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742A" w14:textId="43E432B7" w:rsidR="00000B1B" w:rsidRDefault="00074BA5" w:rsidP="00074BA5">
      <w:pPr>
        <w:pStyle w:val="NoSpacing"/>
        <w:rPr>
          <w:rFonts w:ascii="Arial" w:hAnsi="Arial" w:cs="Arial"/>
          <w:lang w:val="es-PE"/>
        </w:rPr>
      </w:pPr>
      <w:r w:rsidRPr="00074BA5">
        <w:rPr>
          <w:rFonts w:ascii="Arial" w:hAnsi="Arial" w:cs="Arial"/>
          <w:lang w:val="es-PE"/>
        </w:rPr>
        <w:t>Es interesante</w:t>
      </w:r>
    </w:p>
    <w:p w14:paraId="2294F588" w14:textId="77777777" w:rsidR="00074BA5" w:rsidRPr="00074BA5" w:rsidRDefault="00074BA5" w:rsidP="00074BA5">
      <w:pPr>
        <w:pStyle w:val="NoSpacing"/>
        <w:rPr>
          <w:rFonts w:ascii="Arial" w:hAnsi="Arial" w:cs="Arial"/>
          <w:lang w:val="es-PE"/>
        </w:rPr>
      </w:pPr>
    </w:p>
    <w:p w14:paraId="082B2BDA" w14:textId="0B1CF615" w:rsidR="00074BA5" w:rsidRDefault="00074BA5" w:rsidP="00074BA5">
      <w:pPr>
        <w:pStyle w:val="NoSpacing"/>
        <w:rPr>
          <w:rFonts w:ascii="Arial" w:hAnsi="Arial" w:cs="Arial"/>
          <w:lang w:val="es-PE"/>
        </w:rPr>
      </w:pPr>
      <w:r w:rsidRPr="00074BA5">
        <w:rPr>
          <w:rFonts w:ascii="Arial" w:hAnsi="Arial" w:cs="Arial"/>
          <w:lang w:val="es-PE"/>
        </w:rPr>
        <w:t>Un método simple para lograr que el sistema siga el receptor está basado en la gradiente. A esto le llamamos “gradiant ascent” es decir “ascendiendo la gradiente” y básicamente busca encontrar el valor máximo de P.</w:t>
      </w:r>
    </w:p>
    <w:p w14:paraId="06717B80" w14:textId="77777777" w:rsidR="00074BA5" w:rsidRPr="00074BA5" w:rsidRDefault="00074BA5" w:rsidP="00074BA5">
      <w:pPr>
        <w:pStyle w:val="NoSpacing"/>
        <w:rPr>
          <w:rFonts w:ascii="Arial" w:hAnsi="Arial" w:cs="Arial"/>
          <w:lang w:val="es-PE"/>
        </w:rPr>
      </w:pPr>
    </w:p>
    <w:p w14:paraId="72076596" w14:textId="54F94A18" w:rsidR="00074BA5" w:rsidRDefault="00074BA5" w:rsidP="00074BA5">
      <w:pPr>
        <w:pStyle w:val="NoSpacing"/>
        <w:rPr>
          <w:rFonts w:ascii="Arial" w:hAnsi="Arial" w:cs="Arial"/>
          <w:lang w:val="es-PE"/>
        </w:rPr>
      </w:pPr>
      <w:r w:rsidRPr="00074BA5">
        <w:rPr>
          <w:rFonts w:ascii="Arial" w:hAnsi="Arial" w:cs="Arial"/>
          <w:lang w:val="es-PE"/>
        </w:rPr>
        <w:t xml:space="preserve">Para ello según lo revisado se requiere obtener la gradencie en la inclinación y en el azimuth. Dependiendo de ello se actualizan los valores. </w:t>
      </w:r>
    </w:p>
    <w:p w14:paraId="4E070DA1" w14:textId="77777777" w:rsidR="00074BA5" w:rsidRPr="00074BA5" w:rsidRDefault="00074BA5" w:rsidP="00074BA5">
      <w:pPr>
        <w:pStyle w:val="NoSpacing"/>
        <w:rPr>
          <w:rFonts w:ascii="Arial" w:hAnsi="Arial" w:cs="Arial"/>
          <w:lang w:val="es-PE"/>
        </w:rPr>
      </w:pPr>
    </w:p>
    <w:p w14:paraId="5E0819B8" w14:textId="174480B2" w:rsidR="00074BA5" w:rsidRDefault="00074BA5" w:rsidP="00074BA5">
      <w:pPr>
        <w:pStyle w:val="NoSpacing"/>
        <w:rPr>
          <w:rFonts w:ascii="Arial" w:hAnsi="Arial" w:cs="Arial"/>
          <w:lang w:val="es-PE"/>
        </w:rPr>
      </w:pPr>
      <w:r w:rsidRPr="00074BA5">
        <w:rPr>
          <w:rFonts w:ascii="Arial" w:hAnsi="Arial" w:cs="Arial"/>
          <w:lang w:val="es-PE"/>
        </w:rPr>
        <w:t>Para obtener la gradiente idealmente se requiere 4 orientaciones ( 2 para variar theta y 2 para variar el azimtuh”) esto esta en untilted8.m</w:t>
      </w:r>
    </w:p>
    <w:p w14:paraId="1F92B185" w14:textId="77777777" w:rsidR="00074BA5" w:rsidRPr="00074BA5" w:rsidRDefault="00074BA5" w:rsidP="00074BA5">
      <w:pPr>
        <w:pStyle w:val="NoSpacing"/>
        <w:rPr>
          <w:rFonts w:ascii="Arial" w:hAnsi="Arial" w:cs="Arial"/>
          <w:lang w:val="es-PE"/>
        </w:rPr>
      </w:pPr>
    </w:p>
    <w:p w14:paraId="27759BED" w14:textId="4C1609D3" w:rsidR="00074BA5" w:rsidRDefault="00074BA5" w:rsidP="00074BA5">
      <w:pPr>
        <w:pStyle w:val="NoSpacing"/>
        <w:rPr>
          <w:rFonts w:ascii="Arial" w:hAnsi="Arial" w:cs="Arial"/>
          <w:lang w:val="es-PE"/>
        </w:rPr>
      </w:pPr>
      <w:r w:rsidRPr="00074BA5">
        <w:rPr>
          <w:rFonts w:ascii="Arial" w:hAnsi="Arial" w:cs="Arial"/>
          <w:lang w:val="es-PE"/>
        </w:rPr>
        <w:t>Sin embargo, tmb es posible con otra técnica solo con 2 orientaciones obtener las gradientes. Este metodo se llama SPAS, esto se muestra en el programa untilted9.m.</w:t>
      </w:r>
    </w:p>
    <w:p w14:paraId="7352B897" w14:textId="77777777" w:rsidR="00074BA5" w:rsidRPr="00074BA5" w:rsidRDefault="00074BA5" w:rsidP="00074BA5">
      <w:pPr>
        <w:pStyle w:val="NoSpacing"/>
        <w:rPr>
          <w:rFonts w:ascii="Arial" w:hAnsi="Arial" w:cs="Arial"/>
          <w:lang w:val="es-PE"/>
        </w:rPr>
      </w:pPr>
    </w:p>
    <w:p w14:paraId="4AD04D0E" w14:textId="4B8865AE" w:rsidR="00074BA5" w:rsidRPr="00074BA5" w:rsidRDefault="00074BA5" w:rsidP="00074BA5">
      <w:pPr>
        <w:pStyle w:val="NoSpacing"/>
        <w:rPr>
          <w:rFonts w:ascii="Arial" w:hAnsi="Arial" w:cs="Arial"/>
          <w:lang w:val="es-PE"/>
        </w:rPr>
      </w:pPr>
      <w:r w:rsidRPr="00074BA5">
        <w:rPr>
          <w:rFonts w:ascii="Arial" w:hAnsi="Arial" w:cs="Arial"/>
          <w:lang w:val="es-PE"/>
        </w:rPr>
        <w:t>Consideraciones, el parametro alpha tiene que ser tuneado, yo use alpha = 5 para que siga los cambios.</w:t>
      </w:r>
    </w:p>
    <w:p w14:paraId="1C2E5D35" w14:textId="77777777" w:rsidR="00074BA5" w:rsidRDefault="00074BA5" w:rsidP="00074BA5">
      <w:pPr>
        <w:pStyle w:val="NoSpacing"/>
        <w:rPr>
          <w:rFonts w:ascii="Arial" w:hAnsi="Arial" w:cs="Arial"/>
          <w:lang w:val="es-PE"/>
        </w:rPr>
      </w:pPr>
    </w:p>
    <w:p w14:paraId="4CCC1092" w14:textId="5133A9C0" w:rsidR="00074BA5" w:rsidRDefault="00074BA5" w:rsidP="00074BA5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Conclusion</w:t>
      </w:r>
    </w:p>
    <w:p w14:paraId="26F3DB34" w14:textId="0CFEC03D" w:rsidR="00074BA5" w:rsidRDefault="00074BA5" w:rsidP="00074BA5">
      <w:pPr>
        <w:pStyle w:val="NoSpacing"/>
        <w:rPr>
          <w:rFonts w:ascii="Arial" w:hAnsi="Arial" w:cs="Arial"/>
          <w:lang w:val="es-PE"/>
        </w:rPr>
      </w:pPr>
    </w:p>
    <w:p w14:paraId="38921093" w14:textId="05E836A3" w:rsidR="00074BA5" w:rsidRDefault="00074BA5" w:rsidP="00074BA5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 puede hacer el seguimiento de manera básica o simple</w:t>
      </w:r>
    </w:p>
    <w:p w14:paraId="01C4475B" w14:textId="77777777" w:rsidR="00D41165" w:rsidRDefault="00D41165" w:rsidP="00074BA5">
      <w:pPr>
        <w:pStyle w:val="NoSpacing"/>
        <w:rPr>
          <w:rFonts w:ascii="Arial" w:hAnsi="Arial" w:cs="Arial"/>
          <w:lang w:val="es-PE"/>
        </w:rPr>
      </w:pPr>
    </w:p>
    <w:p w14:paraId="207EDC23" w14:textId="36BEAFE1" w:rsidR="00D41165" w:rsidRDefault="00D41165" w:rsidP="00074BA5">
      <w:pPr>
        <w:pStyle w:val="NoSpacing"/>
        <w:rPr>
          <w:rFonts w:ascii="Arial" w:hAnsi="Arial" w:cs="Arial"/>
          <w:lang w:val="es-PE"/>
        </w:rPr>
      </w:pPr>
      <w:r w:rsidRPr="00D41165">
        <w:rPr>
          <w:rFonts w:ascii="Arial" w:hAnsi="Arial" w:cs="Arial"/>
          <w:lang w:val="es-PE"/>
        </w:rPr>
        <w:lastRenderedPageBreak/>
        <w:drawing>
          <wp:inline distT="0" distB="0" distL="0" distR="0" wp14:anchorId="4C6E0C26" wp14:editId="6A11B0B8">
            <wp:extent cx="5877745" cy="7116168"/>
            <wp:effectExtent l="0" t="0" r="8890" b="8890"/>
            <wp:docPr id="850720169" name="Picture 1" descr="A screenshot of a math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20169" name="Picture 1" descr="A screenshot of a math boo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753C" w14:textId="2FA8DC4E" w:rsidR="00D41165" w:rsidRDefault="00D41165" w:rsidP="00074BA5">
      <w:pPr>
        <w:pStyle w:val="NoSpacing"/>
        <w:rPr>
          <w:rFonts w:ascii="Arial" w:hAnsi="Arial" w:cs="Arial"/>
          <w:lang w:val="es-PE"/>
        </w:rPr>
      </w:pPr>
      <w:r w:rsidRPr="00D41165">
        <w:rPr>
          <w:rFonts w:ascii="Arial" w:hAnsi="Arial" w:cs="Arial"/>
          <w:lang w:val="es-PE"/>
        </w:rPr>
        <w:lastRenderedPageBreak/>
        <w:drawing>
          <wp:inline distT="0" distB="0" distL="0" distR="0" wp14:anchorId="7C186FF4" wp14:editId="0A82AD31">
            <wp:extent cx="5972810" cy="3961130"/>
            <wp:effectExtent l="0" t="0" r="8890" b="1270"/>
            <wp:docPr id="1258337113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7113" name="Picture 1" descr="A white paper with black text and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5929" w14:textId="77777777" w:rsidR="00D41165" w:rsidRDefault="00D41165" w:rsidP="00074BA5">
      <w:pPr>
        <w:pStyle w:val="NoSpacing"/>
        <w:rPr>
          <w:rFonts w:ascii="Arial" w:hAnsi="Arial" w:cs="Arial"/>
          <w:lang w:val="es-PE"/>
        </w:rPr>
      </w:pPr>
    </w:p>
    <w:p w14:paraId="528172BC" w14:textId="54B01CD0" w:rsidR="00D41165" w:rsidRDefault="00D41165" w:rsidP="00074BA5">
      <w:pPr>
        <w:pStyle w:val="NoSpacing"/>
        <w:rPr>
          <w:rFonts w:ascii="Arial" w:hAnsi="Arial" w:cs="Arial"/>
          <w:lang w:val="es-PE"/>
        </w:rPr>
      </w:pPr>
      <w:r w:rsidRPr="00D41165">
        <w:rPr>
          <w:rFonts w:ascii="Arial" w:hAnsi="Arial" w:cs="Arial"/>
          <w:lang w:val="es-PE"/>
        </w:rPr>
        <w:lastRenderedPageBreak/>
        <w:drawing>
          <wp:inline distT="0" distB="0" distL="0" distR="0" wp14:anchorId="034E36BA" wp14:editId="5C64E464">
            <wp:extent cx="5972810" cy="6377940"/>
            <wp:effectExtent l="0" t="0" r="8890" b="3810"/>
            <wp:docPr id="1335483913" name="Picture 1" descr="A paper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83913" name="Picture 1" descr="A paper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0654" w14:textId="77777777" w:rsidR="00D41165" w:rsidRDefault="00D41165" w:rsidP="00074BA5">
      <w:pPr>
        <w:pStyle w:val="NoSpacing"/>
        <w:rPr>
          <w:rFonts w:ascii="Arial" w:hAnsi="Arial" w:cs="Arial"/>
          <w:lang w:val="es-PE"/>
        </w:rPr>
      </w:pPr>
    </w:p>
    <w:p w14:paraId="1232A4D2" w14:textId="0CAFCF82" w:rsidR="00D41165" w:rsidRDefault="00D41165" w:rsidP="00074BA5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Finalmente una critica</w:t>
      </w:r>
    </w:p>
    <w:p w14:paraId="71B6AEF8" w14:textId="77777777" w:rsidR="00D41165" w:rsidRDefault="00D41165" w:rsidP="00074BA5">
      <w:pPr>
        <w:pStyle w:val="NoSpacing"/>
        <w:rPr>
          <w:rFonts w:ascii="Arial" w:hAnsi="Arial" w:cs="Arial"/>
          <w:lang w:val="es-PE"/>
        </w:rPr>
      </w:pPr>
    </w:p>
    <w:p w14:paraId="684C8B86" w14:textId="30198363" w:rsidR="00D41165" w:rsidRDefault="00D41165" w:rsidP="00074BA5">
      <w:pPr>
        <w:pStyle w:val="NoSpacing"/>
        <w:rPr>
          <w:rFonts w:ascii="Arial" w:hAnsi="Arial" w:cs="Arial"/>
          <w:lang w:val="es-PE"/>
        </w:rPr>
      </w:pPr>
      <w:r w:rsidRPr="00D41165">
        <w:rPr>
          <w:rFonts w:ascii="Arial" w:hAnsi="Arial" w:cs="Arial"/>
          <w:lang w:val="es-PE"/>
        </w:rPr>
        <w:lastRenderedPageBreak/>
        <w:drawing>
          <wp:inline distT="0" distB="0" distL="0" distR="0" wp14:anchorId="55CB1F74" wp14:editId="74B018DE">
            <wp:extent cx="5972810" cy="6288405"/>
            <wp:effectExtent l="0" t="0" r="8890" b="0"/>
            <wp:docPr id="117538866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88666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2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165">
        <w:rPr>
          <w:rFonts w:ascii="Arial" w:hAnsi="Arial" w:cs="Arial"/>
          <w:lang w:val="es-PE"/>
        </w:rPr>
        <w:lastRenderedPageBreak/>
        <w:drawing>
          <wp:inline distT="0" distB="0" distL="0" distR="0" wp14:anchorId="5DD22B4E" wp14:editId="2EE1A5E4">
            <wp:extent cx="5972810" cy="5610225"/>
            <wp:effectExtent l="0" t="0" r="8890" b="9525"/>
            <wp:docPr id="1708409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091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9B32" w14:textId="1D684886" w:rsidR="00D41165" w:rsidRPr="00074BA5" w:rsidRDefault="00D41165" w:rsidP="00074BA5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(falta comprobar esto ultimo que las derivadas analíticas te sirvan para el calculo de variacion de theta y azimuth).</w:t>
      </w:r>
    </w:p>
    <w:sectPr w:rsidR="00D41165" w:rsidRPr="00074BA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12E07"/>
    <w:rsid w:val="00000B1B"/>
    <w:rsid w:val="00074BA5"/>
    <w:rsid w:val="00262CFE"/>
    <w:rsid w:val="005D39A8"/>
    <w:rsid w:val="00614C75"/>
    <w:rsid w:val="007B6CDA"/>
    <w:rsid w:val="009D1E6E"/>
    <w:rsid w:val="00A12E07"/>
    <w:rsid w:val="00BB6A57"/>
    <w:rsid w:val="00D4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A2F8"/>
  <w15:chartTrackingRefBased/>
  <w15:docId w15:val="{B8E3C2DF-D3CD-4FBF-9CB7-C77AAD1C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E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E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E07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E07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E07"/>
    <w:rPr>
      <w:rFonts w:eastAsiaTheme="majorEastAsia" w:cstheme="majorBidi"/>
      <w:noProof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E07"/>
    <w:rPr>
      <w:rFonts w:eastAsiaTheme="majorEastAsia" w:cstheme="majorBidi"/>
      <w:i/>
      <w:iCs/>
      <w:noProof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E07"/>
    <w:rPr>
      <w:rFonts w:eastAsiaTheme="majorEastAsia" w:cstheme="majorBidi"/>
      <w:noProof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E07"/>
    <w:rPr>
      <w:rFonts w:eastAsiaTheme="majorEastAsia" w:cstheme="majorBidi"/>
      <w:i/>
      <w:iCs/>
      <w:noProof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E07"/>
    <w:rPr>
      <w:rFonts w:eastAsiaTheme="majorEastAsia" w:cstheme="majorBidi"/>
      <w:noProof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E07"/>
    <w:rPr>
      <w:rFonts w:eastAsiaTheme="majorEastAsia" w:cstheme="majorBidi"/>
      <w:i/>
      <w:iCs/>
      <w:noProof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E07"/>
    <w:rPr>
      <w:rFonts w:eastAsiaTheme="majorEastAsia" w:cstheme="majorBidi"/>
      <w:noProof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A12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E0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E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E0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A12E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E07"/>
    <w:rPr>
      <w:i/>
      <w:iCs/>
      <w:noProof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A12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E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E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E07"/>
    <w:rPr>
      <w:i/>
      <w:iCs/>
      <w:noProof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A12E07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074BA5"/>
    <w:pPr>
      <w:spacing w:after="0" w:line="240" w:lineRule="auto"/>
    </w:pPr>
    <w:rPr>
      <w:noProof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3</cp:revision>
  <dcterms:created xsi:type="dcterms:W3CDTF">2025-04-23T13:46:00Z</dcterms:created>
  <dcterms:modified xsi:type="dcterms:W3CDTF">2025-04-23T14:16:00Z</dcterms:modified>
</cp:coreProperties>
</file>