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AB25" w14:textId="269A03BB" w:rsidR="006E6EAD" w:rsidRPr="006E6EAD" w:rsidRDefault="006E6EAD" w:rsidP="006E6EAD">
      <w:pPr>
        <w:spacing w:line="240" w:lineRule="auto"/>
        <w:jc w:val="center"/>
        <w:rPr>
          <w:rFonts w:ascii="Times New Roman" w:hAnsi="Times New Roman" w:cs="Times New Roman"/>
          <w:b/>
          <w:bCs/>
        </w:rPr>
      </w:pPr>
      <w:r w:rsidRPr="006E6EAD">
        <w:rPr>
          <w:rFonts w:ascii="Times New Roman" w:hAnsi="Times New Roman" w:cs="Times New Roman"/>
          <w:b/>
          <w:bCs/>
        </w:rPr>
        <w:t xml:space="preserve">Levels </w:t>
      </w:r>
      <w:r w:rsidRPr="006E6EAD">
        <w:rPr>
          <w:rFonts w:ascii="Times New Roman" w:hAnsi="Times New Roman" w:cs="Times New Roman"/>
          <w:b/>
          <w:bCs/>
        </w:rPr>
        <w:t>of Measurement | Nominal, Ordinal, Interval and Ratio</w:t>
      </w:r>
    </w:p>
    <w:p w14:paraId="0FE3070A"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b/>
          <w:bCs/>
        </w:rPr>
        <w:t>Levels of measurement, </w:t>
      </w:r>
      <w:r w:rsidRPr="006E6EAD">
        <w:rPr>
          <w:rFonts w:ascii="Times New Roman" w:hAnsi="Times New Roman" w:cs="Times New Roman"/>
        </w:rPr>
        <w:t>also called scales of measurement, tell you how precisely </w:t>
      </w:r>
      <w:hyperlink r:id="rId5" w:history="1">
        <w:r w:rsidRPr="006E6EAD">
          <w:rPr>
            <w:rStyle w:val="Hyperlink"/>
            <w:rFonts w:ascii="Times New Roman" w:hAnsi="Times New Roman" w:cs="Times New Roman"/>
          </w:rPr>
          <w:t>variables</w:t>
        </w:r>
      </w:hyperlink>
      <w:r w:rsidRPr="006E6EAD">
        <w:rPr>
          <w:rFonts w:ascii="Times New Roman" w:hAnsi="Times New Roman" w:cs="Times New Roman"/>
        </w:rPr>
        <w:t> are recorded. In scientific research, a variable is anything that can take on different values across your data set (e.g., height or test scores).</w:t>
      </w:r>
    </w:p>
    <w:p w14:paraId="1391B1F9"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There are 4 levels of measurement:</w:t>
      </w:r>
    </w:p>
    <w:p w14:paraId="57655ECB" w14:textId="77777777" w:rsidR="006E6EAD" w:rsidRPr="006E6EAD" w:rsidRDefault="006E6EAD" w:rsidP="006E6EAD">
      <w:pPr>
        <w:numPr>
          <w:ilvl w:val="0"/>
          <w:numId w:val="6"/>
        </w:numPr>
        <w:spacing w:line="240" w:lineRule="auto"/>
        <w:rPr>
          <w:rFonts w:ascii="Times New Roman" w:hAnsi="Times New Roman" w:cs="Times New Roman"/>
        </w:rPr>
      </w:pPr>
      <w:hyperlink r:id="rId6" w:history="1">
        <w:r w:rsidRPr="006E6EAD">
          <w:rPr>
            <w:rStyle w:val="Hyperlink"/>
            <w:rFonts w:ascii="Times New Roman" w:hAnsi="Times New Roman" w:cs="Times New Roman"/>
            <w:b/>
            <w:bCs/>
          </w:rPr>
          <w:t>Nominal</w:t>
        </w:r>
      </w:hyperlink>
      <w:r w:rsidRPr="006E6EAD">
        <w:rPr>
          <w:rFonts w:ascii="Times New Roman" w:hAnsi="Times New Roman" w:cs="Times New Roman"/>
          <w:b/>
          <w:bCs/>
        </w:rPr>
        <w:t>:</w:t>
      </w:r>
      <w:r w:rsidRPr="006E6EAD">
        <w:rPr>
          <w:rFonts w:ascii="Times New Roman" w:hAnsi="Times New Roman" w:cs="Times New Roman"/>
        </w:rPr>
        <w:t> the data can only be categorized</w:t>
      </w:r>
    </w:p>
    <w:p w14:paraId="66F27A92" w14:textId="77777777" w:rsidR="006E6EAD" w:rsidRPr="006E6EAD" w:rsidRDefault="006E6EAD" w:rsidP="006E6EAD">
      <w:pPr>
        <w:numPr>
          <w:ilvl w:val="0"/>
          <w:numId w:val="6"/>
        </w:numPr>
        <w:spacing w:line="240" w:lineRule="auto"/>
        <w:rPr>
          <w:rFonts w:ascii="Times New Roman" w:hAnsi="Times New Roman" w:cs="Times New Roman"/>
        </w:rPr>
      </w:pPr>
      <w:hyperlink r:id="rId7" w:history="1">
        <w:r w:rsidRPr="006E6EAD">
          <w:rPr>
            <w:rStyle w:val="Hyperlink"/>
            <w:rFonts w:ascii="Times New Roman" w:hAnsi="Times New Roman" w:cs="Times New Roman"/>
            <w:b/>
            <w:bCs/>
          </w:rPr>
          <w:t>Ordinal</w:t>
        </w:r>
      </w:hyperlink>
      <w:r w:rsidRPr="006E6EAD">
        <w:rPr>
          <w:rFonts w:ascii="Times New Roman" w:hAnsi="Times New Roman" w:cs="Times New Roman"/>
          <w:b/>
          <w:bCs/>
        </w:rPr>
        <w:t>:</w:t>
      </w:r>
      <w:r w:rsidRPr="006E6EAD">
        <w:rPr>
          <w:rFonts w:ascii="Times New Roman" w:hAnsi="Times New Roman" w:cs="Times New Roman"/>
        </w:rPr>
        <w:t> the data can be categorized and ranked</w:t>
      </w:r>
    </w:p>
    <w:p w14:paraId="7F55114C" w14:textId="77777777" w:rsidR="006E6EAD" w:rsidRPr="006E6EAD" w:rsidRDefault="006E6EAD" w:rsidP="006E6EAD">
      <w:pPr>
        <w:numPr>
          <w:ilvl w:val="0"/>
          <w:numId w:val="6"/>
        </w:numPr>
        <w:spacing w:line="240" w:lineRule="auto"/>
        <w:rPr>
          <w:rFonts w:ascii="Times New Roman" w:hAnsi="Times New Roman" w:cs="Times New Roman"/>
        </w:rPr>
      </w:pPr>
      <w:hyperlink r:id="rId8" w:history="1">
        <w:r w:rsidRPr="006E6EAD">
          <w:rPr>
            <w:rStyle w:val="Hyperlink"/>
            <w:rFonts w:ascii="Times New Roman" w:hAnsi="Times New Roman" w:cs="Times New Roman"/>
            <w:b/>
            <w:bCs/>
          </w:rPr>
          <w:t>Interval</w:t>
        </w:r>
      </w:hyperlink>
      <w:r w:rsidRPr="006E6EAD">
        <w:rPr>
          <w:rFonts w:ascii="Times New Roman" w:hAnsi="Times New Roman" w:cs="Times New Roman"/>
          <w:b/>
          <w:bCs/>
        </w:rPr>
        <w:t>:</w:t>
      </w:r>
      <w:r w:rsidRPr="006E6EAD">
        <w:rPr>
          <w:rFonts w:ascii="Times New Roman" w:hAnsi="Times New Roman" w:cs="Times New Roman"/>
        </w:rPr>
        <w:t> the data can be categorized, ranked, and evenly spaced</w:t>
      </w:r>
    </w:p>
    <w:p w14:paraId="7D857DC7" w14:textId="77777777" w:rsidR="006E6EAD" w:rsidRPr="006E6EAD" w:rsidRDefault="006E6EAD" w:rsidP="006E6EAD">
      <w:pPr>
        <w:numPr>
          <w:ilvl w:val="0"/>
          <w:numId w:val="6"/>
        </w:numPr>
        <w:spacing w:line="240" w:lineRule="auto"/>
        <w:rPr>
          <w:rFonts w:ascii="Times New Roman" w:hAnsi="Times New Roman" w:cs="Times New Roman"/>
        </w:rPr>
      </w:pPr>
      <w:hyperlink r:id="rId9" w:history="1">
        <w:r w:rsidRPr="006E6EAD">
          <w:rPr>
            <w:rStyle w:val="Hyperlink"/>
            <w:rFonts w:ascii="Times New Roman" w:hAnsi="Times New Roman" w:cs="Times New Roman"/>
            <w:b/>
            <w:bCs/>
          </w:rPr>
          <w:t>Ratio</w:t>
        </w:r>
      </w:hyperlink>
      <w:r w:rsidRPr="006E6EAD">
        <w:rPr>
          <w:rFonts w:ascii="Times New Roman" w:hAnsi="Times New Roman" w:cs="Times New Roman"/>
          <w:b/>
          <w:bCs/>
        </w:rPr>
        <w:t>:</w:t>
      </w:r>
      <w:r w:rsidRPr="006E6EAD">
        <w:rPr>
          <w:rFonts w:ascii="Times New Roman" w:hAnsi="Times New Roman" w:cs="Times New Roman"/>
        </w:rPr>
        <w:t> the data can be categorized, ranked, evenly spaced, and has a natural zero.</w:t>
      </w:r>
    </w:p>
    <w:p w14:paraId="6FFE0EFA" w14:textId="77777777" w:rsidR="006E6EAD" w:rsidRPr="006E6EAD" w:rsidRDefault="006E6EAD" w:rsidP="006E6EAD">
      <w:pPr>
        <w:spacing w:line="240" w:lineRule="auto"/>
        <w:rPr>
          <w:rFonts w:ascii="Times New Roman" w:hAnsi="Times New Roman" w:cs="Times New Roman"/>
        </w:rPr>
      </w:pPr>
    </w:p>
    <w:p w14:paraId="05372E29" w14:textId="7E7F2D69"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Depending on the level of measurement of the variable, what you can do to analyze your data may be limited. There is a hierarchy in the complexity and precision of the level of measurement, from low (nominal) to high (ratio).</w:t>
      </w:r>
    </w:p>
    <w:p w14:paraId="47B17916" w14:textId="77777777" w:rsidR="006E6EAD" w:rsidRPr="006E6EAD" w:rsidRDefault="006E6EAD" w:rsidP="006E6EAD">
      <w:pPr>
        <w:spacing w:line="240" w:lineRule="auto"/>
        <w:rPr>
          <w:rFonts w:ascii="Times New Roman" w:hAnsi="Times New Roman" w:cs="Times New Roman"/>
          <w:b/>
          <w:bCs/>
        </w:rPr>
      </w:pPr>
    </w:p>
    <w:p w14:paraId="3382C3AB" w14:textId="7D8DE5AF"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Nominal, ordinal, interval, and ratio data</w:t>
      </w:r>
    </w:p>
    <w:p w14:paraId="3A993C35" w14:textId="3ACB7545"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Going from lowest to highest, the 4 levels of measurement are cumulative. This means that they each take on the properties of lower levels and add new properties.</w:t>
      </w:r>
    </w:p>
    <w:p w14:paraId="2A5EB355" w14:textId="0E128080"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br w:type="page"/>
      </w:r>
    </w:p>
    <w:p w14:paraId="76D85FF3" w14:textId="77777777" w:rsidR="006E6EAD" w:rsidRPr="006E6EAD" w:rsidRDefault="006E6EAD" w:rsidP="006E6EAD">
      <w:pPr>
        <w:spacing w:line="240" w:lineRule="auto"/>
        <w:rPr>
          <w:rFonts w:ascii="Times New Roman" w:hAnsi="Times New Roman" w:cs="Times New Roman"/>
        </w:rPr>
      </w:pPr>
    </w:p>
    <w:tbl>
      <w:tblPr>
        <w:tblW w:w="9642" w:type="dxa"/>
        <w:tblCellMar>
          <w:top w:w="15" w:type="dxa"/>
          <w:left w:w="15" w:type="dxa"/>
          <w:bottom w:w="15" w:type="dxa"/>
          <w:right w:w="15" w:type="dxa"/>
        </w:tblCellMar>
        <w:tblLook w:val="04A0" w:firstRow="1" w:lastRow="0" w:firstColumn="1" w:lastColumn="0" w:noHBand="0" w:noVBand="1"/>
      </w:tblPr>
      <w:tblGrid>
        <w:gridCol w:w="6267"/>
        <w:gridCol w:w="3375"/>
      </w:tblGrid>
      <w:tr w:rsidR="006E6EAD" w:rsidRPr="006E6EAD" w14:paraId="739B383C" w14:textId="77777777" w:rsidTr="006E6EAD">
        <w:trPr>
          <w:trHeight w:val="370"/>
        </w:trPr>
        <w:tc>
          <w:tcPr>
            <w:tcW w:w="0" w:type="auto"/>
            <w:tcBorders>
              <w:bottom w:val="single" w:sz="6" w:space="0" w:color="EFEEE9"/>
              <w:right w:val="single" w:sz="6" w:space="0" w:color="EFEEE9"/>
            </w:tcBorders>
            <w:shd w:val="clear" w:color="auto" w:fill="CFD0E4"/>
            <w:hideMark/>
          </w:tcPr>
          <w:p w14:paraId="23A782DD"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Nominal level</w:t>
            </w:r>
          </w:p>
        </w:tc>
        <w:tc>
          <w:tcPr>
            <w:tcW w:w="1750" w:type="pct"/>
            <w:tcBorders>
              <w:bottom w:val="single" w:sz="6" w:space="0" w:color="EFEEE9"/>
              <w:right w:val="nil"/>
            </w:tcBorders>
            <w:shd w:val="clear" w:color="auto" w:fill="CFD0E4"/>
            <w:hideMark/>
          </w:tcPr>
          <w:p w14:paraId="6C54284E"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Examples of nominal scales</w:t>
            </w:r>
          </w:p>
        </w:tc>
      </w:tr>
      <w:tr w:rsidR="006E6EAD" w:rsidRPr="006E6EAD" w14:paraId="325AB619" w14:textId="77777777" w:rsidTr="006E6EAD">
        <w:trPr>
          <w:trHeight w:val="1856"/>
        </w:trPr>
        <w:tc>
          <w:tcPr>
            <w:tcW w:w="0" w:type="auto"/>
            <w:tcBorders>
              <w:bottom w:val="single" w:sz="6" w:space="0" w:color="EFEEE9"/>
            </w:tcBorders>
            <w:hideMark/>
          </w:tcPr>
          <w:p w14:paraId="24C95866"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You can categorize your data by labelling them in mutually exclusive groups, but there is no order between the categories.</w:t>
            </w:r>
          </w:p>
        </w:tc>
        <w:tc>
          <w:tcPr>
            <w:tcW w:w="0" w:type="auto"/>
            <w:tcBorders>
              <w:bottom w:val="single" w:sz="6" w:space="0" w:color="EFEEE9"/>
              <w:right w:val="nil"/>
            </w:tcBorders>
            <w:hideMark/>
          </w:tcPr>
          <w:p w14:paraId="5B510B9B" w14:textId="77777777" w:rsidR="006E6EAD" w:rsidRPr="006E6EAD" w:rsidRDefault="006E6EAD" w:rsidP="006E6EAD">
            <w:pPr>
              <w:numPr>
                <w:ilvl w:val="0"/>
                <w:numId w:val="8"/>
              </w:numPr>
              <w:spacing w:line="240" w:lineRule="auto"/>
              <w:rPr>
                <w:rFonts w:ascii="Times New Roman" w:hAnsi="Times New Roman" w:cs="Times New Roman"/>
              </w:rPr>
            </w:pPr>
            <w:r w:rsidRPr="006E6EAD">
              <w:rPr>
                <w:rFonts w:ascii="Times New Roman" w:hAnsi="Times New Roman" w:cs="Times New Roman"/>
              </w:rPr>
              <w:t>City of birth</w:t>
            </w:r>
          </w:p>
          <w:p w14:paraId="4F372F3F" w14:textId="77777777" w:rsidR="006E6EAD" w:rsidRPr="006E6EAD" w:rsidRDefault="006E6EAD" w:rsidP="006E6EAD">
            <w:pPr>
              <w:numPr>
                <w:ilvl w:val="0"/>
                <w:numId w:val="8"/>
              </w:numPr>
              <w:spacing w:line="240" w:lineRule="auto"/>
              <w:rPr>
                <w:rFonts w:ascii="Times New Roman" w:hAnsi="Times New Roman" w:cs="Times New Roman"/>
              </w:rPr>
            </w:pPr>
            <w:r w:rsidRPr="006E6EAD">
              <w:rPr>
                <w:rFonts w:ascii="Times New Roman" w:hAnsi="Times New Roman" w:cs="Times New Roman"/>
              </w:rPr>
              <w:t>Gender</w:t>
            </w:r>
          </w:p>
          <w:p w14:paraId="131C59FB" w14:textId="77777777" w:rsidR="006E6EAD" w:rsidRPr="006E6EAD" w:rsidRDefault="006E6EAD" w:rsidP="006E6EAD">
            <w:pPr>
              <w:numPr>
                <w:ilvl w:val="0"/>
                <w:numId w:val="8"/>
              </w:numPr>
              <w:spacing w:line="240" w:lineRule="auto"/>
              <w:rPr>
                <w:rFonts w:ascii="Times New Roman" w:hAnsi="Times New Roman" w:cs="Times New Roman"/>
              </w:rPr>
            </w:pPr>
            <w:r w:rsidRPr="006E6EAD">
              <w:rPr>
                <w:rFonts w:ascii="Times New Roman" w:hAnsi="Times New Roman" w:cs="Times New Roman"/>
              </w:rPr>
              <w:t>Ethnicity</w:t>
            </w:r>
          </w:p>
          <w:p w14:paraId="41B4C0B5" w14:textId="77777777" w:rsidR="006E6EAD" w:rsidRPr="006E6EAD" w:rsidRDefault="006E6EAD" w:rsidP="006E6EAD">
            <w:pPr>
              <w:numPr>
                <w:ilvl w:val="0"/>
                <w:numId w:val="8"/>
              </w:numPr>
              <w:spacing w:line="240" w:lineRule="auto"/>
              <w:rPr>
                <w:rFonts w:ascii="Times New Roman" w:hAnsi="Times New Roman" w:cs="Times New Roman"/>
              </w:rPr>
            </w:pPr>
            <w:r w:rsidRPr="006E6EAD">
              <w:rPr>
                <w:rFonts w:ascii="Times New Roman" w:hAnsi="Times New Roman" w:cs="Times New Roman"/>
              </w:rPr>
              <w:t>Car brands</w:t>
            </w:r>
          </w:p>
          <w:p w14:paraId="4E51C761" w14:textId="77777777" w:rsidR="006E6EAD" w:rsidRPr="006E6EAD" w:rsidRDefault="006E6EAD" w:rsidP="006E6EAD">
            <w:pPr>
              <w:numPr>
                <w:ilvl w:val="0"/>
                <w:numId w:val="8"/>
              </w:numPr>
              <w:spacing w:line="240" w:lineRule="auto"/>
              <w:rPr>
                <w:rFonts w:ascii="Times New Roman" w:hAnsi="Times New Roman" w:cs="Times New Roman"/>
              </w:rPr>
            </w:pPr>
            <w:r w:rsidRPr="006E6EAD">
              <w:rPr>
                <w:rFonts w:ascii="Times New Roman" w:hAnsi="Times New Roman" w:cs="Times New Roman"/>
              </w:rPr>
              <w:t>Marital status</w:t>
            </w:r>
          </w:p>
        </w:tc>
      </w:tr>
      <w:tr w:rsidR="006E6EAD" w:rsidRPr="006E6EAD" w14:paraId="7553C7AF" w14:textId="77777777" w:rsidTr="006E6EAD">
        <w:trPr>
          <w:trHeight w:val="370"/>
        </w:trPr>
        <w:tc>
          <w:tcPr>
            <w:tcW w:w="0" w:type="auto"/>
            <w:tcBorders>
              <w:bottom w:val="single" w:sz="6" w:space="0" w:color="EFEEE9"/>
              <w:right w:val="single" w:sz="6" w:space="0" w:color="EFEEE9"/>
            </w:tcBorders>
            <w:shd w:val="clear" w:color="auto" w:fill="C7DFF9"/>
            <w:hideMark/>
          </w:tcPr>
          <w:p w14:paraId="5D089919"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Ordinal level</w:t>
            </w:r>
          </w:p>
        </w:tc>
        <w:tc>
          <w:tcPr>
            <w:tcW w:w="1750" w:type="pct"/>
            <w:tcBorders>
              <w:bottom w:val="single" w:sz="6" w:space="0" w:color="EFEEE9"/>
              <w:right w:val="nil"/>
            </w:tcBorders>
            <w:shd w:val="clear" w:color="auto" w:fill="C7DFF9"/>
            <w:hideMark/>
          </w:tcPr>
          <w:p w14:paraId="2DE640E1"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Examples of ordinal scales</w:t>
            </w:r>
          </w:p>
        </w:tc>
      </w:tr>
      <w:tr w:rsidR="006E6EAD" w:rsidRPr="006E6EAD" w14:paraId="23BD5A0D" w14:textId="77777777" w:rsidTr="006E6EAD">
        <w:trPr>
          <w:trHeight w:val="1597"/>
        </w:trPr>
        <w:tc>
          <w:tcPr>
            <w:tcW w:w="0" w:type="auto"/>
            <w:tcBorders>
              <w:bottom w:val="single" w:sz="6" w:space="0" w:color="EFEEE9"/>
            </w:tcBorders>
            <w:hideMark/>
          </w:tcPr>
          <w:p w14:paraId="2A207D83"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You can categorize and rank your data in an order, but you cannot say anything about the intervals between the rankings.</w:t>
            </w:r>
          </w:p>
          <w:p w14:paraId="3B7BC4A9"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 xml:space="preserve">Although you can rank the top 5 Olympic </w:t>
            </w:r>
            <w:proofErr w:type="spellStart"/>
            <w:r w:rsidRPr="006E6EAD">
              <w:rPr>
                <w:rFonts w:ascii="Times New Roman" w:hAnsi="Times New Roman" w:cs="Times New Roman"/>
              </w:rPr>
              <w:t>medallists</w:t>
            </w:r>
            <w:proofErr w:type="spellEnd"/>
            <w:r w:rsidRPr="006E6EAD">
              <w:rPr>
                <w:rFonts w:ascii="Times New Roman" w:hAnsi="Times New Roman" w:cs="Times New Roman"/>
              </w:rPr>
              <w:t>, this scale does not tell you how close or far apart they are in number of wins.</w:t>
            </w:r>
          </w:p>
        </w:tc>
        <w:tc>
          <w:tcPr>
            <w:tcW w:w="0" w:type="auto"/>
            <w:tcBorders>
              <w:bottom w:val="single" w:sz="6" w:space="0" w:color="EFEEE9"/>
              <w:right w:val="nil"/>
            </w:tcBorders>
            <w:hideMark/>
          </w:tcPr>
          <w:p w14:paraId="16345878" w14:textId="77777777" w:rsidR="006E6EAD" w:rsidRPr="006E6EAD" w:rsidRDefault="006E6EAD" w:rsidP="006E6EAD">
            <w:pPr>
              <w:numPr>
                <w:ilvl w:val="0"/>
                <w:numId w:val="9"/>
              </w:numPr>
              <w:spacing w:line="240" w:lineRule="auto"/>
              <w:rPr>
                <w:rFonts w:ascii="Times New Roman" w:hAnsi="Times New Roman" w:cs="Times New Roman"/>
              </w:rPr>
            </w:pPr>
            <w:r w:rsidRPr="006E6EAD">
              <w:rPr>
                <w:rFonts w:ascii="Times New Roman" w:hAnsi="Times New Roman" w:cs="Times New Roman"/>
              </w:rPr>
              <w:t xml:space="preserve">Top 5 Olympic </w:t>
            </w:r>
            <w:proofErr w:type="spellStart"/>
            <w:r w:rsidRPr="006E6EAD">
              <w:rPr>
                <w:rFonts w:ascii="Times New Roman" w:hAnsi="Times New Roman" w:cs="Times New Roman"/>
              </w:rPr>
              <w:t>medallists</w:t>
            </w:r>
            <w:proofErr w:type="spellEnd"/>
          </w:p>
          <w:p w14:paraId="7132BB99" w14:textId="77777777" w:rsidR="006E6EAD" w:rsidRPr="006E6EAD" w:rsidRDefault="006E6EAD" w:rsidP="006E6EAD">
            <w:pPr>
              <w:numPr>
                <w:ilvl w:val="0"/>
                <w:numId w:val="9"/>
              </w:numPr>
              <w:spacing w:line="240" w:lineRule="auto"/>
              <w:rPr>
                <w:rFonts w:ascii="Times New Roman" w:hAnsi="Times New Roman" w:cs="Times New Roman"/>
              </w:rPr>
            </w:pPr>
            <w:r w:rsidRPr="006E6EAD">
              <w:rPr>
                <w:rFonts w:ascii="Times New Roman" w:hAnsi="Times New Roman" w:cs="Times New Roman"/>
              </w:rPr>
              <w:t>Language ability (e.g., beginner, intermediate, fluent)</w:t>
            </w:r>
          </w:p>
          <w:p w14:paraId="4253CBC7" w14:textId="77777777" w:rsidR="006E6EAD" w:rsidRPr="006E6EAD" w:rsidRDefault="006E6EAD" w:rsidP="006E6EAD">
            <w:pPr>
              <w:numPr>
                <w:ilvl w:val="0"/>
                <w:numId w:val="9"/>
              </w:numPr>
              <w:spacing w:line="240" w:lineRule="auto"/>
              <w:rPr>
                <w:rFonts w:ascii="Times New Roman" w:hAnsi="Times New Roman" w:cs="Times New Roman"/>
              </w:rPr>
            </w:pPr>
            <w:hyperlink r:id="rId10" w:history="1">
              <w:r w:rsidRPr="006E6EAD">
                <w:rPr>
                  <w:rStyle w:val="Hyperlink"/>
                  <w:rFonts w:ascii="Times New Roman" w:hAnsi="Times New Roman" w:cs="Times New Roman"/>
                </w:rPr>
                <w:t>Likert-type questions</w:t>
              </w:r>
            </w:hyperlink>
            <w:r w:rsidRPr="006E6EAD">
              <w:rPr>
                <w:rFonts w:ascii="Times New Roman" w:hAnsi="Times New Roman" w:cs="Times New Roman"/>
              </w:rPr>
              <w:t>  (e.g., very dissatisfied to very satisfied)</w:t>
            </w:r>
          </w:p>
        </w:tc>
      </w:tr>
      <w:tr w:rsidR="006E6EAD" w:rsidRPr="006E6EAD" w14:paraId="79A17508" w14:textId="77777777" w:rsidTr="006E6EAD">
        <w:trPr>
          <w:trHeight w:val="370"/>
        </w:trPr>
        <w:tc>
          <w:tcPr>
            <w:tcW w:w="0" w:type="auto"/>
            <w:tcBorders>
              <w:bottom w:val="single" w:sz="6" w:space="0" w:color="EFEEE9"/>
              <w:right w:val="single" w:sz="6" w:space="0" w:color="EFEEE9"/>
            </w:tcBorders>
            <w:shd w:val="clear" w:color="auto" w:fill="C5F1EC"/>
            <w:hideMark/>
          </w:tcPr>
          <w:p w14:paraId="32346683"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Interval level</w:t>
            </w:r>
          </w:p>
        </w:tc>
        <w:tc>
          <w:tcPr>
            <w:tcW w:w="1750" w:type="pct"/>
            <w:tcBorders>
              <w:bottom w:val="single" w:sz="6" w:space="0" w:color="EFEEE9"/>
              <w:right w:val="nil"/>
            </w:tcBorders>
            <w:shd w:val="clear" w:color="auto" w:fill="C5F1EC"/>
            <w:hideMark/>
          </w:tcPr>
          <w:p w14:paraId="1F4D7580"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Examples of interval scales</w:t>
            </w:r>
          </w:p>
        </w:tc>
      </w:tr>
      <w:tr w:rsidR="006E6EAD" w:rsidRPr="006E6EAD" w14:paraId="1AE07F4A" w14:textId="77777777" w:rsidTr="006E6EAD">
        <w:trPr>
          <w:trHeight w:val="2303"/>
        </w:trPr>
        <w:tc>
          <w:tcPr>
            <w:tcW w:w="0" w:type="auto"/>
            <w:tcBorders>
              <w:bottom w:val="single" w:sz="6" w:space="0" w:color="EFEEE9"/>
            </w:tcBorders>
            <w:hideMark/>
          </w:tcPr>
          <w:p w14:paraId="4213A353"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You can categorize, rank, and infer equal intervals between neighboring data points, but there is no true zero point.</w:t>
            </w:r>
          </w:p>
          <w:p w14:paraId="066D84E4"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The difference between any two adjacent temperatures is the same: one degree. But  zero degrees is defined differently depending on the scale – it doesn’t mean an absolute absence of temperature.</w:t>
            </w:r>
          </w:p>
          <w:p w14:paraId="328FDB39"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The same is true for test scores and personality inventories. A zero on a test is arbitrary; it does not mean that the test-taker has an absolute lack of the trait being measured.</w:t>
            </w:r>
          </w:p>
        </w:tc>
        <w:tc>
          <w:tcPr>
            <w:tcW w:w="0" w:type="auto"/>
            <w:tcBorders>
              <w:bottom w:val="single" w:sz="6" w:space="0" w:color="EFEEE9"/>
              <w:right w:val="nil"/>
            </w:tcBorders>
            <w:hideMark/>
          </w:tcPr>
          <w:p w14:paraId="53D9DC9E" w14:textId="77777777" w:rsidR="006E6EAD" w:rsidRPr="006E6EAD" w:rsidRDefault="006E6EAD" w:rsidP="006E6EAD">
            <w:pPr>
              <w:numPr>
                <w:ilvl w:val="0"/>
                <w:numId w:val="10"/>
              </w:numPr>
              <w:spacing w:line="240" w:lineRule="auto"/>
              <w:rPr>
                <w:rFonts w:ascii="Times New Roman" w:hAnsi="Times New Roman" w:cs="Times New Roman"/>
              </w:rPr>
            </w:pPr>
            <w:r w:rsidRPr="006E6EAD">
              <w:rPr>
                <w:rFonts w:ascii="Times New Roman" w:hAnsi="Times New Roman" w:cs="Times New Roman"/>
              </w:rPr>
              <w:t>Test scores (e.g., IQ or exams)</w:t>
            </w:r>
          </w:p>
          <w:p w14:paraId="67F17B1A" w14:textId="77777777" w:rsidR="006E6EAD" w:rsidRPr="006E6EAD" w:rsidRDefault="006E6EAD" w:rsidP="006E6EAD">
            <w:pPr>
              <w:numPr>
                <w:ilvl w:val="0"/>
                <w:numId w:val="10"/>
              </w:numPr>
              <w:spacing w:line="240" w:lineRule="auto"/>
              <w:rPr>
                <w:rFonts w:ascii="Times New Roman" w:hAnsi="Times New Roman" w:cs="Times New Roman"/>
              </w:rPr>
            </w:pPr>
            <w:r w:rsidRPr="006E6EAD">
              <w:rPr>
                <w:rFonts w:ascii="Times New Roman" w:hAnsi="Times New Roman" w:cs="Times New Roman"/>
              </w:rPr>
              <w:t>Personality inventories</w:t>
            </w:r>
          </w:p>
          <w:p w14:paraId="360C8F41" w14:textId="77777777" w:rsidR="006E6EAD" w:rsidRPr="006E6EAD" w:rsidRDefault="006E6EAD" w:rsidP="006E6EAD">
            <w:pPr>
              <w:numPr>
                <w:ilvl w:val="0"/>
                <w:numId w:val="10"/>
              </w:numPr>
              <w:spacing w:line="240" w:lineRule="auto"/>
              <w:rPr>
                <w:rFonts w:ascii="Times New Roman" w:hAnsi="Times New Roman" w:cs="Times New Roman"/>
              </w:rPr>
            </w:pPr>
            <w:r w:rsidRPr="006E6EAD">
              <w:rPr>
                <w:rFonts w:ascii="Times New Roman" w:hAnsi="Times New Roman" w:cs="Times New Roman"/>
              </w:rPr>
              <w:t>Temperature in Fahrenheit or Celsius</w:t>
            </w:r>
          </w:p>
        </w:tc>
      </w:tr>
      <w:tr w:rsidR="006E6EAD" w:rsidRPr="006E6EAD" w14:paraId="6AEBE1A7" w14:textId="77777777" w:rsidTr="006E6EAD">
        <w:trPr>
          <w:trHeight w:val="370"/>
        </w:trPr>
        <w:tc>
          <w:tcPr>
            <w:tcW w:w="0" w:type="auto"/>
            <w:tcBorders>
              <w:bottom w:val="single" w:sz="6" w:space="0" w:color="EFEEE9"/>
              <w:right w:val="single" w:sz="6" w:space="0" w:color="EFEEE9"/>
            </w:tcBorders>
            <w:shd w:val="clear" w:color="auto" w:fill="FCEEC4"/>
            <w:hideMark/>
          </w:tcPr>
          <w:p w14:paraId="31800915"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Ratio level</w:t>
            </w:r>
          </w:p>
        </w:tc>
        <w:tc>
          <w:tcPr>
            <w:tcW w:w="1750" w:type="pct"/>
            <w:tcBorders>
              <w:bottom w:val="single" w:sz="6" w:space="0" w:color="EFEEE9"/>
              <w:right w:val="nil"/>
            </w:tcBorders>
            <w:shd w:val="clear" w:color="auto" w:fill="FCEEC4"/>
            <w:hideMark/>
          </w:tcPr>
          <w:p w14:paraId="17E9443F"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Examples of ratio scales</w:t>
            </w:r>
          </w:p>
        </w:tc>
      </w:tr>
      <w:tr w:rsidR="006E6EAD" w:rsidRPr="006E6EAD" w14:paraId="3869018A" w14:textId="77777777" w:rsidTr="006E6EAD">
        <w:trPr>
          <w:trHeight w:val="1832"/>
        </w:trPr>
        <w:tc>
          <w:tcPr>
            <w:tcW w:w="0" w:type="auto"/>
            <w:tcBorders>
              <w:bottom w:val="nil"/>
            </w:tcBorders>
            <w:hideMark/>
          </w:tcPr>
          <w:p w14:paraId="763CA96B"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You can categorize, rank, and infer equal intervals between neighboring data points, and there is a true zero point.</w:t>
            </w:r>
          </w:p>
          <w:p w14:paraId="103C617D"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A true zero means there is an absence of the variable of interest. In ratio scales, zero does mean an absolute lack of the variable.</w:t>
            </w:r>
          </w:p>
          <w:p w14:paraId="7774B65F"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For example, in the Kelvin temperature scale, there are no negative degrees of temperature – zero means an absolute lack of thermal energy.</w:t>
            </w:r>
          </w:p>
        </w:tc>
        <w:tc>
          <w:tcPr>
            <w:tcW w:w="0" w:type="auto"/>
            <w:tcBorders>
              <w:bottom w:val="nil"/>
              <w:right w:val="nil"/>
            </w:tcBorders>
            <w:hideMark/>
          </w:tcPr>
          <w:p w14:paraId="53856308" w14:textId="77777777" w:rsidR="006E6EAD" w:rsidRPr="006E6EAD" w:rsidRDefault="006E6EAD" w:rsidP="006E6EAD">
            <w:pPr>
              <w:numPr>
                <w:ilvl w:val="0"/>
                <w:numId w:val="11"/>
              </w:numPr>
              <w:spacing w:line="240" w:lineRule="auto"/>
              <w:rPr>
                <w:rFonts w:ascii="Times New Roman" w:hAnsi="Times New Roman" w:cs="Times New Roman"/>
              </w:rPr>
            </w:pPr>
            <w:r w:rsidRPr="006E6EAD">
              <w:rPr>
                <w:rFonts w:ascii="Times New Roman" w:hAnsi="Times New Roman" w:cs="Times New Roman"/>
              </w:rPr>
              <w:t>Height</w:t>
            </w:r>
          </w:p>
          <w:p w14:paraId="3F3501F3" w14:textId="77777777" w:rsidR="006E6EAD" w:rsidRPr="006E6EAD" w:rsidRDefault="006E6EAD" w:rsidP="006E6EAD">
            <w:pPr>
              <w:numPr>
                <w:ilvl w:val="0"/>
                <w:numId w:val="11"/>
              </w:numPr>
              <w:spacing w:line="240" w:lineRule="auto"/>
              <w:rPr>
                <w:rFonts w:ascii="Times New Roman" w:hAnsi="Times New Roman" w:cs="Times New Roman"/>
              </w:rPr>
            </w:pPr>
            <w:r w:rsidRPr="006E6EAD">
              <w:rPr>
                <w:rFonts w:ascii="Times New Roman" w:hAnsi="Times New Roman" w:cs="Times New Roman"/>
              </w:rPr>
              <w:t>Age</w:t>
            </w:r>
          </w:p>
          <w:p w14:paraId="6F988B29" w14:textId="77777777" w:rsidR="006E6EAD" w:rsidRPr="006E6EAD" w:rsidRDefault="006E6EAD" w:rsidP="006E6EAD">
            <w:pPr>
              <w:numPr>
                <w:ilvl w:val="0"/>
                <w:numId w:val="11"/>
              </w:numPr>
              <w:spacing w:line="240" w:lineRule="auto"/>
              <w:rPr>
                <w:rFonts w:ascii="Times New Roman" w:hAnsi="Times New Roman" w:cs="Times New Roman"/>
              </w:rPr>
            </w:pPr>
            <w:r w:rsidRPr="006E6EAD">
              <w:rPr>
                <w:rFonts w:ascii="Times New Roman" w:hAnsi="Times New Roman" w:cs="Times New Roman"/>
              </w:rPr>
              <w:t>Weight</w:t>
            </w:r>
          </w:p>
          <w:p w14:paraId="4A1F9376" w14:textId="77777777" w:rsidR="006E6EAD" w:rsidRPr="006E6EAD" w:rsidRDefault="006E6EAD" w:rsidP="006E6EAD">
            <w:pPr>
              <w:numPr>
                <w:ilvl w:val="0"/>
                <w:numId w:val="11"/>
              </w:numPr>
              <w:spacing w:line="240" w:lineRule="auto"/>
              <w:rPr>
                <w:rFonts w:ascii="Times New Roman" w:hAnsi="Times New Roman" w:cs="Times New Roman"/>
              </w:rPr>
            </w:pPr>
            <w:r w:rsidRPr="006E6EAD">
              <w:rPr>
                <w:rFonts w:ascii="Times New Roman" w:hAnsi="Times New Roman" w:cs="Times New Roman"/>
              </w:rPr>
              <w:t>Temperature in Kelvin</w:t>
            </w:r>
          </w:p>
        </w:tc>
      </w:tr>
    </w:tbl>
    <w:p w14:paraId="1DF794BB" w14:textId="1441D003" w:rsidR="006E6EAD" w:rsidRPr="006E6EAD" w:rsidRDefault="006E6EAD" w:rsidP="006E6EAD">
      <w:pPr>
        <w:spacing w:line="240" w:lineRule="auto"/>
        <w:rPr>
          <w:rFonts w:ascii="Times New Roman" w:hAnsi="Times New Roman" w:cs="Times New Roman"/>
          <w:b/>
          <w:bCs/>
        </w:rPr>
      </w:pPr>
    </w:p>
    <w:p w14:paraId="224CEE09" w14:textId="77777777" w:rsidR="006E6EAD" w:rsidRDefault="006E6EAD">
      <w:pPr>
        <w:rPr>
          <w:rFonts w:ascii="Times New Roman" w:hAnsi="Times New Roman" w:cs="Times New Roman"/>
          <w:b/>
          <w:bCs/>
        </w:rPr>
      </w:pPr>
      <w:r>
        <w:rPr>
          <w:rFonts w:ascii="Times New Roman" w:hAnsi="Times New Roman" w:cs="Times New Roman"/>
          <w:b/>
          <w:bCs/>
        </w:rPr>
        <w:br w:type="page"/>
      </w:r>
    </w:p>
    <w:p w14:paraId="2F6CE5A6" w14:textId="2B3B7038"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lastRenderedPageBreak/>
        <w:t>Why are levels of measurement important?</w:t>
      </w:r>
    </w:p>
    <w:p w14:paraId="7FB2D4F6"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The level at which you measure a variable determines how you can analyze your data.</w:t>
      </w:r>
    </w:p>
    <w:p w14:paraId="0AA0E266"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The different levels limit which </w:t>
      </w:r>
      <w:hyperlink r:id="rId11" w:history="1">
        <w:r w:rsidRPr="006E6EAD">
          <w:rPr>
            <w:rStyle w:val="Hyperlink"/>
            <w:rFonts w:ascii="Times New Roman" w:hAnsi="Times New Roman" w:cs="Times New Roman"/>
          </w:rPr>
          <w:t>descriptive statistics</w:t>
        </w:r>
      </w:hyperlink>
      <w:r w:rsidRPr="006E6EAD">
        <w:rPr>
          <w:rFonts w:ascii="Times New Roman" w:hAnsi="Times New Roman" w:cs="Times New Roman"/>
        </w:rPr>
        <w:t> you can use to get an overall summary of your data, and which type of </w:t>
      </w:r>
      <w:hyperlink r:id="rId12" w:history="1">
        <w:r w:rsidRPr="006E6EAD">
          <w:rPr>
            <w:rStyle w:val="Hyperlink"/>
            <w:rFonts w:ascii="Times New Roman" w:hAnsi="Times New Roman" w:cs="Times New Roman"/>
          </w:rPr>
          <w:t>inferential statistics</w:t>
        </w:r>
      </w:hyperlink>
      <w:r w:rsidRPr="006E6EAD">
        <w:rPr>
          <w:rFonts w:ascii="Times New Roman" w:hAnsi="Times New Roman" w:cs="Times New Roman"/>
        </w:rPr>
        <w:t> you can perform on your data to support or refute your </w:t>
      </w:r>
      <w:hyperlink r:id="rId13" w:history="1">
        <w:r w:rsidRPr="006E6EAD">
          <w:rPr>
            <w:rStyle w:val="Hyperlink"/>
            <w:rFonts w:ascii="Times New Roman" w:hAnsi="Times New Roman" w:cs="Times New Roman"/>
          </w:rPr>
          <w:t>hypothesis</w:t>
        </w:r>
      </w:hyperlink>
      <w:r w:rsidRPr="006E6EAD">
        <w:rPr>
          <w:rFonts w:ascii="Times New Roman" w:hAnsi="Times New Roman" w:cs="Times New Roman"/>
        </w:rPr>
        <w:t>.</w:t>
      </w:r>
    </w:p>
    <w:p w14:paraId="591A0E70"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In many cases, your variables can be measured at different levels, so you have to choose the level of measurement you will use before data collection begins.</w:t>
      </w:r>
    </w:p>
    <w:p w14:paraId="57A8BF0B"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 xml:space="preserve">Example of a variable at 2 levels of </w:t>
      </w:r>
      <w:proofErr w:type="spellStart"/>
      <w:r w:rsidRPr="006E6EAD">
        <w:rPr>
          <w:rFonts w:ascii="Times New Roman" w:hAnsi="Times New Roman" w:cs="Times New Roman"/>
        </w:rPr>
        <w:t>measurementYou</w:t>
      </w:r>
      <w:proofErr w:type="spellEnd"/>
      <w:r w:rsidRPr="006E6EAD">
        <w:rPr>
          <w:rFonts w:ascii="Times New Roman" w:hAnsi="Times New Roman" w:cs="Times New Roman"/>
        </w:rPr>
        <w:t xml:space="preserve"> can measure the variable of income at an ordinal or ratio level.</w:t>
      </w:r>
    </w:p>
    <w:p w14:paraId="7FB5F976" w14:textId="77777777" w:rsidR="006E6EAD" w:rsidRPr="006E6EAD" w:rsidRDefault="006E6EAD" w:rsidP="006E6EAD">
      <w:pPr>
        <w:numPr>
          <w:ilvl w:val="0"/>
          <w:numId w:val="12"/>
        </w:numPr>
        <w:spacing w:line="240" w:lineRule="auto"/>
        <w:rPr>
          <w:rFonts w:ascii="Times New Roman" w:hAnsi="Times New Roman" w:cs="Times New Roman"/>
        </w:rPr>
      </w:pPr>
      <w:r w:rsidRPr="006E6EAD">
        <w:rPr>
          <w:rFonts w:ascii="Times New Roman" w:hAnsi="Times New Roman" w:cs="Times New Roman"/>
          <w:b/>
          <w:bCs/>
        </w:rPr>
        <w:t>Ordinal level:</w:t>
      </w:r>
      <w:r w:rsidRPr="006E6EAD">
        <w:rPr>
          <w:rFonts w:ascii="Times New Roman" w:hAnsi="Times New Roman" w:cs="Times New Roman"/>
        </w:rPr>
        <w:t> You create brackets of income ranges: $0–$19,999, $20,000–$39,999, and $40,000–$59,999. You ask participants to select the bracket that represents their annual income. The brackets are coded with numbers from 1–3.</w:t>
      </w:r>
    </w:p>
    <w:p w14:paraId="0330165D" w14:textId="0628A0BC" w:rsidR="006E6EAD" w:rsidRPr="006E6EAD" w:rsidRDefault="006E6EAD" w:rsidP="006E6EAD">
      <w:pPr>
        <w:numPr>
          <w:ilvl w:val="0"/>
          <w:numId w:val="12"/>
        </w:numPr>
        <w:spacing w:line="240" w:lineRule="auto"/>
        <w:rPr>
          <w:rFonts w:ascii="Times New Roman" w:hAnsi="Times New Roman" w:cs="Times New Roman"/>
        </w:rPr>
      </w:pPr>
      <w:r w:rsidRPr="006E6EAD">
        <w:rPr>
          <w:rFonts w:ascii="Times New Roman" w:hAnsi="Times New Roman" w:cs="Times New Roman"/>
          <w:b/>
          <w:bCs/>
        </w:rPr>
        <w:t>Ratio level:</w:t>
      </w:r>
      <w:r w:rsidRPr="006E6EAD">
        <w:rPr>
          <w:rFonts w:ascii="Times New Roman" w:hAnsi="Times New Roman" w:cs="Times New Roman"/>
        </w:rPr>
        <w:t> You collect data on the exact annual incomes of your participants.</w:t>
      </w:r>
    </w:p>
    <w:p w14:paraId="5FAAF2F5" w14:textId="77777777" w:rsidR="006E6EAD" w:rsidRPr="006E6EAD" w:rsidRDefault="006E6EAD" w:rsidP="006E6EAD">
      <w:pPr>
        <w:spacing w:line="240" w:lineRule="auto"/>
        <w:ind w:left="720"/>
        <w:rPr>
          <w:rFonts w:ascii="Times New Roman" w:hAnsi="Times New Roman" w:cs="Times New Roman"/>
        </w:rPr>
      </w:pPr>
    </w:p>
    <w:tbl>
      <w:tblPr>
        <w:tblW w:w="6775" w:type="dxa"/>
        <w:tblCellMar>
          <w:top w:w="15" w:type="dxa"/>
          <w:left w:w="15" w:type="dxa"/>
          <w:bottom w:w="15" w:type="dxa"/>
          <w:right w:w="15" w:type="dxa"/>
        </w:tblCellMar>
        <w:tblLook w:val="04A0" w:firstRow="1" w:lastRow="0" w:firstColumn="1" w:lastColumn="0" w:noHBand="0" w:noVBand="1"/>
      </w:tblPr>
      <w:tblGrid>
        <w:gridCol w:w="1467"/>
        <w:gridCol w:w="2810"/>
        <w:gridCol w:w="2498"/>
      </w:tblGrid>
      <w:tr w:rsidR="006E6EAD" w:rsidRPr="006E6EAD" w14:paraId="1ADD832B" w14:textId="77777777" w:rsidTr="006E6EAD">
        <w:trPr>
          <w:trHeight w:val="333"/>
          <w:tblHeader/>
        </w:trPr>
        <w:tc>
          <w:tcPr>
            <w:tcW w:w="0" w:type="auto"/>
            <w:tcBorders>
              <w:bottom w:val="nil"/>
            </w:tcBorders>
            <w:hideMark/>
          </w:tcPr>
          <w:p w14:paraId="66D68FE0"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Participant</w:t>
            </w:r>
          </w:p>
        </w:tc>
        <w:tc>
          <w:tcPr>
            <w:tcW w:w="0" w:type="auto"/>
            <w:tcBorders>
              <w:bottom w:val="nil"/>
            </w:tcBorders>
            <w:hideMark/>
          </w:tcPr>
          <w:p w14:paraId="505A7704"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Income (ordinal level)</w:t>
            </w:r>
          </w:p>
        </w:tc>
        <w:tc>
          <w:tcPr>
            <w:tcW w:w="0" w:type="auto"/>
            <w:tcBorders>
              <w:bottom w:val="nil"/>
              <w:right w:val="nil"/>
            </w:tcBorders>
            <w:hideMark/>
          </w:tcPr>
          <w:p w14:paraId="3994C1D9"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Income (ratio level)</w:t>
            </w:r>
          </w:p>
        </w:tc>
      </w:tr>
      <w:tr w:rsidR="006E6EAD" w:rsidRPr="006E6EAD" w14:paraId="2E3C9B05" w14:textId="77777777" w:rsidTr="006E6EAD">
        <w:trPr>
          <w:trHeight w:val="333"/>
        </w:trPr>
        <w:tc>
          <w:tcPr>
            <w:tcW w:w="0" w:type="auto"/>
            <w:tcBorders>
              <w:bottom w:val="single" w:sz="6" w:space="0" w:color="EFEEE9"/>
              <w:right w:val="single" w:sz="6" w:space="0" w:color="EFEEE9"/>
            </w:tcBorders>
            <w:hideMark/>
          </w:tcPr>
          <w:p w14:paraId="3EFDBA39"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A</w:t>
            </w:r>
          </w:p>
        </w:tc>
        <w:tc>
          <w:tcPr>
            <w:tcW w:w="0" w:type="auto"/>
            <w:tcBorders>
              <w:bottom w:val="single" w:sz="6" w:space="0" w:color="EFEEE9"/>
            </w:tcBorders>
            <w:hideMark/>
          </w:tcPr>
          <w:p w14:paraId="26DDFFFD"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Bracket 1</w:t>
            </w:r>
          </w:p>
        </w:tc>
        <w:tc>
          <w:tcPr>
            <w:tcW w:w="0" w:type="auto"/>
            <w:tcBorders>
              <w:bottom w:val="single" w:sz="6" w:space="0" w:color="EFEEE9"/>
              <w:right w:val="nil"/>
            </w:tcBorders>
            <w:hideMark/>
          </w:tcPr>
          <w:p w14:paraId="2DB25A3D"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$12,550</w:t>
            </w:r>
          </w:p>
        </w:tc>
      </w:tr>
      <w:tr w:rsidR="006E6EAD" w:rsidRPr="006E6EAD" w14:paraId="0AC46F62" w14:textId="77777777" w:rsidTr="006E6EAD">
        <w:trPr>
          <w:trHeight w:val="333"/>
        </w:trPr>
        <w:tc>
          <w:tcPr>
            <w:tcW w:w="0" w:type="auto"/>
            <w:tcBorders>
              <w:bottom w:val="single" w:sz="6" w:space="0" w:color="EFEEE9"/>
              <w:right w:val="single" w:sz="6" w:space="0" w:color="EFEEE9"/>
            </w:tcBorders>
            <w:hideMark/>
          </w:tcPr>
          <w:p w14:paraId="6613E5E2"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B</w:t>
            </w:r>
          </w:p>
        </w:tc>
        <w:tc>
          <w:tcPr>
            <w:tcW w:w="0" w:type="auto"/>
            <w:tcBorders>
              <w:bottom w:val="single" w:sz="6" w:space="0" w:color="EFEEE9"/>
            </w:tcBorders>
            <w:hideMark/>
          </w:tcPr>
          <w:p w14:paraId="2466EB7D"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Bracket 2</w:t>
            </w:r>
          </w:p>
        </w:tc>
        <w:tc>
          <w:tcPr>
            <w:tcW w:w="0" w:type="auto"/>
            <w:tcBorders>
              <w:bottom w:val="single" w:sz="6" w:space="0" w:color="EFEEE9"/>
              <w:right w:val="nil"/>
            </w:tcBorders>
            <w:hideMark/>
          </w:tcPr>
          <w:p w14:paraId="1B64F2D4"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$39,700</w:t>
            </w:r>
          </w:p>
        </w:tc>
      </w:tr>
      <w:tr w:rsidR="006E6EAD" w:rsidRPr="006E6EAD" w14:paraId="411A1D08" w14:textId="77777777" w:rsidTr="006E6EAD">
        <w:trPr>
          <w:trHeight w:val="333"/>
        </w:trPr>
        <w:tc>
          <w:tcPr>
            <w:tcW w:w="0" w:type="auto"/>
            <w:tcBorders>
              <w:bottom w:val="nil"/>
              <w:right w:val="single" w:sz="6" w:space="0" w:color="EFEEE9"/>
            </w:tcBorders>
            <w:hideMark/>
          </w:tcPr>
          <w:p w14:paraId="2CF1B734"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C</w:t>
            </w:r>
          </w:p>
        </w:tc>
        <w:tc>
          <w:tcPr>
            <w:tcW w:w="0" w:type="auto"/>
            <w:tcBorders>
              <w:bottom w:val="nil"/>
            </w:tcBorders>
            <w:hideMark/>
          </w:tcPr>
          <w:p w14:paraId="500E0CFF"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Bracket 3</w:t>
            </w:r>
          </w:p>
        </w:tc>
        <w:tc>
          <w:tcPr>
            <w:tcW w:w="0" w:type="auto"/>
            <w:tcBorders>
              <w:bottom w:val="nil"/>
              <w:right w:val="nil"/>
            </w:tcBorders>
            <w:hideMark/>
          </w:tcPr>
          <w:p w14:paraId="46157AF0"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$40,300</w:t>
            </w:r>
          </w:p>
        </w:tc>
      </w:tr>
    </w:tbl>
    <w:p w14:paraId="3283D254" w14:textId="77777777" w:rsidR="006E6EAD" w:rsidRPr="006E6EAD" w:rsidRDefault="006E6EAD" w:rsidP="006E6EAD">
      <w:pPr>
        <w:spacing w:line="240" w:lineRule="auto"/>
        <w:rPr>
          <w:rFonts w:ascii="Times New Roman" w:hAnsi="Times New Roman" w:cs="Times New Roman"/>
        </w:rPr>
      </w:pPr>
    </w:p>
    <w:p w14:paraId="21D89F90" w14:textId="15106F20"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At a ratio level, you can see that the difference between A and B’s incomes is far greater than the difference between B and C’s incomes.</w:t>
      </w:r>
    </w:p>
    <w:p w14:paraId="0E6E211F"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At an ordinal level, however, you only know the income bracket for each participant, not their exact income. Since you cannot say exactly how much each income differs from the others in your data set, you can only order the income levels and group the participants.</w:t>
      </w:r>
    </w:p>
    <w:p w14:paraId="3B9DD208"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br w:type="page"/>
      </w:r>
    </w:p>
    <w:p w14:paraId="4A149DF8" w14:textId="3C3796B8"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lastRenderedPageBreak/>
        <w:t>Which descriptive statistics can I apply on my data?</w:t>
      </w:r>
    </w:p>
    <w:p w14:paraId="13FD1793" w14:textId="77777777" w:rsidR="006E6EAD" w:rsidRPr="006E6EAD" w:rsidRDefault="006E6EAD" w:rsidP="006E6EAD">
      <w:pPr>
        <w:spacing w:line="240" w:lineRule="auto"/>
        <w:rPr>
          <w:rFonts w:ascii="Times New Roman" w:hAnsi="Times New Roman" w:cs="Times New Roman"/>
        </w:rPr>
      </w:pPr>
      <w:hyperlink r:id="rId14" w:history="1">
        <w:r w:rsidRPr="006E6EAD">
          <w:rPr>
            <w:rStyle w:val="Hyperlink"/>
            <w:rFonts w:ascii="Times New Roman" w:hAnsi="Times New Roman" w:cs="Times New Roman"/>
          </w:rPr>
          <w:t>Descriptive statistics</w:t>
        </w:r>
      </w:hyperlink>
      <w:r w:rsidRPr="006E6EAD">
        <w:rPr>
          <w:rFonts w:ascii="Times New Roman" w:hAnsi="Times New Roman" w:cs="Times New Roman"/>
        </w:rPr>
        <w:t> help you get an idea of the “middle” and “spread” of your data through measures of </w:t>
      </w:r>
      <w:hyperlink r:id="rId15" w:history="1">
        <w:r w:rsidRPr="006E6EAD">
          <w:rPr>
            <w:rStyle w:val="Hyperlink"/>
            <w:rFonts w:ascii="Times New Roman" w:hAnsi="Times New Roman" w:cs="Times New Roman"/>
          </w:rPr>
          <w:t>central tendency </w:t>
        </w:r>
      </w:hyperlink>
      <w:r w:rsidRPr="006E6EAD">
        <w:rPr>
          <w:rFonts w:ascii="Times New Roman" w:hAnsi="Times New Roman" w:cs="Times New Roman"/>
        </w:rPr>
        <w:t>and </w:t>
      </w:r>
      <w:hyperlink r:id="rId16" w:history="1">
        <w:r w:rsidRPr="006E6EAD">
          <w:rPr>
            <w:rStyle w:val="Hyperlink"/>
            <w:rFonts w:ascii="Times New Roman" w:hAnsi="Times New Roman" w:cs="Times New Roman"/>
          </w:rPr>
          <w:t>variability</w:t>
        </w:r>
      </w:hyperlink>
      <w:r w:rsidRPr="006E6EAD">
        <w:rPr>
          <w:rFonts w:ascii="Times New Roman" w:hAnsi="Times New Roman" w:cs="Times New Roman"/>
        </w:rPr>
        <w:t>.</w:t>
      </w:r>
    </w:p>
    <w:p w14:paraId="6F7E2C21" w14:textId="77777777"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When measuring the central tendency or variability of your data set, your level of measurement decides which methods you can use based on the mathematical operations that are appropriate for each level.</w:t>
      </w:r>
    </w:p>
    <w:p w14:paraId="42742CE6" w14:textId="0627ED40"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The methods you can apply are cumulative; at higher levels, you can apply all mathematical operations and measures used at lower levels.</w:t>
      </w:r>
    </w:p>
    <w:p w14:paraId="20E9528D" w14:textId="77777777" w:rsidR="006E6EAD" w:rsidRPr="006E6EAD" w:rsidRDefault="006E6EAD" w:rsidP="006E6EAD">
      <w:pPr>
        <w:spacing w:line="240" w:lineRule="auto"/>
        <w:rPr>
          <w:rFonts w:ascii="Times New Roman" w:hAnsi="Times New Roman" w:cs="Times New Roman"/>
        </w:rPr>
      </w:pPr>
    </w:p>
    <w:tbl>
      <w:tblPr>
        <w:tblW w:w="10105" w:type="dxa"/>
        <w:tblCellMar>
          <w:top w:w="15" w:type="dxa"/>
          <w:left w:w="15" w:type="dxa"/>
          <w:bottom w:w="15" w:type="dxa"/>
          <w:right w:w="15" w:type="dxa"/>
        </w:tblCellMar>
        <w:tblLook w:val="04A0" w:firstRow="1" w:lastRow="0" w:firstColumn="1" w:lastColumn="0" w:noHBand="0" w:noVBand="1"/>
      </w:tblPr>
      <w:tblGrid>
        <w:gridCol w:w="931"/>
        <w:gridCol w:w="3257"/>
        <w:gridCol w:w="2689"/>
        <w:gridCol w:w="3228"/>
      </w:tblGrid>
      <w:tr w:rsidR="006E6EAD" w:rsidRPr="006E6EAD" w14:paraId="7C85A054" w14:textId="77777777" w:rsidTr="006E6EAD">
        <w:trPr>
          <w:trHeight w:val="458"/>
          <w:tblHeader/>
        </w:trPr>
        <w:tc>
          <w:tcPr>
            <w:tcW w:w="0" w:type="auto"/>
            <w:tcBorders>
              <w:bottom w:val="nil"/>
            </w:tcBorders>
            <w:hideMark/>
          </w:tcPr>
          <w:p w14:paraId="1D8AB123"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Data type</w:t>
            </w:r>
          </w:p>
        </w:tc>
        <w:tc>
          <w:tcPr>
            <w:tcW w:w="0" w:type="auto"/>
            <w:tcBorders>
              <w:bottom w:val="nil"/>
            </w:tcBorders>
            <w:hideMark/>
          </w:tcPr>
          <w:p w14:paraId="6CBA5D16"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Mathematical operations</w:t>
            </w:r>
          </w:p>
        </w:tc>
        <w:tc>
          <w:tcPr>
            <w:tcW w:w="0" w:type="auto"/>
            <w:tcBorders>
              <w:bottom w:val="nil"/>
            </w:tcBorders>
            <w:hideMark/>
          </w:tcPr>
          <w:p w14:paraId="4491F8DF"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Measures of central tendency</w:t>
            </w:r>
          </w:p>
        </w:tc>
        <w:tc>
          <w:tcPr>
            <w:tcW w:w="0" w:type="auto"/>
            <w:tcBorders>
              <w:bottom w:val="nil"/>
              <w:right w:val="nil"/>
            </w:tcBorders>
            <w:hideMark/>
          </w:tcPr>
          <w:p w14:paraId="2F0561CC"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Measures of variability</w:t>
            </w:r>
          </w:p>
        </w:tc>
      </w:tr>
      <w:tr w:rsidR="006E6EAD" w:rsidRPr="006E6EAD" w14:paraId="52B213EE" w14:textId="77777777" w:rsidTr="006E6EAD">
        <w:trPr>
          <w:trHeight w:val="458"/>
        </w:trPr>
        <w:tc>
          <w:tcPr>
            <w:tcW w:w="0" w:type="auto"/>
            <w:tcBorders>
              <w:bottom w:val="single" w:sz="6" w:space="0" w:color="EFEEE9"/>
              <w:right w:val="single" w:sz="6" w:space="0" w:color="EFEEE9"/>
            </w:tcBorders>
            <w:shd w:val="clear" w:color="auto" w:fill="CFD0E4"/>
            <w:hideMark/>
          </w:tcPr>
          <w:p w14:paraId="2D64B2D3"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Nominal</w:t>
            </w:r>
          </w:p>
        </w:tc>
        <w:tc>
          <w:tcPr>
            <w:tcW w:w="0" w:type="auto"/>
            <w:tcBorders>
              <w:bottom w:val="single" w:sz="6" w:space="0" w:color="EFEEE9"/>
            </w:tcBorders>
            <w:hideMark/>
          </w:tcPr>
          <w:p w14:paraId="0B2D0952" w14:textId="77777777" w:rsidR="006E6EAD" w:rsidRPr="006E6EAD" w:rsidRDefault="006E6EAD" w:rsidP="006E6EAD">
            <w:pPr>
              <w:numPr>
                <w:ilvl w:val="0"/>
                <w:numId w:val="13"/>
              </w:numPr>
              <w:spacing w:line="240" w:lineRule="auto"/>
              <w:rPr>
                <w:rFonts w:ascii="Times New Roman" w:hAnsi="Times New Roman" w:cs="Times New Roman"/>
              </w:rPr>
            </w:pPr>
            <w:r w:rsidRPr="006E6EAD">
              <w:rPr>
                <w:rFonts w:ascii="Times New Roman" w:hAnsi="Times New Roman" w:cs="Times New Roman"/>
              </w:rPr>
              <w:t>Equality (=, ≠)</w:t>
            </w:r>
          </w:p>
        </w:tc>
        <w:tc>
          <w:tcPr>
            <w:tcW w:w="0" w:type="auto"/>
            <w:tcBorders>
              <w:bottom w:val="single" w:sz="6" w:space="0" w:color="EFEEE9"/>
            </w:tcBorders>
            <w:hideMark/>
          </w:tcPr>
          <w:p w14:paraId="59CB38E6" w14:textId="77777777" w:rsidR="006E6EAD" w:rsidRPr="006E6EAD" w:rsidRDefault="006E6EAD" w:rsidP="006E6EAD">
            <w:pPr>
              <w:numPr>
                <w:ilvl w:val="0"/>
                <w:numId w:val="14"/>
              </w:numPr>
              <w:spacing w:line="240" w:lineRule="auto"/>
              <w:rPr>
                <w:rFonts w:ascii="Times New Roman" w:hAnsi="Times New Roman" w:cs="Times New Roman"/>
              </w:rPr>
            </w:pPr>
            <w:hyperlink r:id="rId17" w:history="1">
              <w:r w:rsidRPr="006E6EAD">
                <w:rPr>
                  <w:rStyle w:val="Hyperlink"/>
                  <w:rFonts w:ascii="Times New Roman" w:hAnsi="Times New Roman" w:cs="Times New Roman"/>
                </w:rPr>
                <w:t>Mode</w:t>
              </w:r>
            </w:hyperlink>
          </w:p>
        </w:tc>
        <w:tc>
          <w:tcPr>
            <w:tcW w:w="0" w:type="auto"/>
            <w:tcBorders>
              <w:bottom w:val="single" w:sz="6" w:space="0" w:color="EFEEE9"/>
              <w:right w:val="nil"/>
            </w:tcBorders>
            <w:hideMark/>
          </w:tcPr>
          <w:p w14:paraId="6452AC8A" w14:textId="77777777" w:rsidR="006E6EAD" w:rsidRPr="006E6EAD" w:rsidRDefault="006E6EAD" w:rsidP="006E6EAD">
            <w:pPr>
              <w:numPr>
                <w:ilvl w:val="0"/>
                <w:numId w:val="15"/>
              </w:numPr>
              <w:spacing w:line="240" w:lineRule="auto"/>
              <w:rPr>
                <w:rFonts w:ascii="Times New Roman" w:hAnsi="Times New Roman" w:cs="Times New Roman"/>
              </w:rPr>
            </w:pPr>
            <w:r w:rsidRPr="006E6EAD">
              <w:rPr>
                <w:rFonts w:ascii="Times New Roman" w:hAnsi="Times New Roman" w:cs="Times New Roman"/>
              </w:rPr>
              <w:t>None</w:t>
            </w:r>
          </w:p>
        </w:tc>
      </w:tr>
      <w:tr w:rsidR="006E6EAD" w:rsidRPr="006E6EAD" w14:paraId="71358EF5" w14:textId="77777777" w:rsidTr="006E6EAD">
        <w:trPr>
          <w:trHeight w:val="458"/>
        </w:trPr>
        <w:tc>
          <w:tcPr>
            <w:tcW w:w="0" w:type="auto"/>
            <w:tcBorders>
              <w:bottom w:val="single" w:sz="6" w:space="0" w:color="EFEEE9"/>
              <w:right w:val="single" w:sz="6" w:space="0" w:color="EFEEE9"/>
            </w:tcBorders>
            <w:shd w:val="clear" w:color="auto" w:fill="C7DFF9"/>
            <w:hideMark/>
          </w:tcPr>
          <w:p w14:paraId="14B37D96"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Ordinal</w:t>
            </w:r>
          </w:p>
        </w:tc>
        <w:tc>
          <w:tcPr>
            <w:tcW w:w="0" w:type="auto"/>
            <w:tcBorders>
              <w:bottom w:val="single" w:sz="6" w:space="0" w:color="EFEEE9"/>
            </w:tcBorders>
            <w:hideMark/>
          </w:tcPr>
          <w:p w14:paraId="44E59B17" w14:textId="77777777" w:rsidR="006E6EAD" w:rsidRPr="006E6EAD" w:rsidRDefault="006E6EAD" w:rsidP="006E6EAD">
            <w:pPr>
              <w:numPr>
                <w:ilvl w:val="0"/>
                <w:numId w:val="16"/>
              </w:numPr>
              <w:spacing w:line="240" w:lineRule="auto"/>
              <w:rPr>
                <w:rFonts w:ascii="Times New Roman" w:hAnsi="Times New Roman" w:cs="Times New Roman"/>
              </w:rPr>
            </w:pPr>
            <w:r w:rsidRPr="006E6EAD">
              <w:rPr>
                <w:rFonts w:ascii="Times New Roman" w:hAnsi="Times New Roman" w:cs="Times New Roman"/>
              </w:rPr>
              <w:t>Equality (=, ≠)</w:t>
            </w:r>
          </w:p>
          <w:p w14:paraId="377B92A7" w14:textId="77777777" w:rsidR="006E6EAD" w:rsidRPr="006E6EAD" w:rsidRDefault="006E6EAD" w:rsidP="006E6EAD">
            <w:pPr>
              <w:numPr>
                <w:ilvl w:val="0"/>
                <w:numId w:val="16"/>
              </w:numPr>
              <w:spacing w:line="240" w:lineRule="auto"/>
              <w:rPr>
                <w:rFonts w:ascii="Times New Roman" w:hAnsi="Times New Roman" w:cs="Times New Roman"/>
              </w:rPr>
            </w:pPr>
            <w:r w:rsidRPr="006E6EAD">
              <w:rPr>
                <w:rFonts w:ascii="Times New Roman" w:hAnsi="Times New Roman" w:cs="Times New Roman"/>
              </w:rPr>
              <w:t>Comparison (&gt;, &lt;)</w:t>
            </w:r>
          </w:p>
        </w:tc>
        <w:tc>
          <w:tcPr>
            <w:tcW w:w="0" w:type="auto"/>
            <w:tcBorders>
              <w:bottom w:val="single" w:sz="6" w:space="0" w:color="EFEEE9"/>
            </w:tcBorders>
            <w:hideMark/>
          </w:tcPr>
          <w:p w14:paraId="1AB5ED95" w14:textId="77777777" w:rsidR="006E6EAD" w:rsidRPr="006E6EAD" w:rsidRDefault="006E6EAD" w:rsidP="006E6EAD">
            <w:pPr>
              <w:numPr>
                <w:ilvl w:val="0"/>
                <w:numId w:val="17"/>
              </w:numPr>
              <w:spacing w:line="240" w:lineRule="auto"/>
              <w:rPr>
                <w:rFonts w:ascii="Times New Roman" w:hAnsi="Times New Roman" w:cs="Times New Roman"/>
              </w:rPr>
            </w:pPr>
            <w:r w:rsidRPr="006E6EAD">
              <w:rPr>
                <w:rFonts w:ascii="Times New Roman" w:hAnsi="Times New Roman" w:cs="Times New Roman"/>
              </w:rPr>
              <w:t>Mode</w:t>
            </w:r>
          </w:p>
          <w:p w14:paraId="50682998" w14:textId="77777777" w:rsidR="006E6EAD" w:rsidRPr="006E6EAD" w:rsidRDefault="006E6EAD" w:rsidP="006E6EAD">
            <w:pPr>
              <w:numPr>
                <w:ilvl w:val="0"/>
                <w:numId w:val="17"/>
              </w:numPr>
              <w:spacing w:line="240" w:lineRule="auto"/>
              <w:rPr>
                <w:rFonts w:ascii="Times New Roman" w:hAnsi="Times New Roman" w:cs="Times New Roman"/>
              </w:rPr>
            </w:pPr>
            <w:hyperlink r:id="rId18" w:history="1">
              <w:r w:rsidRPr="006E6EAD">
                <w:rPr>
                  <w:rStyle w:val="Hyperlink"/>
                  <w:rFonts w:ascii="Times New Roman" w:hAnsi="Times New Roman" w:cs="Times New Roman"/>
                </w:rPr>
                <w:t>Median</w:t>
              </w:r>
            </w:hyperlink>
          </w:p>
        </w:tc>
        <w:tc>
          <w:tcPr>
            <w:tcW w:w="0" w:type="auto"/>
            <w:tcBorders>
              <w:bottom w:val="single" w:sz="6" w:space="0" w:color="EFEEE9"/>
              <w:right w:val="nil"/>
            </w:tcBorders>
            <w:hideMark/>
          </w:tcPr>
          <w:p w14:paraId="47109C76" w14:textId="77777777" w:rsidR="006E6EAD" w:rsidRPr="006E6EAD" w:rsidRDefault="006E6EAD" w:rsidP="006E6EAD">
            <w:pPr>
              <w:numPr>
                <w:ilvl w:val="0"/>
                <w:numId w:val="18"/>
              </w:numPr>
              <w:spacing w:line="240" w:lineRule="auto"/>
              <w:rPr>
                <w:rFonts w:ascii="Times New Roman" w:hAnsi="Times New Roman" w:cs="Times New Roman"/>
              </w:rPr>
            </w:pPr>
            <w:hyperlink r:id="rId19" w:history="1">
              <w:r w:rsidRPr="006E6EAD">
                <w:rPr>
                  <w:rStyle w:val="Hyperlink"/>
                  <w:rFonts w:ascii="Times New Roman" w:hAnsi="Times New Roman" w:cs="Times New Roman"/>
                </w:rPr>
                <w:t>Range</w:t>
              </w:r>
            </w:hyperlink>
          </w:p>
          <w:p w14:paraId="634F3873" w14:textId="77777777" w:rsidR="006E6EAD" w:rsidRPr="006E6EAD" w:rsidRDefault="006E6EAD" w:rsidP="006E6EAD">
            <w:pPr>
              <w:numPr>
                <w:ilvl w:val="0"/>
                <w:numId w:val="18"/>
              </w:numPr>
              <w:spacing w:line="240" w:lineRule="auto"/>
              <w:rPr>
                <w:rFonts w:ascii="Times New Roman" w:hAnsi="Times New Roman" w:cs="Times New Roman"/>
              </w:rPr>
            </w:pPr>
            <w:hyperlink r:id="rId20" w:history="1">
              <w:r w:rsidRPr="006E6EAD">
                <w:rPr>
                  <w:rStyle w:val="Hyperlink"/>
                  <w:rFonts w:ascii="Times New Roman" w:hAnsi="Times New Roman" w:cs="Times New Roman"/>
                </w:rPr>
                <w:t>Interquartile range</w:t>
              </w:r>
            </w:hyperlink>
          </w:p>
        </w:tc>
      </w:tr>
      <w:tr w:rsidR="006E6EAD" w:rsidRPr="006E6EAD" w14:paraId="5A47B0C6" w14:textId="77777777" w:rsidTr="006E6EAD">
        <w:trPr>
          <w:trHeight w:val="146"/>
        </w:trPr>
        <w:tc>
          <w:tcPr>
            <w:tcW w:w="0" w:type="auto"/>
            <w:tcBorders>
              <w:bottom w:val="single" w:sz="6" w:space="0" w:color="EFEEE9"/>
              <w:right w:val="single" w:sz="6" w:space="0" w:color="EFEEE9"/>
            </w:tcBorders>
            <w:shd w:val="clear" w:color="auto" w:fill="C5F1EC"/>
            <w:hideMark/>
          </w:tcPr>
          <w:p w14:paraId="2EBA3E86"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Interval</w:t>
            </w:r>
          </w:p>
        </w:tc>
        <w:tc>
          <w:tcPr>
            <w:tcW w:w="0" w:type="auto"/>
            <w:tcBorders>
              <w:bottom w:val="single" w:sz="6" w:space="0" w:color="EFEEE9"/>
            </w:tcBorders>
            <w:hideMark/>
          </w:tcPr>
          <w:p w14:paraId="39FD5559" w14:textId="77777777" w:rsidR="006E6EAD" w:rsidRPr="006E6EAD" w:rsidRDefault="006E6EAD" w:rsidP="006E6EAD">
            <w:pPr>
              <w:numPr>
                <w:ilvl w:val="0"/>
                <w:numId w:val="19"/>
              </w:numPr>
              <w:spacing w:line="240" w:lineRule="auto"/>
              <w:rPr>
                <w:rFonts w:ascii="Times New Roman" w:hAnsi="Times New Roman" w:cs="Times New Roman"/>
              </w:rPr>
            </w:pPr>
            <w:r w:rsidRPr="006E6EAD">
              <w:rPr>
                <w:rFonts w:ascii="Times New Roman" w:hAnsi="Times New Roman" w:cs="Times New Roman"/>
              </w:rPr>
              <w:t>Equality (=, ≠)</w:t>
            </w:r>
          </w:p>
          <w:p w14:paraId="46C019CA" w14:textId="77777777" w:rsidR="006E6EAD" w:rsidRPr="006E6EAD" w:rsidRDefault="006E6EAD" w:rsidP="006E6EAD">
            <w:pPr>
              <w:numPr>
                <w:ilvl w:val="0"/>
                <w:numId w:val="19"/>
              </w:numPr>
              <w:spacing w:line="240" w:lineRule="auto"/>
              <w:rPr>
                <w:rFonts w:ascii="Times New Roman" w:hAnsi="Times New Roman" w:cs="Times New Roman"/>
              </w:rPr>
            </w:pPr>
            <w:r w:rsidRPr="006E6EAD">
              <w:rPr>
                <w:rFonts w:ascii="Times New Roman" w:hAnsi="Times New Roman" w:cs="Times New Roman"/>
              </w:rPr>
              <w:t>Comparison (&gt;, &lt;)</w:t>
            </w:r>
          </w:p>
          <w:p w14:paraId="52AA27C8" w14:textId="77777777" w:rsidR="006E6EAD" w:rsidRPr="006E6EAD" w:rsidRDefault="006E6EAD" w:rsidP="006E6EAD">
            <w:pPr>
              <w:numPr>
                <w:ilvl w:val="0"/>
                <w:numId w:val="19"/>
              </w:numPr>
              <w:spacing w:line="240" w:lineRule="auto"/>
              <w:rPr>
                <w:rFonts w:ascii="Times New Roman" w:hAnsi="Times New Roman" w:cs="Times New Roman"/>
              </w:rPr>
            </w:pPr>
            <w:r w:rsidRPr="006E6EAD">
              <w:rPr>
                <w:rFonts w:ascii="Times New Roman" w:hAnsi="Times New Roman" w:cs="Times New Roman"/>
              </w:rPr>
              <w:t>Addition, subtraction (+,−)</w:t>
            </w:r>
          </w:p>
        </w:tc>
        <w:tc>
          <w:tcPr>
            <w:tcW w:w="0" w:type="auto"/>
            <w:tcBorders>
              <w:bottom w:val="single" w:sz="6" w:space="0" w:color="EFEEE9"/>
            </w:tcBorders>
            <w:hideMark/>
          </w:tcPr>
          <w:p w14:paraId="64C515D8" w14:textId="77777777" w:rsidR="006E6EAD" w:rsidRPr="006E6EAD" w:rsidRDefault="006E6EAD" w:rsidP="006E6EAD">
            <w:pPr>
              <w:numPr>
                <w:ilvl w:val="0"/>
                <w:numId w:val="20"/>
              </w:numPr>
              <w:spacing w:line="240" w:lineRule="auto"/>
              <w:rPr>
                <w:rFonts w:ascii="Times New Roman" w:hAnsi="Times New Roman" w:cs="Times New Roman"/>
              </w:rPr>
            </w:pPr>
            <w:r w:rsidRPr="006E6EAD">
              <w:rPr>
                <w:rFonts w:ascii="Times New Roman" w:hAnsi="Times New Roman" w:cs="Times New Roman"/>
              </w:rPr>
              <w:t>Mode</w:t>
            </w:r>
          </w:p>
          <w:p w14:paraId="77E3F8C6" w14:textId="77777777" w:rsidR="006E6EAD" w:rsidRPr="006E6EAD" w:rsidRDefault="006E6EAD" w:rsidP="006E6EAD">
            <w:pPr>
              <w:numPr>
                <w:ilvl w:val="0"/>
                <w:numId w:val="20"/>
              </w:numPr>
              <w:spacing w:line="240" w:lineRule="auto"/>
              <w:rPr>
                <w:rFonts w:ascii="Times New Roman" w:hAnsi="Times New Roman" w:cs="Times New Roman"/>
              </w:rPr>
            </w:pPr>
            <w:r w:rsidRPr="006E6EAD">
              <w:rPr>
                <w:rFonts w:ascii="Times New Roman" w:hAnsi="Times New Roman" w:cs="Times New Roman"/>
              </w:rPr>
              <w:t>Median</w:t>
            </w:r>
          </w:p>
          <w:p w14:paraId="7FCBC70D" w14:textId="77777777" w:rsidR="006E6EAD" w:rsidRPr="006E6EAD" w:rsidRDefault="006E6EAD" w:rsidP="006E6EAD">
            <w:pPr>
              <w:numPr>
                <w:ilvl w:val="0"/>
                <w:numId w:val="20"/>
              </w:numPr>
              <w:spacing w:line="240" w:lineRule="auto"/>
              <w:rPr>
                <w:rFonts w:ascii="Times New Roman" w:hAnsi="Times New Roman" w:cs="Times New Roman"/>
              </w:rPr>
            </w:pPr>
            <w:hyperlink r:id="rId21" w:history="1">
              <w:r w:rsidRPr="006E6EAD">
                <w:rPr>
                  <w:rStyle w:val="Hyperlink"/>
                  <w:rFonts w:ascii="Times New Roman" w:hAnsi="Times New Roman" w:cs="Times New Roman"/>
                </w:rPr>
                <w:t>Arithmetic mean</w:t>
              </w:r>
            </w:hyperlink>
          </w:p>
        </w:tc>
        <w:tc>
          <w:tcPr>
            <w:tcW w:w="0" w:type="auto"/>
            <w:tcBorders>
              <w:bottom w:val="single" w:sz="6" w:space="0" w:color="EFEEE9"/>
              <w:right w:val="nil"/>
            </w:tcBorders>
            <w:hideMark/>
          </w:tcPr>
          <w:p w14:paraId="47A03921" w14:textId="77777777" w:rsidR="006E6EAD" w:rsidRPr="006E6EAD" w:rsidRDefault="006E6EAD" w:rsidP="006E6EAD">
            <w:pPr>
              <w:numPr>
                <w:ilvl w:val="0"/>
                <w:numId w:val="21"/>
              </w:numPr>
              <w:spacing w:line="240" w:lineRule="auto"/>
              <w:rPr>
                <w:rFonts w:ascii="Times New Roman" w:hAnsi="Times New Roman" w:cs="Times New Roman"/>
              </w:rPr>
            </w:pPr>
            <w:r w:rsidRPr="006E6EAD">
              <w:rPr>
                <w:rFonts w:ascii="Times New Roman" w:hAnsi="Times New Roman" w:cs="Times New Roman"/>
              </w:rPr>
              <w:t>Range</w:t>
            </w:r>
          </w:p>
          <w:p w14:paraId="68BC871E" w14:textId="77777777" w:rsidR="006E6EAD" w:rsidRPr="006E6EAD" w:rsidRDefault="006E6EAD" w:rsidP="006E6EAD">
            <w:pPr>
              <w:numPr>
                <w:ilvl w:val="0"/>
                <w:numId w:val="21"/>
              </w:numPr>
              <w:spacing w:line="240" w:lineRule="auto"/>
              <w:rPr>
                <w:rFonts w:ascii="Times New Roman" w:hAnsi="Times New Roman" w:cs="Times New Roman"/>
              </w:rPr>
            </w:pPr>
            <w:r w:rsidRPr="006E6EAD">
              <w:rPr>
                <w:rFonts w:ascii="Times New Roman" w:hAnsi="Times New Roman" w:cs="Times New Roman"/>
              </w:rPr>
              <w:t>Interquartile range</w:t>
            </w:r>
          </w:p>
          <w:p w14:paraId="23988BD3" w14:textId="77777777" w:rsidR="006E6EAD" w:rsidRPr="006E6EAD" w:rsidRDefault="006E6EAD" w:rsidP="006E6EAD">
            <w:pPr>
              <w:numPr>
                <w:ilvl w:val="0"/>
                <w:numId w:val="21"/>
              </w:numPr>
              <w:spacing w:line="240" w:lineRule="auto"/>
              <w:rPr>
                <w:rFonts w:ascii="Times New Roman" w:hAnsi="Times New Roman" w:cs="Times New Roman"/>
              </w:rPr>
            </w:pPr>
            <w:hyperlink r:id="rId22" w:history="1">
              <w:r w:rsidRPr="006E6EAD">
                <w:rPr>
                  <w:rStyle w:val="Hyperlink"/>
                  <w:rFonts w:ascii="Times New Roman" w:hAnsi="Times New Roman" w:cs="Times New Roman"/>
                </w:rPr>
                <w:t>Standard deviation</w:t>
              </w:r>
            </w:hyperlink>
          </w:p>
          <w:p w14:paraId="2E38F625" w14:textId="77777777" w:rsidR="006E6EAD" w:rsidRPr="006E6EAD" w:rsidRDefault="006E6EAD" w:rsidP="006E6EAD">
            <w:pPr>
              <w:numPr>
                <w:ilvl w:val="0"/>
                <w:numId w:val="21"/>
              </w:numPr>
              <w:spacing w:line="240" w:lineRule="auto"/>
              <w:rPr>
                <w:rFonts w:ascii="Times New Roman" w:hAnsi="Times New Roman" w:cs="Times New Roman"/>
              </w:rPr>
            </w:pPr>
            <w:hyperlink r:id="rId23" w:history="1">
              <w:r w:rsidRPr="006E6EAD">
                <w:rPr>
                  <w:rStyle w:val="Hyperlink"/>
                  <w:rFonts w:ascii="Times New Roman" w:hAnsi="Times New Roman" w:cs="Times New Roman"/>
                </w:rPr>
                <w:t>Variance</w:t>
              </w:r>
            </w:hyperlink>
          </w:p>
        </w:tc>
      </w:tr>
      <w:tr w:rsidR="006E6EAD" w:rsidRPr="006E6EAD" w14:paraId="614497DF" w14:textId="77777777" w:rsidTr="006E6EAD">
        <w:trPr>
          <w:trHeight w:val="2294"/>
        </w:trPr>
        <w:tc>
          <w:tcPr>
            <w:tcW w:w="0" w:type="auto"/>
            <w:tcBorders>
              <w:bottom w:val="nil"/>
              <w:right w:val="single" w:sz="6" w:space="0" w:color="EFEEE9"/>
            </w:tcBorders>
            <w:shd w:val="clear" w:color="auto" w:fill="FCEEC4"/>
            <w:hideMark/>
          </w:tcPr>
          <w:p w14:paraId="0B5572C6" w14:textId="77777777" w:rsidR="006E6EAD" w:rsidRPr="006E6EAD" w:rsidRDefault="006E6EAD" w:rsidP="006E6EAD">
            <w:pPr>
              <w:spacing w:line="240" w:lineRule="auto"/>
              <w:rPr>
                <w:rFonts w:ascii="Times New Roman" w:hAnsi="Times New Roman" w:cs="Times New Roman"/>
                <w:b/>
                <w:bCs/>
              </w:rPr>
            </w:pPr>
            <w:r w:rsidRPr="006E6EAD">
              <w:rPr>
                <w:rFonts w:ascii="Times New Roman" w:hAnsi="Times New Roman" w:cs="Times New Roman"/>
                <w:b/>
                <w:bCs/>
              </w:rPr>
              <w:t>Ratio</w:t>
            </w:r>
          </w:p>
        </w:tc>
        <w:tc>
          <w:tcPr>
            <w:tcW w:w="0" w:type="auto"/>
            <w:tcBorders>
              <w:bottom w:val="nil"/>
            </w:tcBorders>
            <w:hideMark/>
          </w:tcPr>
          <w:p w14:paraId="6820DD69" w14:textId="77777777" w:rsidR="006E6EAD" w:rsidRPr="006E6EAD" w:rsidRDefault="006E6EAD" w:rsidP="006E6EAD">
            <w:pPr>
              <w:numPr>
                <w:ilvl w:val="0"/>
                <w:numId w:val="22"/>
              </w:numPr>
              <w:spacing w:line="240" w:lineRule="auto"/>
              <w:rPr>
                <w:rFonts w:ascii="Times New Roman" w:hAnsi="Times New Roman" w:cs="Times New Roman"/>
              </w:rPr>
            </w:pPr>
            <w:r w:rsidRPr="006E6EAD">
              <w:rPr>
                <w:rFonts w:ascii="Times New Roman" w:hAnsi="Times New Roman" w:cs="Times New Roman"/>
              </w:rPr>
              <w:t>Equality (=, ≠)</w:t>
            </w:r>
          </w:p>
          <w:p w14:paraId="4FDAE9EC" w14:textId="77777777" w:rsidR="006E6EAD" w:rsidRPr="006E6EAD" w:rsidRDefault="006E6EAD" w:rsidP="006E6EAD">
            <w:pPr>
              <w:numPr>
                <w:ilvl w:val="0"/>
                <w:numId w:val="22"/>
              </w:numPr>
              <w:spacing w:line="240" w:lineRule="auto"/>
              <w:rPr>
                <w:rFonts w:ascii="Times New Roman" w:hAnsi="Times New Roman" w:cs="Times New Roman"/>
              </w:rPr>
            </w:pPr>
            <w:r w:rsidRPr="006E6EAD">
              <w:rPr>
                <w:rFonts w:ascii="Times New Roman" w:hAnsi="Times New Roman" w:cs="Times New Roman"/>
              </w:rPr>
              <w:t>Comparison (&gt;, &lt;)</w:t>
            </w:r>
          </w:p>
          <w:p w14:paraId="1C4CE857" w14:textId="77777777" w:rsidR="006E6EAD" w:rsidRPr="006E6EAD" w:rsidRDefault="006E6EAD" w:rsidP="006E6EAD">
            <w:pPr>
              <w:numPr>
                <w:ilvl w:val="0"/>
                <w:numId w:val="22"/>
              </w:numPr>
              <w:spacing w:line="240" w:lineRule="auto"/>
              <w:rPr>
                <w:rFonts w:ascii="Times New Roman" w:hAnsi="Times New Roman" w:cs="Times New Roman"/>
              </w:rPr>
            </w:pPr>
            <w:r w:rsidRPr="006E6EAD">
              <w:rPr>
                <w:rFonts w:ascii="Times New Roman" w:hAnsi="Times New Roman" w:cs="Times New Roman"/>
              </w:rPr>
              <w:t>Addition, subtraction (+,−)</w:t>
            </w:r>
          </w:p>
          <w:p w14:paraId="4D7A10C5" w14:textId="77777777" w:rsidR="006E6EAD" w:rsidRPr="006E6EAD" w:rsidRDefault="006E6EAD" w:rsidP="006E6EAD">
            <w:pPr>
              <w:numPr>
                <w:ilvl w:val="0"/>
                <w:numId w:val="22"/>
              </w:numPr>
              <w:spacing w:line="240" w:lineRule="auto"/>
              <w:rPr>
                <w:rFonts w:ascii="Times New Roman" w:hAnsi="Times New Roman" w:cs="Times New Roman"/>
              </w:rPr>
            </w:pPr>
            <w:r w:rsidRPr="006E6EAD">
              <w:rPr>
                <w:rFonts w:ascii="Times New Roman" w:hAnsi="Times New Roman" w:cs="Times New Roman"/>
              </w:rPr>
              <w:t>Multiplication, division (×, ÷)</w:t>
            </w:r>
          </w:p>
        </w:tc>
        <w:tc>
          <w:tcPr>
            <w:tcW w:w="0" w:type="auto"/>
            <w:tcBorders>
              <w:bottom w:val="nil"/>
            </w:tcBorders>
            <w:hideMark/>
          </w:tcPr>
          <w:p w14:paraId="5EE23420" w14:textId="77777777" w:rsidR="006E6EAD" w:rsidRPr="006E6EAD" w:rsidRDefault="006E6EAD" w:rsidP="006E6EAD">
            <w:pPr>
              <w:numPr>
                <w:ilvl w:val="0"/>
                <w:numId w:val="23"/>
              </w:numPr>
              <w:spacing w:line="240" w:lineRule="auto"/>
              <w:rPr>
                <w:rFonts w:ascii="Times New Roman" w:hAnsi="Times New Roman" w:cs="Times New Roman"/>
              </w:rPr>
            </w:pPr>
            <w:r w:rsidRPr="006E6EAD">
              <w:rPr>
                <w:rFonts w:ascii="Times New Roman" w:hAnsi="Times New Roman" w:cs="Times New Roman"/>
              </w:rPr>
              <w:t>Mode</w:t>
            </w:r>
          </w:p>
          <w:p w14:paraId="26F6924F" w14:textId="77777777" w:rsidR="006E6EAD" w:rsidRPr="006E6EAD" w:rsidRDefault="006E6EAD" w:rsidP="006E6EAD">
            <w:pPr>
              <w:numPr>
                <w:ilvl w:val="0"/>
                <w:numId w:val="23"/>
              </w:numPr>
              <w:spacing w:line="240" w:lineRule="auto"/>
              <w:rPr>
                <w:rFonts w:ascii="Times New Roman" w:hAnsi="Times New Roman" w:cs="Times New Roman"/>
              </w:rPr>
            </w:pPr>
            <w:r w:rsidRPr="006E6EAD">
              <w:rPr>
                <w:rFonts w:ascii="Times New Roman" w:hAnsi="Times New Roman" w:cs="Times New Roman"/>
              </w:rPr>
              <w:t>Median</w:t>
            </w:r>
          </w:p>
          <w:p w14:paraId="5C579CA4" w14:textId="77777777" w:rsidR="006E6EAD" w:rsidRPr="006E6EAD" w:rsidRDefault="006E6EAD" w:rsidP="006E6EAD">
            <w:pPr>
              <w:numPr>
                <w:ilvl w:val="0"/>
                <w:numId w:val="23"/>
              </w:numPr>
              <w:spacing w:line="240" w:lineRule="auto"/>
              <w:rPr>
                <w:rFonts w:ascii="Times New Roman" w:hAnsi="Times New Roman" w:cs="Times New Roman"/>
              </w:rPr>
            </w:pPr>
            <w:r w:rsidRPr="006E6EAD">
              <w:rPr>
                <w:rFonts w:ascii="Times New Roman" w:hAnsi="Times New Roman" w:cs="Times New Roman"/>
              </w:rPr>
              <w:t>Arithmetic mean</w:t>
            </w:r>
          </w:p>
          <w:p w14:paraId="28212568" w14:textId="77777777" w:rsidR="006E6EAD" w:rsidRPr="006E6EAD" w:rsidRDefault="006E6EAD" w:rsidP="006E6EAD">
            <w:pPr>
              <w:numPr>
                <w:ilvl w:val="0"/>
                <w:numId w:val="23"/>
              </w:numPr>
              <w:spacing w:line="240" w:lineRule="auto"/>
              <w:rPr>
                <w:rFonts w:ascii="Times New Roman" w:hAnsi="Times New Roman" w:cs="Times New Roman"/>
              </w:rPr>
            </w:pPr>
            <w:r w:rsidRPr="006E6EAD">
              <w:rPr>
                <w:rFonts w:ascii="Times New Roman" w:hAnsi="Times New Roman" w:cs="Times New Roman"/>
              </w:rPr>
              <w:t>*Geometric mean</w:t>
            </w:r>
          </w:p>
        </w:tc>
        <w:tc>
          <w:tcPr>
            <w:tcW w:w="0" w:type="auto"/>
            <w:tcBorders>
              <w:bottom w:val="nil"/>
              <w:right w:val="nil"/>
            </w:tcBorders>
            <w:hideMark/>
          </w:tcPr>
          <w:p w14:paraId="1AA4DADA" w14:textId="77777777" w:rsidR="006E6EAD" w:rsidRPr="006E6EAD" w:rsidRDefault="006E6EAD" w:rsidP="006E6EAD">
            <w:pPr>
              <w:numPr>
                <w:ilvl w:val="0"/>
                <w:numId w:val="24"/>
              </w:numPr>
              <w:spacing w:line="240" w:lineRule="auto"/>
              <w:rPr>
                <w:rFonts w:ascii="Times New Roman" w:hAnsi="Times New Roman" w:cs="Times New Roman"/>
              </w:rPr>
            </w:pPr>
            <w:r w:rsidRPr="006E6EAD">
              <w:rPr>
                <w:rFonts w:ascii="Times New Roman" w:hAnsi="Times New Roman" w:cs="Times New Roman"/>
              </w:rPr>
              <w:t>Range</w:t>
            </w:r>
          </w:p>
          <w:p w14:paraId="416CAF64" w14:textId="77777777" w:rsidR="006E6EAD" w:rsidRPr="006E6EAD" w:rsidRDefault="006E6EAD" w:rsidP="006E6EAD">
            <w:pPr>
              <w:numPr>
                <w:ilvl w:val="0"/>
                <w:numId w:val="24"/>
              </w:numPr>
              <w:spacing w:line="240" w:lineRule="auto"/>
              <w:rPr>
                <w:rFonts w:ascii="Times New Roman" w:hAnsi="Times New Roman" w:cs="Times New Roman"/>
              </w:rPr>
            </w:pPr>
            <w:r w:rsidRPr="006E6EAD">
              <w:rPr>
                <w:rFonts w:ascii="Times New Roman" w:hAnsi="Times New Roman" w:cs="Times New Roman"/>
              </w:rPr>
              <w:t>Interquartile range</w:t>
            </w:r>
          </w:p>
          <w:p w14:paraId="01917323" w14:textId="77777777" w:rsidR="006E6EAD" w:rsidRPr="006E6EAD" w:rsidRDefault="006E6EAD" w:rsidP="006E6EAD">
            <w:pPr>
              <w:numPr>
                <w:ilvl w:val="0"/>
                <w:numId w:val="24"/>
              </w:numPr>
              <w:spacing w:line="240" w:lineRule="auto"/>
              <w:rPr>
                <w:rFonts w:ascii="Times New Roman" w:hAnsi="Times New Roman" w:cs="Times New Roman"/>
              </w:rPr>
            </w:pPr>
            <w:r w:rsidRPr="006E6EAD">
              <w:rPr>
                <w:rFonts w:ascii="Times New Roman" w:hAnsi="Times New Roman" w:cs="Times New Roman"/>
              </w:rPr>
              <w:t>Standard deviation</w:t>
            </w:r>
          </w:p>
          <w:p w14:paraId="43FAB718" w14:textId="77777777" w:rsidR="006E6EAD" w:rsidRPr="006E6EAD" w:rsidRDefault="006E6EAD" w:rsidP="006E6EAD">
            <w:pPr>
              <w:numPr>
                <w:ilvl w:val="0"/>
                <w:numId w:val="24"/>
              </w:numPr>
              <w:spacing w:line="240" w:lineRule="auto"/>
              <w:rPr>
                <w:rFonts w:ascii="Times New Roman" w:hAnsi="Times New Roman" w:cs="Times New Roman"/>
              </w:rPr>
            </w:pPr>
            <w:r w:rsidRPr="006E6EAD">
              <w:rPr>
                <w:rFonts w:ascii="Times New Roman" w:hAnsi="Times New Roman" w:cs="Times New Roman"/>
              </w:rPr>
              <w:t>Variance</w:t>
            </w:r>
          </w:p>
          <w:p w14:paraId="044EE219" w14:textId="77777777" w:rsidR="006E6EAD" w:rsidRPr="006E6EAD" w:rsidRDefault="006E6EAD" w:rsidP="006E6EAD">
            <w:pPr>
              <w:numPr>
                <w:ilvl w:val="0"/>
                <w:numId w:val="24"/>
              </w:numPr>
              <w:spacing w:line="240" w:lineRule="auto"/>
              <w:rPr>
                <w:rFonts w:ascii="Times New Roman" w:hAnsi="Times New Roman" w:cs="Times New Roman"/>
              </w:rPr>
            </w:pPr>
            <w:r w:rsidRPr="006E6EAD">
              <w:rPr>
                <w:rFonts w:ascii="Times New Roman" w:hAnsi="Times New Roman" w:cs="Times New Roman"/>
              </w:rPr>
              <w:t>**Relative standard deviation</w:t>
            </w:r>
          </w:p>
        </w:tc>
      </w:tr>
    </w:tbl>
    <w:p w14:paraId="46A39C40" w14:textId="77777777" w:rsidR="006E6EAD" w:rsidRPr="006E6EAD" w:rsidRDefault="006E6EAD" w:rsidP="006E6EAD">
      <w:pPr>
        <w:spacing w:line="240" w:lineRule="auto"/>
        <w:rPr>
          <w:rFonts w:ascii="Times New Roman" w:hAnsi="Times New Roman" w:cs="Times New Roman"/>
        </w:rPr>
      </w:pPr>
    </w:p>
    <w:p w14:paraId="4A340103" w14:textId="44C5764F" w:rsidR="006E6EAD" w:rsidRPr="006E6EAD" w:rsidRDefault="006E6EAD" w:rsidP="006E6EAD">
      <w:pPr>
        <w:spacing w:line="240" w:lineRule="auto"/>
        <w:rPr>
          <w:rFonts w:ascii="Times New Roman" w:hAnsi="Times New Roman" w:cs="Times New Roman"/>
        </w:rPr>
      </w:pPr>
      <w:r w:rsidRPr="006E6EAD">
        <w:rPr>
          <w:rFonts w:ascii="Times New Roman" w:hAnsi="Times New Roman" w:cs="Times New Roman"/>
        </w:rPr>
        <w:t>*Arithmetic mean is the most commonly used type of mean. A </w:t>
      </w:r>
      <w:hyperlink r:id="rId24" w:history="1">
        <w:r w:rsidRPr="006E6EAD">
          <w:rPr>
            <w:rStyle w:val="Hyperlink"/>
            <w:rFonts w:ascii="Times New Roman" w:hAnsi="Times New Roman" w:cs="Times New Roman"/>
            <w:b/>
            <w:bCs/>
          </w:rPr>
          <w:t>geometric mean</w:t>
        </w:r>
      </w:hyperlink>
      <w:r w:rsidRPr="006E6EAD">
        <w:rPr>
          <w:rFonts w:ascii="Times New Roman" w:hAnsi="Times New Roman" w:cs="Times New Roman"/>
        </w:rPr>
        <w:t> is a method used for averaging values from scales with widely varying ranges for individual subjects. You can then compare the subject level means with each other. While an arithmetic mean is based on adding values, a geometric mean multiplies values.**</w:t>
      </w:r>
      <w:r w:rsidRPr="006E6EAD">
        <w:rPr>
          <w:rFonts w:ascii="Times New Roman" w:hAnsi="Times New Roman" w:cs="Times New Roman"/>
          <w:b/>
          <w:bCs/>
        </w:rPr>
        <w:t>Relative standard deviation</w:t>
      </w:r>
      <w:r w:rsidRPr="006E6EAD">
        <w:rPr>
          <w:rFonts w:ascii="Times New Roman" w:hAnsi="Times New Roman" w:cs="Times New Roman"/>
        </w:rPr>
        <w:t> is simply the standard deviation divided by the mean. If you use it on temperature measures in Celsius, Fahrenheit and Kelvin, you’d get 3 totally different answers. The only meaningful answer is the one based on a scale with a true zero, the Kelvin scale.</w:t>
      </w:r>
    </w:p>
    <w:p w14:paraId="04206D64" w14:textId="77777777" w:rsidR="006C2698" w:rsidRPr="006E6EAD" w:rsidRDefault="006E6EAD" w:rsidP="006E6EAD">
      <w:pPr>
        <w:spacing w:line="240" w:lineRule="auto"/>
        <w:rPr>
          <w:rFonts w:ascii="Times New Roman" w:hAnsi="Times New Roman" w:cs="Times New Roman"/>
        </w:rPr>
      </w:pPr>
    </w:p>
    <w:sectPr w:rsidR="006C2698" w:rsidRPr="006E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33EE"/>
    <w:multiLevelType w:val="multilevel"/>
    <w:tmpl w:val="CFD4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70D4"/>
    <w:multiLevelType w:val="multilevel"/>
    <w:tmpl w:val="7D9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695C"/>
    <w:multiLevelType w:val="multilevel"/>
    <w:tmpl w:val="848A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E7218"/>
    <w:multiLevelType w:val="multilevel"/>
    <w:tmpl w:val="B5C0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48D6"/>
    <w:multiLevelType w:val="multilevel"/>
    <w:tmpl w:val="F10E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E3C7D"/>
    <w:multiLevelType w:val="multilevel"/>
    <w:tmpl w:val="AC04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56984"/>
    <w:multiLevelType w:val="multilevel"/>
    <w:tmpl w:val="6FF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B6F5D"/>
    <w:multiLevelType w:val="multilevel"/>
    <w:tmpl w:val="38DC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84BA9"/>
    <w:multiLevelType w:val="multilevel"/>
    <w:tmpl w:val="AC98E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D5D76"/>
    <w:multiLevelType w:val="multilevel"/>
    <w:tmpl w:val="9CC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66DE8"/>
    <w:multiLevelType w:val="multilevel"/>
    <w:tmpl w:val="5EA6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C6280"/>
    <w:multiLevelType w:val="multilevel"/>
    <w:tmpl w:val="2868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F6722"/>
    <w:multiLevelType w:val="multilevel"/>
    <w:tmpl w:val="B648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A5BB2"/>
    <w:multiLevelType w:val="multilevel"/>
    <w:tmpl w:val="093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E5735"/>
    <w:multiLevelType w:val="multilevel"/>
    <w:tmpl w:val="99F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E5E13"/>
    <w:multiLevelType w:val="multilevel"/>
    <w:tmpl w:val="9AB6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71D6A"/>
    <w:multiLevelType w:val="multilevel"/>
    <w:tmpl w:val="53EA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31A3E"/>
    <w:multiLevelType w:val="multilevel"/>
    <w:tmpl w:val="09B2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230B5"/>
    <w:multiLevelType w:val="multilevel"/>
    <w:tmpl w:val="9D6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B47CE"/>
    <w:multiLevelType w:val="multilevel"/>
    <w:tmpl w:val="EF7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00688"/>
    <w:multiLevelType w:val="multilevel"/>
    <w:tmpl w:val="5AE4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E4BC6"/>
    <w:multiLevelType w:val="multilevel"/>
    <w:tmpl w:val="5D08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B07D6"/>
    <w:multiLevelType w:val="multilevel"/>
    <w:tmpl w:val="9F1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4189E"/>
    <w:multiLevelType w:val="multilevel"/>
    <w:tmpl w:val="26A6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D433A"/>
    <w:multiLevelType w:val="multilevel"/>
    <w:tmpl w:val="8FB0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63F68"/>
    <w:multiLevelType w:val="multilevel"/>
    <w:tmpl w:val="8A0A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F05EC3"/>
    <w:multiLevelType w:val="multilevel"/>
    <w:tmpl w:val="5792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41AC1"/>
    <w:multiLevelType w:val="multilevel"/>
    <w:tmpl w:val="3F2C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976AA"/>
    <w:multiLevelType w:val="multilevel"/>
    <w:tmpl w:val="61E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715D29"/>
    <w:multiLevelType w:val="multilevel"/>
    <w:tmpl w:val="8ED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8"/>
  </w:num>
  <w:num w:numId="3">
    <w:abstractNumId w:val="29"/>
  </w:num>
  <w:num w:numId="4">
    <w:abstractNumId w:val="8"/>
  </w:num>
  <w:num w:numId="5">
    <w:abstractNumId w:val="26"/>
  </w:num>
  <w:num w:numId="6">
    <w:abstractNumId w:val="23"/>
  </w:num>
  <w:num w:numId="7">
    <w:abstractNumId w:val="25"/>
  </w:num>
  <w:num w:numId="8">
    <w:abstractNumId w:val="9"/>
  </w:num>
  <w:num w:numId="9">
    <w:abstractNumId w:val="6"/>
  </w:num>
  <w:num w:numId="10">
    <w:abstractNumId w:val="0"/>
  </w:num>
  <w:num w:numId="11">
    <w:abstractNumId w:val="10"/>
  </w:num>
  <w:num w:numId="12">
    <w:abstractNumId w:val="16"/>
  </w:num>
  <w:num w:numId="13">
    <w:abstractNumId w:val="1"/>
  </w:num>
  <w:num w:numId="14">
    <w:abstractNumId w:val="28"/>
  </w:num>
  <w:num w:numId="15">
    <w:abstractNumId w:val="2"/>
  </w:num>
  <w:num w:numId="16">
    <w:abstractNumId w:val="4"/>
  </w:num>
  <w:num w:numId="17">
    <w:abstractNumId w:val="5"/>
  </w:num>
  <w:num w:numId="18">
    <w:abstractNumId w:val="15"/>
  </w:num>
  <w:num w:numId="19">
    <w:abstractNumId w:val="19"/>
  </w:num>
  <w:num w:numId="20">
    <w:abstractNumId w:val="11"/>
  </w:num>
  <w:num w:numId="21">
    <w:abstractNumId w:val="3"/>
  </w:num>
  <w:num w:numId="22">
    <w:abstractNumId w:val="14"/>
  </w:num>
  <w:num w:numId="23">
    <w:abstractNumId w:val="27"/>
  </w:num>
  <w:num w:numId="24">
    <w:abstractNumId w:val="7"/>
  </w:num>
  <w:num w:numId="25">
    <w:abstractNumId w:val="20"/>
  </w:num>
  <w:num w:numId="26">
    <w:abstractNumId w:val="22"/>
  </w:num>
  <w:num w:numId="27">
    <w:abstractNumId w:val="21"/>
  </w:num>
  <w:num w:numId="28">
    <w:abstractNumId w:val="13"/>
  </w:num>
  <w:num w:numId="29">
    <w:abstractNumId w:val="2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AD"/>
    <w:rsid w:val="000E6D74"/>
    <w:rsid w:val="00165CE2"/>
    <w:rsid w:val="002911DC"/>
    <w:rsid w:val="00303350"/>
    <w:rsid w:val="00481CBA"/>
    <w:rsid w:val="006E1321"/>
    <w:rsid w:val="006E6EAD"/>
    <w:rsid w:val="00A06C9E"/>
    <w:rsid w:val="00AB73C8"/>
    <w:rsid w:val="00F6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402"/>
  <w15:chartTrackingRefBased/>
  <w15:docId w15:val="{5B09F58C-FEB3-4AAA-9B74-5998792A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EAD"/>
    <w:rPr>
      <w:color w:val="0563C1" w:themeColor="hyperlink"/>
      <w:u w:val="single"/>
    </w:rPr>
  </w:style>
  <w:style w:type="character" w:styleId="UnresolvedMention">
    <w:name w:val="Unresolved Mention"/>
    <w:basedOn w:val="DefaultParagraphFont"/>
    <w:uiPriority w:val="99"/>
    <w:semiHidden/>
    <w:unhideWhenUsed/>
    <w:rsid w:val="006E6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19538">
      <w:bodyDiv w:val="1"/>
      <w:marLeft w:val="0"/>
      <w:marRight w:val="0"/>
      <w:marTop w:val="0"/>
      <w:marBottom w:val="0"/>
      <w:divBdr>
        <w:top w:val="none" w:sz="0" w:space="0" w:color="auto"/>
        <w:left w:val="none" w:sz="0" w:space="0" w:color="auto"/>
        <w:bottom w:val="none" w:sz="0" w:space="0" w:color="auto"/>
        <w:right w:val="none" w:sz="0" w:space="0" w:color="auto"/>
      </w:divBdr>
      <w:divsChild>
        <w:div w:id="2134014916">
          <w:marLeft w:val="0"/>
          <w:marRight w:val="0"/>
          <w:marTop w:val="0"/>
          <w:marBottom w:val="0"/>
          <w:divBdr>
            <w:top w:val="none" w:sz="0" w:space="0" w:color="auto"/>
            <w:left w:val="none" w:sz="0" w:space="0" w:color="auto"/>
            <w:bottom w:val="none" w:sz="0" w:space="0" w:color="auto"/>
            <w:right w:val="none" w:sz="0" w:space="0" w:color="auto"/>
          </w:divBdr>
          <w:divsChild>
            <w:div w:id="1534151678">
              <w:marLeft w:val="-225"/>
              <w:marRight w:val="-225"/>
              <w:marTop w:val="0"/>
              <w:marBottom w:val="0"/>
              <w:divBdr>
                <w:top w:val="none" w:sz="0" w:space="0" w:color="auto"/>
                <w:left w:val="none" w:sz="0" w:space="0" w:color="auto"/>
                <w:bottom w:val="none" w:sz="0" w:space="0" w:color="auto"/>
                <w:right w:val="none" w:sz="0" w:space="0" w:color="auto"/>
              </w:divBdr>
            </w:div>
          </w:divsChild>
        </w:div>
        <w:div w:id="840855934">
          <w:marLeft w:val="0"/>
          <w:marRight w:val="0"/>
          <w:marTop w:val="0"/>
          <w:marBottom w:val="0"/>
          <w:divBdr>
            <w:top w:val="none" w:sz="0" w:space="0" w:color="auto"/>
            <w:left w:val="none" w:sz="0" w:space="0" w:color="auto"/>
            <w:bottom w:val="none" w:sz="0" w:space="0" w:color="auto"/>
            <w:right w:val="none" w:sz="0" w:space="0" w:color="auto"/>
          </w:divBdr>
          <w:divsChild>
            <w:div w:id="1034699108">
              <w:marLeft w:val="0"/>
              <w:marRight w:val="0"/>
              <w:marTop w:val="0"/>
              <w:marBottom w:val="0"/>
              <w:divBdr>
                <w:top w:val="none" w:sz="0" w:space="0" w:color="auto"/>
                <w:left w:val="none" w:sz="0" w:space="0" w:color="auto"/>
                <w:bottom w:val="none" w:sz="0" w:space="0" w:color="auto"/>
                <w:right w:val="none" w:sz="0" w:space="0" w:color="auto"/>
              </w:divBdr>
              <w:divsChild>
                <w:div w:id="20213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5655">
          <w:marLeft w:val="0"/>
          <w:marRight w:val="0"/>
          <w:marTop w:val="0"/>
          <w:marBottom w:val="0"/>
          <w:divBdr>
            <w:top w:val="none" w:sz="0" w:space="0" w:color="auto"/>
            <w:left w:val="none" w:sz="0" w:space="0" w:color="auto"/>
            <w:bottom w:val="none" w:sz="0" w:space="0" w:color="auto"/>
            <w:right w:val="none" w:sz="0" w:space="0" w:color="auto"/>
          </w:divBdr>
          <w:divsChild>
            <w:div w:id="976034347">
              <w:marLeft w:val="0"/>
              <w:marRight w:val="0"/>
              <w:marTop w:val="0"/>
              <w:marBottom w:val="0"/>
              <w:divBdr>
                <w:top w:val="none" w:sz="0" w:space="0" w:color="auto"/>
                <w:left w:val="none" w:sz="0" w:space="0" w:color="auto"/>
                <w:bottom w:val="none" w:sz="0" w:space="0" w:color="auto"/>
                <w:right w:val="none" w:sz="0" w:space="0" w:color="auto"/>
              </w:divBdr>
              <w:divsChild>
                <w:div w:id="2000572900">
                  <w:marLeft w:val="0"/>
                  <w:marRight w:val="0"/>
                  <w:marTop w:val="0"/>
                  <w:marBottom w:val="0"/>
                  <w:divBdr>
                    <w:top w:val="none" w:sz="0" w:space="0" w:color="auto"/>
                    <w:left w:val="none" w:sz="0" w:space="0" w:color="auto"/>
                    <w:bottom w:val="none" w:sz="0" w:space="0" w:color="auto"/>
                    <w:right w:val="none" w:sz="0" w:space="0" w:color="auto"/>
                  </w:divBdr>
                  <w:divsChild>
                    <w:div w:id="435756316">
                      <w:marLeft w:val="0"/>
                      <w:marRight w:val="0"/>
                      <w:marTop w:val="0"/>
                      <w:marBottom w:val="0"/>
                      <w:divBdr>
                        <w:top w:val="none" w:sz="0" w:space="0" w:color="auto"/>
                        <w:left w:val="none" w:sz="0" w:space="0" w:color="auto"/>
                        <w:bottom w:val="none" w:sz="0" w:space="0" w:color="auto"/>
                        <w:right w:val="none" w:sz="0" w:space="0" w:color="auto"/>
                      </w:divBdr>
                      <w:divsChild>
                        <w:div w:id="113212137">
                          <w:marLeft w:val="0"/>
                          <w:marRight w:val="0"/>
                          <w:marTop w:val="0"/>
                          <w:marBottom w:val="0"/>
                          <w:divBdr>
                            <w:top w:val="none" w:sz="0" w:space="0" w:color="auto"/>
                            <w:left w:val="none" w:sz="0" w:space="0" w:color="auto"/>
                            <w:bottom w:val="none" w:sz="0" w:space="0" w:color="auto"/>
                            <w:right w:val="none" w:sz="0" w:space="0" w:color="auto"/>
                          </w:divBdr>
                        </w:div>
                        <w:div w:id="1027681384">
                          <w:marLeft w:val="0"/>
                          <w:marRight w:val="0"/>
                          <w:marTop w:val="0"/>
                          <w:marBottom w:val="0"/>
                          <w:divBdr>
                            <w:top w:val="none" w:sz="0" w:space="0" w:color="auto"/>
                            <w:left w:val="none" w:sz="0" w:space="0" w:color="auto"/>
                            <w:bottom w:val="none" w:sz="0" w:space="0" w:color="auto"/>
                            <w:right w:val="none" w:sz="0" w:space="0" w:color="auto"/>
                          </w:divBdr>
                        </w:div>
                      </w:divsChild>
                    </w:div>
                    <w:div w:id="1488471211">
                      <w:marLeft w:val="0"/>
                      <w:marRight w:val="0"/>
                      <w:marTop w:val="0"/>
                      <w:marBottom w:val="0"/>
                      <w:divBdr>
                        <w:top w:val="none" w:sz="0" w:space="0" w:color="auto"/>
                        <w:left w:val="none" w:sz="0" w:space="0" w:color="auto"/>
                        <w:bottom w:val="none" w:sz="0" w:space="0" w:color="auto"/>
                        <w:right w:val="none" w:sz="0" w:space="0" w:color="auto"/>
                      </w:divBdr>
                      <w:divsChild>
                        <w:div w:id="146896271">
                          <w:marLeft w:val="0"/>
                          <w:marRight w:val="0"/>
                          <w:marTop w:val="0"/>
                          <w:marBottom w:val="0"/>
                          <w:divBdr>
                            <w:top w:val="none" w:sz="0" w:space="0" w:color="auto"/>
                            <w:left w:val="none" w:sz="0" w:space="0" w:color="auto"/>
                            <w:bottom w:val="none" w:sz="0" w:space="0" w:color="auto"/>
                            <w:right w:val="none" w:sz="0" w:space="0" w:color="auto"/>
                          </w:divBdr>
                        </w:div>
                        <w:div w:id="897475219">
                          <w:marLeft w:val="0"/>
                          <w:marRight w:val="0"/>
                          <w:marTop w:val="0"/>
                          <w:marBottom w:val="0"/>
                          <w:divBdr>
                            <w:top w:val="none" w:sz="0" w:space="0" w:color="auto"/>
                            <w:left w:val="none" w:sz="0" w:space="0" w:color="auto"/>
                            <w:bottom w:val="none" w:sz="0" w:space="0" w:color="auto"/>
                            <w:right w:val="none" w:sz="0" w:space="0" w:color="auto"/>
                          </w:divBdr>
                        </w:div>
                      </w:divsChild>
                    </w:div>
                    <w:div w:id="1269000269">
                      <w:marLeft w:val="0"/>
                      <w:marRight w:val="0"/>
                      <w:marTop w:val="0"/>
                      <w:marBottom w:val="0"/>
                      <w:divBdr>
                        <w:top w:val="none" w:sz="0" w:space="0" w:color="auto"/>
                        <w:left w:val="none" w:sz="0" w:space="0" w:color="auto"/>
                        <w:bottom w:val="none" w:sz="0" w:space="0" w:color="auto"/>
                        <w:right w:val="none" w:sz="0" w:space="0" w:color="auto"/>
                      </w:divBdr>
                      <w:divsChild>
                        <w:div w:id="800920710">
                          <w:marLeft w:val="0"/>
                          <w:marRight w:val="0"/>
                          <w:marTop w:val="0"/>
                          <w:marBottom w:val="0"/>
                          <w:divBdr>
                            <w:top w:val="none" w:sz="0" w:space="0" w:color="auto"/>
                            <w:left w:val="none" w:sz="0" w:space="0" w:color="auto"/>
                            <w:bottom w:val="none" w:sz="0" w:space="0" w:color="auto"/>
                            <w:right w:val="none" w:sz="0" w:space="0" w:color="auto"/>
                          </w:divBdr>
                        </w:div>
                        <w:div w:id="20316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3091">
          <w:marLeft w:val="0"/>
          <w:marRight w:val="0"/>
          <w:marTop w:val="0"/>
          <w:marBottom w:val="450"/>
          <w:divBdr>
            <w:top w:val="none" w:sz="0" w:space="0" w:color="auto"/>
            <w:left w:val="none" w:sz="0" w:space="0" w:color="auto"/>
            <w:bottom w:val="single" w:sz="6" w:space="19" w:color="F2F2F2"/>
            <w:right w:val="none" w:sz="0" w:space="0" w:color="auto"/>
          </w:divBdr>
          <w:divsChild>
            <w:div w:id="1071392140">
              <w:marLeft w:val="0"/>
              <w:marRight w:val="0"/>
              <w:marTop w:val="0"/>
              <w:marBottom w:val="0"/>
              <w:divBdr>
                <w:top w:val="none" w:sz="0" w:space="0" w:color="auto"/>
                <w:left w:val="none" w:sz="0" w:space="0" w:color="auto"/>
                <w:bottom w:val="none" w:sz="0" w:space="0" w:color="auto"/>
                <w:right w:val="none" w:sz="0" w:space="0" w:color="auto"/>
              </w:divBdr>
              <w:divsChild>
                <w:div w:id="1086995989">
                  <w:marLeft w:val="-225"/>
                  <w:marRight w:val="-225"/>
                  <w:marTop w:val="0"/>
                  <w:marBottom w:val="0"/>
                  <w:divBdr>
                    <w:top w:val="none" w:sz="0" w:space="0" w:color="auto"/>
                    <w:left w:val="none" w:sz="0" w:space="0" w:color="auto"/>
                    <w:bottom w:val="none" w:sz="0" w:space="0" w:color="auto"/>
                    <w:right w:val="none" w:sz="0" w:space="0" w:color="auto"/>
                  </w:divBdr>
                  <w:divsChild>
                    <w:div w:id="4058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66262">
          <w:marLeft w:val="0"/>
          <w:marRight w:val="0"/>
          <w:marTop w:val="0"/>
          <w:marBottom w:val="0"/>
          <w:divBdr>
            <w:top w:val="none" w:sz="0" w:space="0" w:color="auto"/>
            <w:left w:val="none" w:sz="0" w:space="0" w:color="auto"/>
            <w:bottom w:val="none" w:sz="0" w:space="0" w:color="auto"/>
            <w:right w:val="none" w:sz="0" w:space="0" w:color="auto"/>
          </w:divBdr>
          <w:divsChild>
            <w:div w:id="1960988099">
              <w:marLeft w:val="-225"/>
              <w:marRight w:val="-225"/>
              <w:marTop w:val="0"/>
              <w:marBottom w:val="0"/>
              <w:divBdr>
                <w:top w:val="none" w:sz="0" w:space="0" w:color="auto"/>
                <w:left w:val="none" w:sz="0" w:space="0" w:color="auto"/>
                <w:bottom w:val="none" w:sz="0" w:space="0" w:color="auto"/>
                <w:right w:val="none" w:sz="0" w:space="0" w:color="auto"/>
              </w:divBdr>
              <w:divsChild>
                <w:div w:id="1178815604">
                  <w:marLeft w:val="0"/>
                  <w:marRight w:val="0"/>
                  <w:marTop w:val="0"/>
                  <w:marBottom w:val="0"/>
                  <w:divBdr>
                    <w:top w:val="none" w:sz="0" w:space="0" w:color="auto"/>
                    <w:left w:val="none" w:sz="0" w:space="0" w:color="auto"/>
                    <w:bottom w:val="none" w:sz="0" w:space="0" w:color="auto"/>
                    <w:right w:val="none" w:sz="0" w:space="0" w:color="auto"/>
                  </w:divBdr>
                </w:div>
                <w:div w:id="1046684631">
                  <w:marLeft w:val="0"/>
                  <w:marRight w:val="0"/>
                  <w:marTop w:val="0"/>
                  <w:marBottom w:val="450"/>
                  <w:divBdr>
                    <w:top w:val="none" w:sz="0" w:space="0" w:color="auto"/>
                    <w:left w:val="none" w:sz="0" w:space="0" w:color="auto"/>
                    <w:bottom w:val="none" w:sz="0" w:space="0" w:color="auto"/>
                    <w:right w:val="none" w:sz="0" w:space="0" w:color="auto"/>
                  </w:divBdr>
                </w:div>
                <w:div w:id="1750082268">
                  <w:marLeft w:val="0"/>
                  <w:marRight w:val="0"/>
                  <w:marTop w:val="0"/>
                  <w:marBottom w:val="0"/>
                  <w:divBdr>
                    <w:top w:val="none" w:sz="0" w:space="0" w:color="auto"/>
                    <w:left w:val="none" w:sz="0" w:space="0" w:color="auto"/>
                    <w:bottom w:val="none" w:sz="0" w:space="0" w:color="auto"/>
                    <w:right w:val="none" w:sz="0" w:space="0" w:color="auto"/>
                  </w:divBdr>
                  <w:divsChild>
                    <w:div w:id="444738038">
                      <w:marLeft w:val="0"/>
                      <w:marRight w:val="0"/>
                      <w:marTop w:val="0"/>
                      <w:marBottom w:val="0"/>
                      <w:divBdr>
                        <w:top w:val="none" w:sz="0" w:space="0" w:color="auto"/>
                        <w:left w:val="none" w:sz="0" w:space="0" w:color="auto"/>
                        <w:bottom w:val="none" w:sz="0" w:space="0" w:color="auto"/>
                        <w:right w:val="none" w:sz="0" w:space="0" w:color="auto"/>
                      </w:divBdr>
                      <w:divsChild>
                        <w:div w:id="1461070062">
                          <w:marLeft w:val="0"/>
                          <w:marRight w:val="0"/>
                          <w:marTop w:val="0"/>
                          <w:marBottom w:val="0"/>
                          <w:divBdr>
                            <w:top w:val="none" w:sz="0" w:space="0" w:color="auto"/>
                            <w:left w:val="none" w:sz="0" w:space="0" w:color="auto"/>
                            <w:bottom w:val="none" w:sz="0" w:space="0" w:color="auto"/>
                            <w:right w:val="none" w:sz="0" w:space="0" w:color="auto"/>
                          </w:divBdr>
                          <w:divsChild>
                            <w:div w:id="1675648305">
                              <w:marLeft w:val="0"/>
                              <w:marRight w:val="0"/>
                              <w:marTop w:val="0"/>
                              <w:marBottom w:val="0"/>
                              <w:divBdr>
                                <w:top w:val="none" w:sz="0" w:space="0" w:color="auto"/>
                                <w:left w:val="none" w:sz="0" w:space="0" w:color="auto"/>
                                <w:bottom w:val="none" w:sz="0" w:space="0" w:color="auto"/>
                                <w:right w:val="none" w:sz="0" w:space="0" w:color="auto"/>
                              </w:divBdr>
                            </w:div>
                            <w:div w:id="1434283985">
                              <w:marLeft w:val="0"/>
                              <w:marRight w:val="0"/>
                              <w:marTop w:val="0"/>
                              <w:marBottom w:val="0"/>
                              <w:divBdr>
                                <w:top w:val="none" w:sz="0" w:space="0" w:color="auto"/>
                                <w:left w:val="none" w:sz="0" w:space="0" w:color="auto"/>
                                <w:bottom w:val="none" w:sz="0" w:space="0" w:color="auto"/>
                                <w:right w:val="none" w:sz="0" w:space="0" w:color="auto"/>
                              </w:divBdr>
                            </w:div>
                          </w:divsChild>
                        </w:div>
                        <w:div w:id="852912128">
                          <w:marLeft w:val="0"/>
                          <w:marRight w:val="0"/>
                          <w:marTop w:val="0"/>
                          <w:marBottom w:val="0"/>
                          <w:divBdr>
                            <w:top w:val="none" w:sz="0" w:space="0" w:color="auto"/>
                            <w:left w:val="none" w:sz="0" w:space="0" w:color="auto"/>
                            <w:bottom w:val="none" w:sz="0" w:space="0" w:color="auto"/>
                            <w:right w:val="none" w:sz="0" w:space="0" w:color="auto"/>
                          </w:divBdr>
                          <w:divsChild>
                            <w:div w:id="644435678">
                              <w:marLeft w:val="0"/>
                              <w:marRight w:val="0"/>
                              <w:marTop w:val="0"/>
                              <w:marBottom w:val="0"/>
                              <w:divBdr>
                                <w:top w:val="none" w:sz="0" w:space="0" w:color="auto"/>
                                <w:left w:val="none" w:sz="0" w:space="0" w:color="auto"/>
                                <w:bottom w:val="none" w:sz="0" w:space="0" w:color="auto"/>
                                <w:right w:val="none" w:sz="0" w:space="0" w:color="auto"/>
                              </w:divBdr>
                              <w:divsChild>
                                <w:div w:id="860095573">
                                  <w:marLeft w:val="0"/>
                                  <w:marRight w:val="0"/>
                                  <w:marTop w:val="0"/>
                                  <w:marBottom w:val="0"/>
                                  <w:divBdr>
                                    <w:top w:val="none" w:sz="0" w:space="0" w:color="auto"/>
                                    <w:left w:val="none" w:sz="0" w:space="0" w:color="auto"/>
                                    <w:bottom w:val="none" w:sz="0" w:space="0" w:color="auto"/>
                                    <w:right w:val="none" w:sz="0" w:space="0" w:color="auto"/>
                                  </w:divBdr>
                                </w:div>
                                <w:div w:id="12394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560">
                          <w:marLeft w:val="0"/>
                          <w:marRight w:val="0"/>
                          <w:marTop w:val="0"/>
                          <w:marBottom w:val="0"/>
                          <w:divBdr>
                            <w:top w:val="none" w:sz="0" w:space="0" w:color="auto"/>
                            <w:left w:val="none" w:sz="0" w:space="0" w:color="auto"/>
                            <w:bottom w:val="none" w:sz="0" w:space="0" w:color="auto"/>
                            <w:right w:val="none" w:sz="0" w:space="0" w:color="auto"/>
                          </w:divBdr>
                          <w:divsChild>
                            <w:div w:id="1845516255">
                              <w:marLeft w:val="0"/>
                              <w:marRight w:val="0"/>
                              <w:marTop w:val="0"/>
                              <w:marBottom w:val="0"/>
                              <w:divBdr>
                                <w:top w:val="none" w:sz="0" w:space="0" w:color="auto"/>
                                <w:left w:val="none" w:sz="0" w:space="0" w:color="auto"/>
                                <w:bottom w:val="none" w:sz="0" w:space="0" w:color="auto"/>
                                <w:right w:val="none" w:sz="0" w:space="0" w:color="auto"/>
                              </w:divBdr>
                              <w:divsChild>
                                <w:div w:id="642468838">
                                  <w:marLeft w:val="0"/>
                                  <w:marRight w:val="0"/>
                                  <w:marTop w:val="0"/>
                                  <w:marBottom w:val="0"/>
                                  <w:divBdr>
                                    <w:top w:val="none" w:sz="0" w:space="0" w:color="auto"/>
                                    <w:left w:val="none" w:sz="0" w:space="0" w:color="auto"/>
                                    <w:bottom w:val="none" w:sz="0" w:space="0" w:color="auto"/>
                                    <w:right w:val="none" w:sz="0" w:space="0" w:color="auto"/>
                                  </w:divBdr>
                                </w:div>
                                <w:div w:id="2057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26160">
                  <w:marLeft w:val="0"/>
                  <w:marRight w:val="0"/>
                  <w:marTop w:val="0"/>
                  <w:marBottom w:val="0"/>
                  <w:divBdr>
                    <w:top w:val="none" w:sz="0" w:space="0" w:color="auto"/>
                    <w:left w:val="none" w:sz="0" w:space="0" w:color="auto"/>
                    <w:bottom w:val="none" w:sz="0" w:space="0" w:color="auto"/>
                    <w:right w:val="none" w:sz="0" w:space="0" w:color="auto"/>
                  </w:divBdr>
                  <w:divsChild>
                    <w:div w:id="400833551">
                      <w:marLeft w:val="0"/>
                      <w:marRight w:val="0"/>
                      <w:marTop w:val="0"/>
                      <w:marBottom w:val="0"/>
                      <w:divBdr>
                        <w:top w:val="none" w:sz="0" w:space="0" w:color="auto"/>
                        <w:left w:val="none" w:sz="0" w:space="0" w:color="auto"/>
                        <w:bottom w:val="none" w:sz="0" w:space="0" w:color="auto"/>
                        <w:right w:val="none" w:sz="0" w:space="0" w:color="auto"/>
                      </w:divBdr>
                      <w:divsChild>
                        <w:div w:id="957570602">
                          <w:marLeft w:val="0"/>
                          <w:marRight w:val="0"/>
                          <w:marTop w:val="450"/>
                          <w:marBottom w:val="450"/>
                          <w:divBdr>
                            <w:top w:val="single" w:sz="6" w:space="8" w:color="EFEEE9"/>
                            <w:left w:val="single" w:sz="6" w:space="8" w:color="EFEEE9"/>
                            <w:bottom w:val="single" w:sz="6" w:space="8" w:color="EFEEE9"/>
                            <w:right w:val="single" w:sz="6" w:space="23" w:color="EFEEE9"/>
                          </w:divBdr>
                          <w:divsChild>
                            <w:div w:id="1711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2287">
                  <w:marLeft w:val="0"/>
                  <w:marRight w:val="0"/>
                  <w:marTop w:val="0"/>
                  <w:marBottom w:val="0"/>
                  <w:divBdr>
                    <w:top w:val="none" w:sz="0" w:space="0" w:color="auto"/>
                    <w:left w:val="none" w:sz="0" w:space="0" w:color="auto"/>
                    <w:bottom w:val="none" w:sz="0" w:space="0" w:color="auto"/>
                    <w:right w:val="none" w:sz="0" w:space="0" w:color="auto"/>
                  </w:divBdr>
                </w:div>
                <w:div w:id="1965184926">
                  <w:marLeft w:val="0"/>
                  <w:marRight w:val="0"/>
                  <w:marTop w:val="0"/>
                  <w:marBottom w:val="0"/>
                  <w:divBdr>
                    <w:top w:val="none" w:sz="0" w:space="0" w:color="auto"/>
                    <w:left w:val="none" w:sz="0" w:space="0" w:color="auto"/>
                    <w:bottom w:val="none" w:sz="0" w:space="0" w:color="auto"/>
                    <w:right w:val="none" w:sz="0" w:space="0" w:color="auto"/>
                  </w:divBdr>
                </w:div>
                <w:div w:id="2110929867">
                  <w:marLeft w:val="0"/>
                  <w:marRight w:val="0"/>
                  <w:marTop w:val="0"/>
                  <w:marBottom w:val="0"/>
                  <w:divBdr>
                    <w:top w:val="none" w:sz="0" w:space="0" w:color="auto"/>
                    <w:left w:val="none" w:sz="0" w:space="0" w:color="auto"/>
                    <w:bottom w:val="none" w:sz="0" w:space="0" w:color="auto"/>
                    <w:right w:val="none" w:sz="0" w:space="0" w:color="auto"/>
                  </w:divBdr>
                  <w:divsChild>
                    <w:div w:id="1467316786">
                      <w:marLeft w:val="0"/>
                      <w:marRight w:val="0"/>
                      <w:marTop w:val="450"/>
                      <w:marBottom w:val="450"/>
                      <w:divBdr>
                        <w:top w:val="none" w:sz="0" w:space="0" w:color="auto"/>
                        <w:left w:val="none" w:sz="0" w:space="0" w:color="auto"/>
                        <w:bottom w:val="none" w:sz="0" w:space="0" w:color="auto"/>
                        <w:right w:val="none" w:sz="0" w:space="0" w:color="auto"/>
                      </w:divBdr>
                    </w:div>
                  </w:divsChild>
                </w:div>
                <w:div w:id="1160383811">
                  <w:marLeft w:val="0"/>
                  <w:marRight w:val="0"/>
                  <w:marTop w:val="0"/>
                  <w:marBottom w:val="0"/>
                  <w:divBdr>
                    <w:top w:val="none" w:sz="0" w:space="0" w:color="auto"/>
                    <w:left w:val="none" w:sz="0" w:space="0" w:color="auto"/>
                    <w:bottom w:val="none" w:sz="0" w:space="0" w:color="auto"/>
                    <w:right w:val="none" w:sz="0" w:space="0" w:color="auto"/>
                  </w:divBdr>
                </w:div>
                <w:div w:id="1246106501">
                  <w:marLeft w:val="0"/>
                  <w:marRight w:val="0"/>
                  <w:marTop w:val="0"/>
                  <w:marBottom w:val="900"/>
                  <w:divBdr>
                    <w:top w:val="single" w:sz="6" w:space="0" w:color="EFEEE9"/>
                    <w:left w:val="single" w:sz="6" w:space="0" w:color="EFEEE9"/>
                    <w:bottom w:val="single" w:sz="6" w:space="0" w:color="EFEEE9"/>
                    <w:right w:val="single" w:sz="6" w:space="0" w:color="EFEEE9"/>
                  </w:divBdr>
                  <w:divsChild>
                    <w:div w:id="1627468612">
                      <w:marLeft w:val="0"/>
                      <w:marRight w:val="0"/>
                      <w:marTop w:val="0"/>
                      <w:marBottom w:val="0"/>
                      <w:divBdr>
                        <w:top w:val="none" w:sz="0" w:space="0" w:color="auto"/>
                        <w:left w:val="none" w:sz="0" w:space="0" w:color="auto"/>
                        <w:bottom w:val="none" w:sz="0" w:space="0" w:color="auto"/>
                        <w:right w:val="none" w:sz="0" w:space="0" w:color="auto"/>
                      </w:divBdr>
                      <w:divsChild>
                        <w:div w:id="12741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8640">
                  <w:marLeft w:val="0"/>
                  <w:marRight w:val="0"/>
                  <w:marTop w:val="900"/>
                  <w:marBottom w:val="900"/>
                  <w:divBdr>
                    <w:top w:val="none" w:sz="0" w:space="0" w:color="auto"/>
                    <w:left w:val="none" w:sz="0" w:space="0" w:color="auto"/>
                    <w:bottom w:val="none" w:sz="0" w:space="0" w:color="auto"/>
                    <w:right w:val="none" w:sz="0" w:space="0" w:color="auto"/>
                  </w:divBdr>
                  <w:divsChild>
                    <w:div w:id="1963733296">
                      <w:marLeft w:val="0"/>
                      <w:marRight w:val="0"/>
                      <w:marTop w:val="0"/>
                      <w:marBottom w:val="0"/>
                      <w:divBdr>
                        <w:top w:val="none" w:sz="0" w:space="0" w:color="auto"/>
                        <w:left w:val="none" w:sz="0" w:space="0" w:color="auto"/>
                        <w:bottom w:val="none" w:sz="0" w:space="0" w:color="auto"/>
                        <w:right w:val="none" w:sz="0" w:space="0" w:color="auto"/>
                      </w:divBdr>
                    </w:div>
                    <w:div w:id="3286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3134">
          <w:marLeft w:val="0"/>
          <w:marRight w:val="0"/>
          <w:marTop w:val="900"/>
          <w:marBottom w:val="0"/>
          <w:divBdr>
            <w:top w:val="none" w:sz="0" w:space="0" w:color="auto"/>
            <w:left w:val="none" w:sz="0" w:space="0" w:color="auto"/>
            <w:bottom w:val="none" w:sz="0" w:space="0" w:color="auto"/>
            <w:right w:val="none" w:sz="0" w:space="0" w:color="auto"/>
          </w:divBdr>
          <w:divsChild>
            <w:div w:id="1065840594">
              <w:marLeft w:val="0"/>
              <w:marRight w:val="0"/>
              <w:marTop w:val="0"/>
              <w:marBottom w:val="0"/>
              <w:divBdr>
                <w:top w:val="none" w:sz="0" w:space="0" w:color="auto"/>
                <w:left w:val="none" w:sz="0" w:space="0" w:color="auto"/>
                <w:bottom w:val="none" w:sz="0" w:space="0" w:color="auto"/>
                <w:right w:val="none" w:sz="0" w:space="0" w:color="auto"/>
              </w:divBdr>
              <w:divsChild>
                <w:div w:id="1189442683">
                  <w:marLeft w:val="-225"/>
                  <w:marRight w:val="-225"/>
                  <w:marTop w:val="0"/>
                  <w:marBottom w:val="0"/>
                  <w:divBdr>
                    <w:top w:val="none" w:sz="0" w:space="0" w:color="auto"/>
                    <w:left w:val="none" w:sz="0" w:space="0" w:color="auto"/>
                    <w:bottom w:val="none" w:sz="0" w:space="0" w:color="auto"/>
                    <w:right w:val="none" w:sz="0" w:space="0" w:color="auto"/>
                  </w:divBdr>
                  <w:divsChild>
                    <w:div w:id="23025911">
                      <w:marLeft w:val="0"/>
                      <w:marRight w:val="0"/>
                      <w:marTop w:val="0"/>
                      <w:marBottom w:val="0"/>
                      <w:divBdr>
                        <w:top w:val="none" w:sz="0" w:space="0" w:color="auto"/>
                        <w:left w:val="none" w:sz="0" w:space="0" w:color="auto"/>
                        <w:bottom w:val="none" w:sz="0" w:space="0" w:color="auto"/>
                        <w:right w:val="none" w:sz="0" w:space="0" w:color="auto"/>
                      </w:divBdr>
                      <w:divsChild>
                        <w:div w:id="309018120">
                          <w:marLeft w:val="0"/>
                          <w:marRight w:val="0"/>
                          <w:marTop w:val="0"/>
                          <w:marBottom w:val="0"/>
                          <w:divBdr>
                            <w:top w:val="none" w:sz="0" w:space="0" w:color="auto"/>
                            <w:left w:val="none" w:sz="0" w:space="0" w:color="auto"/>
                            <w:bottom w:val="none" w:sz="0" w:space="0" w:color="auto"/>
                            <w:right w:val="none" w:sz="0" w:space="0" w:color="auto"/>
                          </w:divBdr>
                        </w:div>
                        <w:div w:id="435562932">
                          <w:marLeft w:val="0"/>
                          <w:marRight w:val="0"/>
                          <w:marTop w:val="0"/>
                          <w:marBottom w:val="0"/>
                          <w:divBdr>
                            <w:top w:val="none" w:sz="0" w:space="0" w:color="auto"/>
                            <w:left w:val="none" w:sz="0" w:space="0" w:color="auto"/>
                            <w:bottom w:val="none" w:sz="0" w:space="0" w:color="auto"/>
                            <w:right w:val="none" w:sz="0" w:space="0" w:color="auto"/>
                          </w:divBdr>
                        </w:div>
                      </w:divsChild>
                    </w:div>
                    <w:div w:id="562984223">
                      <w:marLeft w:val="0"/>
                      <w:marRight w:val="0"/>
                      <w:marTop w:val="0"/>
                      <w:marBottom w:val="0"/>
                      <w:divBdr>
                        <w:top w:val="none" w:sz="0" w:space="0" w:color="auto"/>
                        <w:left w:val="none" w:sz="0" w:space="0" w:color="auto"/>
                        <w:bottom w:val="none" w:sz="0" w:space="0" w:color="auto"/>
                        <w:right w:val="none" w:sz="0" w:space="0" w:color="auto"/>
                      </w:divBdr>
                      <w:divsChild>
                        <w:div w:id="1068649332">
                          <w:marLeft w:val="0"/>
                          <w:marRight w:val="0"/>
                          <w:marTop w:val="0"/>
                          <w:marBottom w:val="0"/>
                          <w:divBdr>
                            <w:top w:val="none" w:sz="0" w:space="0" w:color="auto"/>
                            <w:left w:val="none" w:sz="0" w:space="0" w:color="auto"/>
                            <w:bottom w:val="none" w:sz="0" w:space="0" w:color="auto"/>
                            <w:right w:val="none" w:sz="0" w:space="0" w:color="auto"/>
                          </w:divBdr>
                        </w:div>
                        <w:div w:id="596250312">
                          <w:marLeft w:val="0"/>
                          <w:marRight w:val="0"/>
                          <w:marTop w:val="0"/>
                          <w:marBottom w:val="0"/>
                          <w:divBdr>
                            <w:top w:val="none" w:sz="0" w:space="0" w:color="auto"/>
                            <w:left w:val="none" w:sz="0" w:space="0" w:color="auto"/>
                            <w:bottom w:val="none" w:sz="0" w:space="0" w:color="auto"/>
                            <w:right w:val="none" w:sz="0" w:space="0" w:color="auto"/>
                          </w:divBdr>
                        </w:div>
                      </w:divsChild>
                    </w:div>
                    <w:div w:id="1982999847">
                      <w:marLeft w:val="0"/>
                      <w:marRight w:val="0"/>
                      <w:marTop w:val="0"/>
                      <w:marBottom w:val="0"/>
                      <w:divBdr>
                        <w:top w:val="none" w:sz="0" w:space="0" w:color="auto"/>
                        <w:left w:val="none" w:sz="0" w:space="0" w:color="auto"/>
                        <w:bottom w:val="none" w:sz="0" w:space="0" w:color="auto"/>
                        <w:right w:val="none" w:sz="0" w:space="0" w:color="auto"/>
                      </w:divBdr>
                      <w:divsChild>
                        <w:div w:id="986935573">
                          <w:marLeft w:val="0"/>
                          <w:marRight w:val="0"/>
                          <w:marTop w:val="0"/>
                          <w:marBottom w:val="0"/>
                          <w:divBdr>
                            <w:top w:val="none" w:sz="0" w:space="0" w:color="auto"/>
                            <w:left w:val="none" w:sz="0" w:space="0" w:color="auto"/>
                            <w:bottom w:val="none" w:sz="0" w:space="0" w:color="auto"/>
                            <w:right w:val="none" w:sz="0" w:space="0" w:color="auto"/>
                          </w:divBdr>
                        </w:div>
                        <w:div w:id="9875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1049">
          <w:marLeft w:val="0"/>
          <w:marRight w:val="0"/>
          <w:marTop w:val="0"/>
          <w:marBottom w:val="0"/>
          <w:divBdr>
            <w:top w:val="none" w:sz="0" w:space="0" w:color="auto"/>
            <w:left w:val="none" w:sz="0" w:space="0" w:color="auto"/>
            <w:bottom w:val="none" w:sz="0" w:space="0" w:color="auto"/>
            <w:right w:val="none" w:sz="0" w:space="0" w:color="auto"/>
          </w:divBdr>
          <w:divsChild>
            <w:div w:id="1563172682">
              <w:marLeft w:val="0"/>
              <w:marRight w:val="0"/>
              <w:marTop w:val="0"/>
              <w:marBottom w:val="0"/>
              <w:divBdr>
                <w:top w:val="none" w:sz="0" w:space="0" w:color="auto"/>
                <w:left w:val="none" w:sz="0" w:space="0" w:color="auto"/>
                <w:bottom w:val="none" w:sz="0" w:space="0" w:color="auto"/>
                <w:right w:val="none" w:sz="0" w:space="0" w:color="auto"/>
              </w:divBdr>
              <w:divsChild>
                <w:div w:id="1953125187">
                  <w:marLeft w:val="-225"/>
                  <w:marRight w:val="-225"/>
                  <w:marTop w:val="0"/>
                  <w:marBottom w:val="0"/>
                  <w:divBdr>
                    <w:top w:val="none" w:sz="0" w:space="0" w:color="auto"/>
                    <w:left w:val="none" w:sz="0" w:space="0" w:color="auto"/>
                    <w:bottom w:val="none" w:sz="0" w:space="0" w:color="auto"/>
                    <w:right w:val="none" w:sz="0" w:space="0" w:color="auto"/>
                  </w:divBdr>
                  <w:divsChild>
                    <w:div w:id="2020038083">
                      <w:marLeft w:val="0"/>
                      <w:marRight w:val="0"/>
                      <w:marTop w:val="0"/>
                      <w:marBottom w:val="0"/>
                      <w:divBdr>
                        <w:top w:val="none" w:sz="0" w:space="0" w:color="auto"/>
                        <w:left w:val="none" w:sz="0" w:space="0" w:color="auto"/>
                        <w:bottom w:val="none" w:sz="0" w:space="0" w:color="auto"/>
                        <w:right w:val="none" w:sz="0" w:space="0" w:color="auto"/>
                      </w:divBdr>
                    </w:div>
                    <w:div w:id="1773624435">
                      <w:marLeft w:val="0"/>
                      <w:marRight w:val="0"/>
                      <w:marTop w:val="0"/>
                      <w:marBottom w:val="0"/>
                      <w:divBdr>
                        <w:top w:val="none" w:sz="0" w:space="0" w:color="auto"/>
                        <w:left w:val="none" w:sz="0" w:space="0" w:color="auto"/>
                        <w:bottom w:val="none" w:sz="0" w:space="0" w:color="auto"/>
                        <w:right w:val="none" w:sz="0" w:space="0" w:color="auto"/>
                      </w:divBdr>
                    </w:div>
                    <w:div w:id="738940626">
                      <w:marLeft w:val="0"/>
                      <w:marRight w:val="0"/>
                      <w:marTop w:val="0"/>
                      <w:marBottom w:val="0"/>
                      <w:divBdr>
                        <w:top w:val="none" w:sz="0" w:space="0" w:color="auto"/>
                        <w:left w:val="none" w:sz="0" w:space="0" w:color="auto"/>
                        <w:bottom w:val="none" w:sz="0" w:space="0" w:color="auto"/>
                        <w:right w:val="none" w:sz="0" w:space="0" w:color="auto"/>
                      </w:divBdr>
                    </w:div>
                    <w:div w:id="194466239">
                      <w:marLeft w:val="0"/>
                      <w:marRight w:val="0"/>
                      <w:marTop w:val="0"/>
                      <w:marBottom w:val="0"/>
                      <w:divBdr>
                        <w:top w:val="none" w:sz="0" w:space="0" w:color="auto"/>
                        <w:left w:val="none" w:sz="0" w:space="0" w:color="auto"/>
                        <w:bottom w:val="none" w:sz="0" w:space="0" w:color="auto"/>
                        <w:right w:val="none" w:sz="0" w:space="0" w:color="auto"/>
                      </w:divBdr>
                      <w:divsChild>
                        <w:div w:id="603805188">
                          <w:marLeft w:val="0"/>
                          <w:marRight w:val="0"/>
                          <w:marTop w:val="0"/>
                          <w:marBottom w:val="0"/>
                          <w:divBdr>
                            <w:top w:val="none" w:sz="0" w:space="0" w:color="auto"/>
                            <w:left w:val="none" w:sz="0" w:space="0" w:color="auto"/>
                            <w:bottom w:val="none" w:sz="0" w:space="0" w:color="auto"/>
                            <w:right w:val="none" w:sz="0" w:space="0" w:color="auto"/>
                          </w:divBdr>
                        </w:div>
                      </w:divsChild>
                    </w:div>
                    <w:div w:id="487481621">
                      <w:marLeft w:val="0"/>
                      <w:marRight w:val="0"/>
                      <w:marTop w:val="0"/>
                      <w:marBottom w:val="0"/>
                      <w:divBdr>
                        <w:top w:val="none" w:sz="0" w:space="0" w:color="auto"/>
                        <w:left w:val="none" w:sz="0" w:space="0" w:color="auto"/>
                        <w:bottom w:val="none" w:sz="0" w:space="0" w:color="auto"/>
                        <w:right w:val="none" w:sz="0" w:space="0" w:color="auto"/>
                      </w:divBdr>
                      <w:divsChild>
                        <w:div w:id="35012700">
                          <w:marLeft w:val="0"/>
                          <w:marRight w:val="0"/>
                          <w:marTop w:val="600"/>
                          <w:marBottom w:val="0"/>
                          <w:divBdr>
                            <w:top w:val="single" w:sz="6" w:space="23" w:color="1A3E56"/>
                            <w:left w:val="none" w:sz="0" w:space="0" w:color="auto"/>
                            <w:bottom w:val="none" w:sz="0" w:space="0" w:color="auto"/>
                            <w:right w:val="none" w:sz="0" w:space="0" w:color="auto"/>
                          </w:divBdr>
                          <w:divsChild>
                            <w:div w:id="1491599580">
                              <w:marLeft w:val="0"/>
                              <w:marRight w:val="0"/>
                              <w:marTop w:val="0"/>
                              <w:marBottom w:val="0"/>
                              <w:divBdr>
                                <w:top w:val="none" w:sz="0" w:space="0" w:color="auto"/>
                                <w:left w:val="none" w:sz="0" w:space="0" w:color="auto"/>
                                <w:bottom w:val="none" w:sz="0" w:space="0" w:color="auto"/>
                                <w:right w:val="none" w:sz="0" w:space="0" w:color="auto"/>
                              </w:divBdr>
                              <w:divsChild>
                                <w:div w:id="17224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317896">
              <w:marLeft w:val="0"/>
              <w:marRight w:val="0"/>
              <w:marTop w:val="0"/>
              <w:marBottom w:val="0"/>
              <w:divBdr>
                <w:top w:val="none" w:sz="0" w:space="0" w:color="auto"/>
                <w:left w:val="none" w:sz="0" w:space="0" w:color="auto"/>
                <w:bottom w:val="none" w:sz="0" w:space="0" w:color="auto"/>
                <w:right w:val="none" w:sz="0" w:space="0" w:color="auto"/>
              </w:divBdr>
              <w:divsChild>
                <w:div w:id="319160928">
                  <w:marLeft w:val="0"/>
                  <w:marRight w:val="0"/>
                  <w:marTop w:val="0"/>
                  <w:marBottom w:val="0"/>
                  <w:divBdr>
                    <w:top w:val="none" w:sz="0" w:space="0" w:color="auto"/>
                    <w:left w:val="none" w:sz="0" w:space="0" w:color="auto"/>
                    <w:bottom w:val="none" w:sz="0" w:space="0" w:color="auto"/>
                    <w:right w:val="none" w:sz="0" w:space="0" w:color="auto"/>
                  </w:divBdr>
                  <w:divsChild>
                    <w:div w:id="1170948795">
                      <w:marLeft w:val="-225"/>
                      <w:marRight w:val="-225"/>
                      <w:marTop w:val="0"/>
                      <w:marBottom w:val="0"/>
                      <w:divBdr>
                        <w:top w:val="none" w:sz="0" w:space="0" w:color="auto"/>
                        <w:left w:val="none" w:sz="0" w:space="0" w:color="auto"/>
                        <w:bottom w:val="none" w:sz="0" w:space="0" w:color="auto"/>
                        <w:right w:val="none" w:sz="0" w:space="0" w:color="auto"/>
                      </w:divBdr>
                      <w:divsChild>
                        <w:div w:id="1539392892">
                          <w:marLeft w:val="0"/>
                          <w:marRight w:val="0"/>
                          <w:marTop w:val="0"/>
                          <w:marBottom w:val="0"/>
                          <w:divBdr>
                            <w:top w:val="none" w:sz="0" w:space="0" w:color="auto"/>
                            <w:left w:val="none" w:sz="0" w:space="0" w:color="auto"/>
                            <w:bottom w:val="none" w:sz="0" w:space="0" w:color="auto"/>
                            <w:right w:val="none" w:sz="0" w:space="0" w:color="auto"/>
                          </w:divBdr>
                          <w:divsChild>
                            <w:div w:id="1668748364">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interval-data/" TargetMode="External"/><Relationship Id="rId13" Type="http://schemas.openxmlformats.org/officeDocument/2006/relationships/hyperlink" Target="https://www.scribbr.com/statistics/hypothesis-testing/" TargetMode="External"/><Relationship Id="rId18" Type="http://schemas.openxmlformats.org/officeDocument/2006/relationships/hyperlink" Target="https://www.scribbr.com/statistics/media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cribbr.com/statistics/mean/" TargetMode="External"/><Relationship Id="rId7" Type="http://schemas.openxmlformats.org/officeDocument/2006/relationships/hyperlink" Target="https://www.scribbr.com/statistics/ordinal-data/" TargetMode="External"/><Relationship Id="rId12" Type="http://schemas.openxmlformats.org/officeDocument/2006/relationships/hyperlink" Target="https://www.scribbr.com/statistics/inferential-statistics/" TargetMode="External"/><Relationship Id="rId17" Type="http://schemas.openxmlformats.org/officeDocument/2006/relationships/hyperlink" Target="https://www.scribbr.com/statistics/mod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ribbr.com/statistics/variability/" TargetMode="External"/><Relationship Id="rId20" Type="http://schemas.openxmlformats.org/officeDocument/2006/relationships/hyperlink" Target="https://www.scribbr.com/statistics/interquartile-range/" TargetMode="External"/><Relationship Id="rId1" Type="http://schemas.openxmlformats.org/officeDocument/2006/relationships/numbering" Target="numbering.xml"/><Relationship Id="rId6" Type="http://schemas.openxmlformats.org/officeDocument/2006/relationships/hyperlink" Target="https://www.scribbr.com/statistics/nominal-data/" TargetMode="External"/><Relationship Id="rId11" Type="http://schemas.openxmlformats.org/officeDocument/2006/relationships/hyperlink" Target="https://www.scribbr.com/statistics/descriptive-statistics/" TargetMode="External"/><Relationship Id="rId24" Type="http://schemas.openxmlformats.org/officeDocument/2006/relationships/hyperlink" Target="https://www.scribbr.com/statistics/geometric-mean/" TargetMode="External"/><Relationship Id="rId5" Type="http://schemas.openxmlformats.org/officeDocument/2006/relationships/hyperlink" Target="https://www.scribbr.com/methodology/independent-and-dependent-variables/" TargetMode="External"/><Relationship Id="rId15" Type="http://schemas.openxmlformats.org/officeDocument/2006/relationships/hyperlink" Target="https://www.scribbr.com/statistics/central-tendency/" TargetMode="External"/><Relationship Id="rId23" Type="http://schemas.openxmlformats.org/officeDocument/2006/relationships/hyperlink" Target="https://www.scribbr.com/statistics/variance/" TargetMode="External"/><Relationship Id="rId10" Type="http://schemas.openxmlformats.org/officeDocument/2006/relationships/hyperlink" Target="https://www.scribbr.com/methodology/likert-scale/" TargetMode="External"/><Relationship Id="rId19" Type="http://schemas.openxmlformats.org/officeDocument/2006/relationships/hyperlink" Target="https://www.scribbr.com/statistics/range/" TargetMode="External"/><Relationship Id="rId4" Type="http://schemas.openxmlformats.org/officeDocument/2006/relationships/webSettings" Target="webSettings.xml"/><Relationship Id="rId9" Type="http://schemas.openxmlformats.org/officeDocument/2006/relationships/hyperlink" Target="https://www.scribbr.com/statistics/ratio-data/" TargetMode="External"/><Relationship Id="rId14" Type="http://schemas.openxmlformats.org/officeDocument/2006/relationships/hyperlink" Target="https://www.scribbr.com/statistics/descriptive-statistics/" TargetMode="External"/><Relationship Id="rId22" Type="http://schemas.openxmlformats.org/officeDocument/2006/relationships/hyperlink" Target="https://www.scribbr.com/statistics/standard-de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Day</dc:creator>
  <cp:keywords/>
  <dc:description/>
  <cp:lastModifiedBy>Kevin Day</cp:lastModifiedBy>
  <cp:revision>1</cp:revision>
  <dcterms:created xsi:type="dcterms:W3CDTF">2022-07-11T16:26:00Z</dcterms:created>
  <dcterms:modified xsi:type="dcterms:W3CDTF">2022-07-11T16:30:00Z</dcterms:modified>
</cp:coreProperties>
</file>