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360" w:after="120"/>
        <w:jc w:val="left"/>
      </w:pPr>
      <w:r>
        <w:rPr>
          <w:rFonts w:ascii="Calibri" w:hAnsi="Calibri"/>
          <w:b/>
          <w:color w:val="0F172A"/>
          <w:sz w:val="56"/>
        </w:rPr>
        <w:t>SitePulse Ops – Website Implementation Documentation</w:t>
      </w:r>
    </w:p>
    <w:p>
      <w:pPr>
        <w:spacing w:before="0" w:after="360"/>
        <w:jc w:val="left"/>
      </w:pPr>
      <w:r>
        <w:rPr>
          <w:rFonts w:ascii="Calibri" w:hAnsi="Calibri"/>
          <w:color w:val="475569"/>
          <w:sz w:val="24"/>
        </w:rPr>
        <w:t>Centralized Field Operations, Daily Progress &amp; Material Control Prototype</w:t>
      </w:r>
    </w:p>
    <w:tbl>
      <w:tblPr>
        <w:tblW w:w="9360" w:type="dxa"/>
        <w:tblBorders>
          <w:top w:val="none"/>
          <w:left w:val="single" w:sz="24" w:space="0" w:color="3B82F6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360" w:type="dxa"/>
            <w:shd w:val="clear" w:color="auto" w:fill="EFF6FF"/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E40AF"/>
                <w:sz w:val="22"/>
              </w:rPr>
              <w:t>DOCUMENT SUMMARY &amp; SCOPE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21"/>
              </w:rPr>
              <w:t>This document provides a comprehensive technical and functional overview of the SitePulse Ops prototype codebase. It details the implemented modules for both Administrator and Site Engineer roles, data models, user workflows, and features a specialized breakdown of the 'Stage-wise progress for notes' across site operations.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40"/>
      </w:pPr>
      <w:r>
        <w:rPr>
          <w:rFonts w:ascii="Calibri" w:hAnsi="Calibri"/>
          <w:b/>
          <w:color w:val="1E40AF"/>
          <w:sz w:val="34"/>
        </w:rPr>
        <w:t>1. Architecture &amp; Technology Stack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SitePulse Ops is a modern web application prototype engineered to streamline site management, labour attendance, materials ledgering, and daily progress reporting. It replaces fragmented spreadsheets and chat threads with structured, auditable operational records.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Technology: </w:t>
      </w:r>
      <w:r>
        <w:rPr>
          <w:rFonts w:ascii="Calibri" w:hAnsi="Calibri"/>
          <w:color w:val="334155"/>
          <w:sz w:val="22"/>
        </w:rPr>
        <w:t>Frontend Framework: React 19 with Vite 8 development server and fast hot module replacement (HMR).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UI Styling: </w:t>
      </w:r>
      <w:r>
        <w:rPr>
          <w:rFonts w:ascii="Calibri" w:hAnsi="Calibri"/>
          <w:color w:val="334155"/>
          <w:sz w:val="22"/>
        </w:rPr>
        <w:t>Styling Engine: Tailwind CSS v4 utilizing modern CSS variables and responsive design principles.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Components: </w:t>
      </w:r>
      <w:r>
        <w:rPr>
          <w:rFonts w:ascii="Calibri" w:hAnsi="Calibri"/>
          <w:color w:val="334155"/>
          <w:sz w:val="22"/>
        </w:rPr>
        <w:t>Component Architecture: Modular component design with role-aware layouts, reusable badges, stat tiles, and tab bars.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Icons: </w:t>
      </w:r>
      <w:r>
        <w:rPr>
          <w:rFonts w:ascii="Calibri" w:hAnsi="Calibri"/>
          <w:color w:val="334155"/>
          <w:sz w:val="22"/>
        </w:rPr>
        <w:t>Iconography: Lucide React iconography optimized for clarity and construction domain semantics.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Linting: </w:t>
      </w:r>
      <w:r>
        <w:rPr>
          <w:rFonts w:ascii="Calibri" w:hAnsi="Calibri"/>
          <w:color w:val="334155"/>
          <w:sz w:val="22"/>
        </w:rPr>
        <w:t>Code Quality: Oxlint configured for fast, high-performance JavaScript/JSX linting.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Role-Based Access Control (RBAC) &amp; Authentication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The application enforces role-based view isolation via App.jsx and LoginPage.jsx. Users authenticate and are immediately routed to their designated domain workspace.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8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User Role</w:t>
            </w:r>
          </w:p>
        </w:tc>
        <w:tc>
          <w:tcPr>
            <w:tcW w:w="24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Demo Account Email</w:t>
            </w:r>
          </w:p>
        </w:tc>
        <w:tc>
          <w:tcPr>
            <w:tcW w:w="16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Default Password</w:t>
            </w:r>
          </w:p>
        </w:tc>
        <w:tc>
          <w:tcPr>
            <w:tcW w:w="35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Assigned Scope / Projects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Administrator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admin@site.com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admin123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Global administrative access to all projects, materials, and reports.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Site Engineer (Lead)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ravi@site.com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eng123</w:t>
            </w:r>
          </w:p>
        </w:tc>
        <w:tc>
          <w:tcPr>
            <w:tcW w:w="3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Site operations access for Project 1 (Greenfield) and Project 2 (Bridge Expansion).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Site Engineer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suresh@site.com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eng123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Site operations access for Project 2 (Highway Bridge Expansion).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40"/>
      </w:pPr>
      <w:r>
        <w:rPr>
          <w:rFonts w:ascii="Calibri" w:hAnsi="Calibri"/>
          <w:b/>
          <w:color w:val="1E40AF"/>
          <w:sz w:val="34"/>
        </w:rPr>
        <w:t>2. Administrator Portal – Implemented Modules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The administrator workspace provides complete operational transparency, high-level reporting, and review mechanisms across all construction sites.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2.1 Operations Dashboard (DashboardPage.jsx)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KPI Cards: </w:t>
      </w:r>
      <w:r>
        <w:rPr>
          <w:rFonts w:ascii="Calibri" w:hAnsi="Calibri"/>
          <w:color w:val="334155"/>
          <w:sz w:val="22"/>
        </w:rPr>
        <w:t>Real-time operational KPI cards: Total Projects, Active Sites, Total Registered Workforce, and Turnout Percentage for the day.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Project Directory: </w:t>
      </w:r>
      <w:r>
        <w:rPr>
          <w:rFonts w:ascii="Calibri" w:hAnsi="Calibri"/>
          <w:color w:val="334155"/>
          <w:sz w:val="22"/>
        </w:rPr>
        <w:t>Interactive project summary directory allowing administrators to inspect active projects.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Workforce Drawer: </w:t>
      </w:r>
      <w:r>
        <w:rPr>
          <w:rFonts w:ascii="Calibri" w:hAnsi="Calibri"/>
          <w:color w:val="334155"/>
          <w:sz w:val="22"/>
        </w:rPr>
        <w:t>Worker drawer / details panel that displays allocated personnel, trades, and subcontractors when any site is clicked.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2.2 Projects Directory (ProjectsPage.jsx)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Site Registry: </w:t>
      </w:r>
      <w:r>
        <w:rPr>
          <w:rFonts w:ascii="Calibri" w:hAnsi="Calibri"/>
          <w:color w:val="334155"/>
          <w:sz w:val="22"/>
        </w:rPr>
        <w:t>Overview of all sites, locations, start dates, and lead engineer designations.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Workforce Modal: </w:t>
      </w:r>
      <w:r>
        <w:rPr>
          <w:rFonts w:ascii="Calibri" w:hAnsi="Calibri"/>
          <w:color w:val="334155"/>
          <w:sz w:val="22"/>
        </w:rPr>
        <w:t>Modal dialog enabling administrators to drill down into the full roster of workers assigned to any site.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2.3 Labour Master Register (LabourRegisterPage.jsx)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Master Directory: </w:t>
      </w:r>
      <w:r>
        <w:rPr>
          <w:rFonts w:ascii="Calibri" w:hAnsi="Calibri"/>
          <w:color w:val="334155"/>
          <w:sz w:val="22"/>
        </w:rPr>
        <w:t>Master database of all registered site workers across all projects.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Trade Skills: </w:t>
      </w:r>
      <w:r>
        <w:rPr>
          <w:rFonts w:ascii="Calibri" w:hAnsi="Calibri"/>
          <w:color w:val="334155"/>
          <w:sz w:val="22"/>
        </w:rPr>
        <w:t>Classification by trade skills (Mason, Helper, Carpenter, Electrician, Plumber) and contractor agencies.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Filtering: </w:t>
      </w:r>
      <w:r>
        <w:rPr>
          <w:rFonts w:ascii="Calibri" w:hAnsi="Calibri"/>
          <w:color w:val="334155"/>
          <w:sz w:val="22"/>
        </w:rPr>
        <w:t>Site filter dropdown to quickly isolate labour cohorts by project location.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2.4 Manpower Analytics &amp; Turnout (ManpowerReportPage.jsx)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Shift Metrics: </w:t>
      </w:r>
      <w:r>
        <w:rPr>
          <w:rFonts w:ascii="Calibri" w:hAnsi="Calibri"/>
          <w:color w:val="334155"/>
          <w:sz w:val="22"/>
        </w:rPr>
        <w:t>Daily attendance metrics: Present count, Absent count, and Cumulative logged Man-Hours for the active shift.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Turnout Bar: </w:t>
      </w:r>
      <w:r>
        <w:rPr>
          <w:rFonts w:ascii="Calibri" w:hAnsi="Calibri"/>
          <w:color w:val="334155"/>
          <w:sz w:val="22"/>
        </w:rPr>
        <w:t>Visual turnout efficiency bar displaying overall crew presence percentage.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Roster View: </w:t>
      </w:r>
      <w:r>
        <w:rPr>
          <w:rFonts w:ascii="Calibri" w:hAnsi="Calibri"/>
          <w:color w:val="334155"/>
          <w:sz w:val="22"/>
        </w:rPr>
        <w:t>Visual workforce roster displaying individual worker status and trade badges.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Detailed Log: </w:t>
      </w:r>
      <w:r>
        <w:rPr>
          <w:rFonts w:ascii="Calibri" w:hAnsi="Calibri"/>
          <w:color w:val="334155"/>
          <w:sz w:val="22"/>
        </w:rPr>
        <w:t>Detailed attendance log table displaying worker names, categories, presence status, hours, and engineer remarks.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2.5 Daily Progress Reports Review (ProgressReportsPage.jsx)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Review Board: </w:t>
      </w:r>
      <w:r>
        <w:rPr>
          <w:rFonts w:ascii="Calibri" w:hAnsi="Calibri"/>
          <w:color w:val="334155"/>
          <w:sz w:val="22"/>
        </w:rPr>
        <w:t>Administrative sign-off board tracking submissions in real time (Total Submissions, Pending Review, Approved).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Site Filter: </w:t>
      </w:r>
      <w:r>
        <w:rPr>
          <w:rFonts w:ascii="Calibri" w:hAnsi="Calibri"/>
          <w:color w:val="334155"/>
          <w:sz w:val="22"/>
        </w:rPr>
        <w:t>Site-specific filtering to isolate reports by construction project.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Detailed Work: </w:t>
      </w:r>
      <w:r>
        <w:rPr>
          <w:rFonts w:ascii="Calibri" w:hAnsi="Calibri"/>
          <w:color w:val="334155"/>
          <w:sz w:val="22"/>
        </w:rPr>
        <w:t>Expandable report rows displaying detailed completed work descriptions, material quantities used, and remarks.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Evidence Verification: </w:t>
      </w:r>
      <w:r>
        <w:rPr>
          <w:rFonts w:ascii="Calibri" w:hAnsi="Calibri"/>
          <w:color w:val="334155"/>
          <w:sz w:val="22"/>
        </w:rPr>
        <w:t>Verification of attached photographic evidence tags and linked audio notes.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Engineer Notes Box: </w:t>
      </w:r>
      <w:r>
        <w:rPr>
          <w:rFonts w:ascii="Calibri" w:hAnsi="Calibri"/>
          <w:color w:val="334155"/>
          <w:sz w:val="22"/>
        </w:rPr>
        <w:t>Special callout container for critical site notes entered by the lead engineer.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2.6 Materials &amp; Stock Ledger (MaterialsPage.jsx)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Stock Ledger: </w:t>
      </w:r>
      <w:r>
        <w:rPr>
          <w:rFonts w:ascii="Calibri" w:hAnsi="Calibri"/>
          <w:color w:val="334155"/>
          <w:sz w:val="22"/>
        </w:rPr>
        <w:t>Material Ledger Tab: Real-time calculated inventory balance (Total Received minus Total Outgoing) per material item.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Inbound Shipments: </w:t>
      </w:r>
      <w:r>
        <w:rPr>
          <w:rFonts w:ascii="Calibri" w:hAnsi="Calibri"/>
          <w:color w:val="334155"/>
          <w:sz w:val="22"/>
        </w:rPr>
        <w:t>Material Income Tab: Inbound vendor deliveries, invoice/challan numbers, quantities, and receipt document links.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Material Issues: </w:t>
      </w:r>
      <w:r>
        <w:rPr>
          <w:rFonts w:ascii="Calibri" w:hAnsi="Calibri"/>
          <w:color w:val="334155"/>
          <w:sz w:val="22"/>
        </w:rPr>
        <w:t>Material Outgoing Tab: Material consumption logs with task descriptions, structural wing destinations, and batch remarks.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Stock Analytics: </w:t>
      </w:r>
      <w:r>
        <w:rPr>
          <w:rFonts w:ascii="Calibri" w:hAnsi="Calibri"/>
          <w:color w:val="334155"/>
          <w:sz w:val="22"/>
        </w:rPr>
        <w:t>Stock Analytics Tab: Comparative visualization bars plotting inbound deliveries vs outbound consumption with key transaction totals.</w:t>
      </w:r>
    </w:p>
    <w:p>
      <w:pPr>
        <w:pStyle w:val="Heading1"/>
        <w:spacing w:before="400" w:after="140"/>
      </w:pPr>
      <w:r>
        <w:rPr>
          <w:rFonts w:ascii="Calibri" w:hAnsi="Calibri"/>
          <w:b/>
          <w:color w:val="1E40AF"/>
          <w:sz w:val="34"/>
        </w:rPr>
        <w:t>3. Site Engineer Portal – Implemented Modules (Mobile-First)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Designed specifically for mobile devices and field engineers on active construction sites, prioritizing high-efficiency data entry, proof collection, and offline-ready flows.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3.1 My Assigned Projects (MyProjectsPage.jsx)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Project Isolation: </w:t>
      </w:r>
      <w:r>
        <w:rPr>
          <w:rFonts w:ascii="Calibri" w:hAnsi="Calibri"/>
          <w:color w:val="334155"/>
          <w:sz w:val="22"/>
        </w:rPr>
        <w:t>Isolated project view showing only the construction sites where the logged-in user is designated as the engineer.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Site Cards: </w:t>
      </w:r>
      <w:r>
        <w:rPr>
          <w:rFonts w:ascii="Calibri" w:hAnsi="Calibri"/>
          <w:color w:val="334155"/>
          <w:sz w:val="22"/>
        </w:rPr>
        <w:t>Project overview cards showing site addresses, co-assigned engineers, start dates, and workforce headcount.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3.2 Daily Labour Attendance (AttendancePage.jsx)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Quick Check-in: </w:t>
      </w:r>
      <w:r>
        <w:rPr>
          <w:rFonts w:ascii="Calibri" w:hAnsi="Calibri"/>
          <w:color w:val="334155"/>
          <w:sz w:val="22"/>
        </w:rPr>
        <w:t>Rapid check-in toggle interface allowing the engineer to toggle workers between Present and Absent with single clicks.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Hours &amp; Notes: </w:t>
      </w:r>
      <w:r>
        <w:rPr>
          <w:rFonts w:ascii="Calibri" w:hAnsi="Calibri"/>
          <w:color w:val="334155"/>
          <w:sz w:val="22"/>
        </w:rPr>
        <w:t>Configurable shift duration inputs (in 0.5-hour increments) with notes on task assignments or absence justifications.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Audit Trail: </w:t>
      </w:r>
      <w:r>
        <w:rPr>
          <w:rFonts w:ascii="Calibri" w:hAnsi="Calibri"/>
          <w:color w:val="334155"/>
          <w:sz w:val="22"/>
        </w:rPr>
        <w:t>Verified attendance history card showing submitted and saved roster entries for the current date.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3.3 Labour Notes &amp; Observations (LabourNotesPage.jsx)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Observation Form: </w:t>
      </w:r>
      <w:r>
        <w:rPr>
          <w:rFonts w:ascii="Calibri" w:hAnsi="Calibri"/>
          <w:color w:val="334155"/>
          <w:sz w:val="22"/>
        </w:rPr>
        <w:t>Targeted observation form: select site, choose individual worker, and enter detailed qualitative performance evaluations.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Scope of Notes: </w:t>
      </w:r>
      <w:r>
        <w:rPr>
          <w:rFonts w:ascii="Calibri" w:hAnsi="Calibri"/>
          <w:color w:val="334155"/>
          <w:sz w:val="22"/>
        </w:rPr>
        <w:t>Covers craftsmanship quality, work pacing, safety adherence, tool requirements, and subcontracted work standards.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History Stream: </w:t>
      </w:r>
      <w:r>
        <w:rPr>
          <w:rFonts w:ascii="Calibri" w:hAnsi="Calibri"/>
          <w:color w:val="334155"/>
          <w:sz w:val="22"/>
        </w:rPr>
        <w:t>Persistent site observation history feed indexing notes by date, engineer name, and worker name.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3.4 Daily Progress Report Submission (DailyReportPage.jsx)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Work Summary: </w:t>
      </w:r>
      <w:r>
        <w:rPr>
          <w:rFonts w:ascii="Calibri" w:hAnsi="Calibri"/>
          <w:color w:val="334155"/>
          <w:sz w:val="22"/>
        </w:rPr>
        <w:t>Standardized daily submission form capturing work completed, quantities utilized, and crew size.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Photo Evidence: </w:t>
      </w:r>
      <w:r>
        <w:rPr>
          <w:rFonts w:ascii="Calibri" w:hAnsi="Calibri"/>
          <w:color w:val="334155"/>
          <w:sz w:val="22"/>
        </w:rPr>
        <w:t>Photo evidence simulator supporting camera capture and multi-photo attachments.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Audio Notes: </w:t>
      </w:r>
      <w:r>
        <w:rPr>
          <w:rFonts w:ascii="Calibri" w:hAnsi="Calibri"/>
          <w:color w:val="334155"/>
          <w:sz w:val="22"/>
        </w:rPr>
        <w:t>Interactive voice note recorder with idle, recording, and attached state toggles.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Status Tracker: </w:t>
      </w:r>
      <w:r>
        <w:rPr>
          <w:rFonts w:ascii="Calibri" w:hAnsi="Calibri"/>
          <w:color w:val="334155"/>
          <w:sz w:val="22"/>
        </w:rPr>
        <w:t>Submission feed displaying reports filed today with administrative review statuses (Submitted, Approved, Correction Required).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3.5 Field Material Operations (MaterialsEngineerPage.jsx)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Inbound Logging: </w:t>
      </w:r>
      <w:r>
        <w:rPr>
          <w:rFonts w:ascii="Calibri" w:hAnsi="Calibri"/>
          <w:color w:val="334155"/>
          <w:sz w:val="22"/>
        </w:rPr>
        <w:t>Record Inbound Receipt: Log new shipments from suppliers, invoice/challan details, and attach delivery slip PDFs.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Outbound Logging: </w:t>
      </w:r>
      <w:r>
        <w:rPr>
          <w:rFonts w:ascii="Calibri" w:hAnsi="Calibri"/>
          <w:color w:val="334155"/>
          <w:sz w:val="22"/>
        </w:rPr>
        <w:t>Record Outbound Issue: Disburse stock against specific structural tasks (e.g. Slab Casting, Pier Reinforcement) and destination wings.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Live Balance: </w:t>
      </w:r>
      <w:r>
        <w:rPr>
          <w:rFonts w:ascii="Calibri" w:hAnsi="Calibri"/>
          <w:color w:val="334155"/>
          <w:sz w:val="22"/>
        </w:rPr>
        <w:t>Live Stock View: Real-time inventory table showing available material stock on site to prevent shortages.</w:t>
      </w:r>
    </w:p>
    <w:p>
      <w:pPr>
        <w:pStyle w:val="Heading1"/>
        <w:spacing w:before="400" w:after="140"/>
      </w:pPr>
      <w:r>
        <w:rPr>
          <w:rFonts w:ascii="Calibri" w:hAnsi="Calibri"/>
          <w:b/>
          <w:color w:val="1E40AF"/>
          <w:sz w:val="34"/>
        </w:rPr>
        <w:t>4. Stage-Wise Progress for Notes</w:t>
      </w:r>
    </w:p>
    <w:tbl>
      <w:tblPr>
        <w:tblW w:w="9360" w:type="dxa"/>
        <w:tblBorders>
          <w:top w:val="none"/>
          <w:left w:val="single" w:sz="24" w:space="0" w:color="3B82F6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360" w:type="dxa"/>
            <w:shd w:val="clear" w:color="auto" w:fill="EFF6FF"/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E40AF"/>
                <w:sz w:val="22"/>
              </w:rPr>
              <w:t>CORE ARCHITECTURAL CONCEPT: AUDITABLE NOTE PROGRESSION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21"/>
              </w:rPr>
              <w:t>In the SitePulse Ops system, notes represent vital operational intelligence. Notes capture performance, safety, material anomalies, testing reminders, and verbal field reports. The system implements a 5-stage progression model ensuring every note is captured, bound to identity, submitted, reviewed, and permanently archived.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Stage 1: Field Capture &amp; Classification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Notes are collected at the point of origin on the construction site across four primary contexts: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1. Worker Performance Notes: </w:t>
      </w:r>
      <w:r>
        <w:rPr>
          <w:rFonts w:ascii="Calibri" w:hAnsi="Calibri"/>
          <w:color w:val="334155"/>
          <w:sz w:val="22"/>
        </w:rPr>
        <w:t>Logged in LabourNotesPage. Evaluates individual tradesmen on masonry accuracy, joinery standards, pace, and safety compliance.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2. Shift &amp; Task Notes: </w:t>
      </w:r>
      <w:r>
        <w:rPr>
          <w:rFonts w:ascii="Calibri" w:hAnsi="Calibri"/>
          <w:color w:val="334155"/>
          <w:sz w:val="22"/>
        </w:rPr>
        <w:t>Logged in AttendancePage. Accompanies daily attendance to describe the specific zone/task worked or reason for absence (e.g. sick leave, emergency).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3. Field Progress Observations: </w:t>
      </w:r>
      <w:r>
        <w:rPr>
          <w:rFonts w:ascii="Calibri" w:hAnsi="Calibri"/>
          <w:color w:val="334155"/>
          <w:sz w:val="22"/>
        </w:rPr>
        <w:t>Logged in DailyReportPage. Captures critical site observations (e.g. concrete cube samples taken, equipment availability, inspection milestones).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4. Voice Recording Notes: </w:t>
      </w:r>
      <w:r>
        <w:rPr>
          <w:rFonts w:ascii="Calibri" w:hAnsi="Calibri"/>
          <w:color w:val="334155"/>
          <w:sz w:val="22"/>
        </w:rPr>
        <w:t>Captured in DailyReportPage. Voice memos recorded via microphone for engineers who need fast, hands-free reporting while inspecting work.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Stage 2: Contextual Indexing &amp; Identity Binding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Before a note is committed, the application binds it to a strict contextual data structure to maintain legal and operational traceability: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Project Association: </w:t>
      </w:r>
      <w:r>
        <w:rPr>
          <w:rFonts w:ascii="Calibri" w:hAnsi="Calibri"/>
          <w:color w:val="334155"/>
          <w:sz w:val="22"/>
        </w:rPr>
        <w:t>Binds the note to the exact construction site location.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Personnel Association: </w:t>
      </w:r>
      <w:r>
        <w:rPr>
          <w:rFonts w:ascii="Calibri" w:hAnsi="Calibri"/>
          <w:color w:val="334155"/>
          <w:sz w:val="22"/>
        </w:rPr>
        <w:t>Links the note directly to the specific worker or subcontractor entity.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Author Attribution: </w:t>
      </w:r>
      <w:r>
        <w:rPr>
          <w:rFonts w:ascii="Calibri" w:hAnsi="Calibri"/>
          <w:color w:val="334155"/>
          <w:sz w:val="22"/>
        </w:rPr>
        <w:t>Tags the note with the authenticated Site Engineer's ID and full name.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Temporal Indexing: </w:t>
      </w:r>
      <w:r>
        <w:rPr>
          <w:rFonts w:ascii="Calibri" w:hAnsi="Calibri"/>
          <w:color w:val="334155"/>
          <w:sz w:val="22"/>
        </w:rPr>
        <w:t>Stores the precise calendar date and shift timestamp of the observation.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Evidence Pairing: </w:t>
      </w:r>
      <w:r>
        <w:rPr>
          <w:rFonts w:ascii="Calibri" w:hAnsi="Calibri"/>
          <w:color w:val="334155"/>
          <w:sz w:val="22"/>
        </w:rPr>
        <w:t>Pairs notes with corroborating photographic files or delivery receipts.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Stage 3: Daily Report Submission &amp; Lifecycle Transition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Notes that form part of the daily progress submission enter a formal status lifecycle defined in the architecture specification: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8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Lifecycle Stage</w:t>
            </w:r>
          </w:p>
        </w:tc>
        <w:tc>
          <w:tcPr>
            <w:tcW w:w="20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System Status</w:t>
            </w:r>
          </w:p>
        </w:tc>
        <w:tc>
          <w:tcPr>
            <w:tcW w:w="20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Trigger / Actor</w:t>
            </w:r>
          </w:p>
        </w:tc>
        <w:tc>
          <w:tcPr>
            <w:tcW w:w="35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Meaning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1. Field Entry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Draft / In-Progress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Site Engineer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Notes entered locally during site walk-throughs; editable by engineer.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2. Formal Filing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Submitted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Site Engineer</w:t>
            </w:r>
          </w:p>
        </w:tc>
        <w:tc>
          <w:tcPr>
            <w:tcW w:w="3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Report and notes submitted; locked against unauthorized changes; queued for admin.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3. Verification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Under Review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Administrator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 actively reviewing task descriptions, cube tests, photos, and voice notes.</w:t>
            </w:r>
          </w:p>
        </w:tc>
      </w:tr>
      <w:tr>
        <w:tc>
          <w:tcPr>
            <w:tcW w:w="1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4. Resolution A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Approved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Administrator</w:t>
            </w:r>
          </w:p>
        </w:tc>
        <w:tc>
          <w:tcPr>
            <w:tcW w:w="3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Observations verified, quantities validated, and report permanently closed.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5. Resolution B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Correction Required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Administrator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 flags missing test reports or discrepancies; notes returned to engineer.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Stage 4: Administrative Review &amp; Actionable Verification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In ProgressReportsPage and ManpowerReportPage, administrators review submitted notes in specialized UI components: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Special Engineer Notes: </w:t>
      </w:r>
      <w:r>
        <w:rPr>
          <w:rFonts w:ascii="Calibri" w:hAnsi="Calibri"/>
          <w:color w:val="334155"/>
          <w:sz w:val="22"/>
        </w:rPr>
        <w:t>Highlighted in yellow/amber callout cards to draw attention to pending engineering tasks (e.g. 'Ensure vibrator is available for pour').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Audio Verification: </w:t>
      </w:r>
      <w:r>
        <w:rPr>
          <w:rFonts w:ascii="Calibri" w:hAnsi="Calibri"/>
          <w:color w:val="334155"/>
          <w:sz w:val="22"/>
        </w:rPr>
        <w:t>Audio player badges allowing administrators to verify audio recordings directly from the field.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Manpower Justification: </w:t>
      </w:r>
      <w:r>
        <w:rPr>
          <w:rFonts w:ascii="Calibri" w:hAnsi="Calibri"/>
          <w:color w:val="334155"/>
          <w:sz w:val="22"/>
        </w:rPr>
        <w:t>Attendance logs highlight specific worker notes to account for overtime, uncompleted quotas, or absences.</w:t>
      </w:r>
    </w:p>
    <w:p>
      <w:pPr>
        <w:pStyle w:val="Heading2"/>
        <w:spacing w:before="300" w:after="100"/>
      </w:pPr>
      <w:r>
        <w:rPr>
          <w:rFonts w:ascii="Calibri" w:hAnsi="Calibri"/>
          <w:b/>
          <w:color w:val="2563EB"/>
          <w:sz w:val="26"/>
        </w:rPr>
        <w:t>Stage 5: Historical Archival &amp; Cross-Module Auditing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Once reviewed, notes enter permanent historical indexes across three core modules: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Worker Profiles: </w:t>
      </w:r>
      <w:r>
        <w:rPr>
          <w:rFonts w:ascii="Calibri" w:hAnsi="Calibri"/>
          <w:color w:val="334155"/>
          <w:sz w:val="22"/>
        </w:rPr>
        <w:t>Permanently visible in the Site Observation History stream, creating a permanent performance profile for subcontractors and workers.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Attendance Records: </w:t>
      </w:r>
      <w:r>
        <w:rPr>
          <w:rFonts w:ascii="Calibri" w:hAnsi="Calibri"/>
          <w:color w:val="334155"/>
          <w:sz w:val="22"/>
        </w:rPr>
        <w:t>Preserved in daily manpower records for client audit trails and wage verification.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Material Audits: </w:t>
      </w:r>
      <w:r>
        <w:rPr>
          <w:rFonts w:ascii="Calibri" w:hAnsi="Calibri"/>
          <w:color w:val="334155"/>
          <w:sz w:val="22"/>
        </w:rPr>
        <w:t>Linked to material consumption entries to verify why specific quantities were consumed in designated structural wings.</w:t>
      </w:r>
    </w:p>
    <w:p>
      <w:pPr>
        <w:pStyle w:val="Heading1"/>
        <w:spacing w:before="400" w:after="140"/>
      </w:pPr>
      <w:r>
        <w:rPr>
          <w:rFonts w:ascii="Calibri" w:hAnsi="Calibri"/>
          <w:b/>
          <w:color w:val="1E40AF"/>
          <w:sz w:val="34"/>
        </w:rPr>
        <w:t>5. Core Data Entities Summary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The prototype includes rich mock data models defined in mockData.js that reflect realistic construction operations: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20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Entity Model</w:t>
            </w:r>
          </w:p>
        </w:tc>
        <w:tc>
          <w:tcPr>
            <w:tcW w:w="36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Primary Fields</w:t>
            </w:r>
          </w:p>
        </w:tc>
        <w:tc>
          <w:tcPr>
            <w:tcW w:w="37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/ Implementation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Projects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name, site, status, startDate, engineer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Active construction sites and assigned lead engineers.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Users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name, email, password, role, assignedProjects</w:t>
            </w:r>
          </w:p>
        </w:tc>
        <w:tc>
          <w:tcPr>
            <w:tcW w:w="3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Admins and site engineers with multi-project authorization.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LabourWorkers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name, category, subcontractor, projectId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Trade workers categorized by skills and subcontractor links.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AttendanceRecords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workerId, projectId, date, status, hours, notes</w:t>
            </w:r>
          </w:p>
        </w:tc>
        <w:tc>
          <w:tcPr>
            <w:tcW w:w="3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Daily presence, logged shift hours, and worker notes.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LabourNotes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workerId, projectId, date, engineer, note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Qualitative observation notes indexed by worker and project.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ProgressReports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projectId, date, engineer, completedWork, quantities, labourCount, status, photos, notes, audioNote</w:t>
            </w:r>
          </w:p>
        </w:tc>
        <w:tc>
          <w:tcPr>
            <w:tcW w:w="3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Comprehensive daily reports with status lifecycle, photos, and voice memos.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MaterialIncome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projectId, date, item, quantity, unit, supplier, invoiceNo, receipt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Inbound materials with supplier metadata and receipt attachments.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MaterialOutgoing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id, projectId, date, item, quantity, unit, task, destination, remarks</w:t>
            </w:r>
          </w:p>
        </w:tc>
        <w:tc>
          <w:tcPr>
            <w:tcW w:w="3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color w:val="334155"/>
                <w:sz w:val="20"/>
              </w:rPr>
              <w:t>Outbound materials deducted for specific structural tasks and wings.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40"/>
      </w:pPr>
      <w:r>
        <w:rPr>
          <w:rFonts w:ascii="Calibri" w:hAnsi="Calibri"/>
          <w:b/>
          <w:color w:val="1E40AF"/>
          <w:sz w:val="34"/>
        </w:rPr>
        <w:t>6. Architecture Roadmap &amp; Next Implementation Steps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>Based on the system architecture document (Site_management_software-system architecture.pdf), the next phases of development include: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MVP 5 - Dealer Orders: </w:t>
      </w:r>
      <w:r>
        <w:rPr>
          <w:rFonts w:ascii="Calibri" w:hAnsi="Calibri"/>
          <w:color w:val="334155"/>
          <w:sz w:val="22"/>
        </w:rPr>
        <w:t>Admin dealer requirement generation, material requests, and automatic PDF generation for vendor purchase orders.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Database Persistence: </w:t>
      </w:r>
      <w:r>
        <w:rPr>
          <w:rFonts w:ascii="Calibri" w:hAnsi="Calibri"/>
          <w:color w:val="334155"/>
          <w:sz w:val="22"/>
        </w:rPr>
        <w:t>Migration from local mock storage to PostgreSQL database with secure relational foreign keys and indices.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Object Storage (S3): </w:t>
      </w:r>
      <w:r>
        <w:rPr>
          <w:rFonts w:ascii="Calibri" w:hAnsi="Calibri"/>
          <w:color w:val="334155"/>
          <w:sz w:val="22"/>
        </w:rPr>
        <w:t>Direct image and audio uploads to Amazon S3 via secure pre-signed URLs to keep VPS hosting lightweight.</w:t>
      </w:r>
    </w:p>
    <w:p>
      <w:pPr>
        <w:pStyle w:val="ListParagraph"/>
        <w:spacing w:before="40" w:after="80"/>
        <w:ind w:left="360" w:hanging="240"/>
      </w:pPr>
      <w:r>
        <w:rPr>
          <w:rFonts w:ascii="Calibri" w:hAnsi="Calibri"/>
          <w:color w:val="2563EB"/>
          <w:b/>
          <w:sz w:val="22"/>
        </w:rPr>
        <w:t xml:space="preserve">▪  </w:t>
      </w:r>
      <w:r>
        <w:rPr>
          <w:rFonts w:ascii="Calibri" w:hAnsi="Calibri"/>
          <w:b/>
          <w:color w:val="1E293B"/>
          <w:sz w:val="22"/>
        </w:rPr>
        <w:t xml:space="preserve">Backend API: </w:t>
      </w:r>
      <w:r>
        <w:rPr>
          <w:rFonts w:ascii="Calibri" w:hAnsi="Calibri"/>
          <w:color w:val="334155"/>
          <w:sz w:val="22"/>
        </w:rPr>
        <w:t>Node.js / Express REST API with JWT authentication and refresh tokens.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color w:val="334155"/>
        <w:lang w:val="en-US"/>
      </w:rPr>
    </w:rPrDefault>
  </w:docDefaults>
  <w:style w:type="paragraph" w:default="1" w:styleId="Normal">
    <w:name w:val="Normal"/>
  </w:style>
  <w:style w:type="paragraph" w:styleId="Heading1">
    <w:name w:val="heading 1"/>
    <w:rPr>
      <w:b/>
      <w:sz w:val="34"/>
      <w:color w:val="1E40AF"/>
    </w:rPr>
  </w:style>
  <w:style w:type="paragraph" w:styleId="Heading2">
    <w:name w:val="heading 2"/>
    <w:rPr>
      <w:b/>
      <w:sz w:val="26"/>
      <w:color w:val="2563EB"/>
    </w:rPr>
  </w:style>
  <w:style w:type="paragraph" w:styleId="Heading3">
    <w:name w:val="heading 3"/>
    <w:rPr>
      <w:b/>
      <w:sz w:val="22"/>
      <w:color w:val="33415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