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890C7F" w:rsidRDefault="00E4187D">
      <w:pPr>
        <w:pStyle w:val="Verzeichnis1"/>
        <w:rPr>
          <w:rFonts w:asciiTheme="minorHAnsi" w:eastAsiaTheme="minorEastAsia" w:hAnsiTheme="minorHAnsi"/>
          <w:lang w:eastAsia="de-DE"/>
        </w:rPr>
      </w:pPr>
      <w:r>
        <w:rPr>
          <w:rFonts w:cs="Arial"/>
        </w:rPr>
        <w:fldChar w:fldCharType="begin"/>
      </w:r>
      <w:r>
        <w:rPr>
          <w:rFonts w:cs="Arial"/>
        </w:rPr>
        <w:instrText xml:space="preserve"> TOC \o "1-2" \h \z \u </w:instrText>
      </w:r>
      <w:r>
        <w:rPr>
          <w:rFonts w:cs="Arial"/>
        </w:rPr>
        <w:fldChar w:fldCharType="separate"/>
      </w:r>
      <w:hyperlink w:anchor="_Toc499801411" w:history="1">
        <w:r w:rsidR="00890C7F" w:rsidRPr="00A43805">
          <w:rPr>
            <w:rStyle w:val="Hyperlink"/>
            <w:rFonts w:cs="Arial"/>
            <w14:scene3d>
              <w14:camera w14:prst="orthographicFront"/>
              <w14:lightRig w14:rig="threePt" w14:dir="t">
                <w14:rot w14:lat="0" w14:lon="0" w14:rev="0"/>
              </w14:lightRig>
            </w14:scene3d>
          </w:rPr>
          <w:t>1</w:t>
        </w:r>
        <w:r w:rsidR="00890C7F">
          <w:rPr>
            <w:rFonts w:asciiTheme="minorHAnsi" w:eastAsiaTheme="minorEastAsia" w:hAnsiTheme="minorHAnsi"/>
            <w:lang w:eastAsia="de-DE"/>
          </w:rPr>
          <w:tab/>
        </w:r>
        <w:r w:rsidR="00890C7F" w:rsidRPr="00A43805">
          <w:rPr>
            <w:rStyle w:val="Hyperlink"/>
            <w:rFonts w:cs="Arial"/>
          </w:rPr>
          <w:t>Einführung</w:t>
        </w:r>
        <w:r w:rsidR="00890C7F">
          <w:rPr>
            <w:webHidden/>
          </w:rPr>
          <w:tab/>
        </w:r>
        <w:r w:rsidR="00890C7F">
          <w:rPr>
            <w:webHidden/>
          </w:rPr>
          <w:fldChar w:fldCharType="begin"/>
        </w:r>
        <w:r w:rsidR="00890C7F">
          <w:rPr>
            <w:webHidden/>
          </w:rPr>
          <w:instrText xml:space="preserve"> PAGEREF _Toc499801411 \h </w:instrText>
        </w:r>
        <w:r w:rsidR="00890C7F">
          <w:rPr>
            <w:webHidden/>
          </w:rPr>
        </w:r>
        <w:r w:rsidR="00890C7F">
          <w:rPr>
            <w:webHidden/>
          </w:rPr>
          <w:fldChar w:fldCharType="separate"/>
        </w:r>
        <w:r w:rsidR="00890C7F">
          <w:rPr>
            <w:webHidden/>
          </w:rPr>
          <w:t>2</w:t>
        </w:r>
        <w:r w:rsidR="00890C7F">
          <w:rPr>
            <w:webHidden/>
          </w:rPr>
          <w:fldChar w:fldCharType="end"/>
        </w:r>
      </w:hyperlink>
    </w:p>
    <w:p w:rsidR="00890C7F" w:rsidRDefault="00890C7F">
      <w:pPr>
        <w:pStyle w:val="Verzeichnis2"/>
        <w:rPr>
          <w:rFonts w:asciiTheme="minorHAnsi" w:eastAsiaTheme="minorEastAsia" w:hAnsiTheme="minorHAnsi"/>
          <w:lang w:eastAsia="de-DE"/>
        </w:rPr>
      </w:pPr>
      <w:hyperlink w:anchor="_Toc499801412" w:history="1">
        <w:r w:rsidRPr="00A43805">
          <w:rPr>
            <w:rStyle w:val="Hyperlink"/>
          </w:rPr>
          <w:t>1.1</w:t>
        </w:r>
        <w:r>
          <w:rPr>
            <w:rFonts w:asciiTheme="minorHAnsi" w:eastAsiaTheme="minorEastAsia" w:hAnsiTheme="minorHAnsi"/>
            <w:lang w:eastAsia="de-DE"/>
          </w:rPr>
          <w:tab/>
        </w:r>
        <w:r w:rsidRPr="00A43805">
          <w:rPr>
            <w:rStyle w:val="Hyperlink"/>
          </w:rPr>
          <w:t>Zweck des Dokuments</w:t>
        </w:r>
        <w:r>
          <w:rPr>
            <w:webHidden/>
          </w:rPr>
          <w:tab/>
        </w:r>
        <w:r>
          <w:rPr>
            <w:webHidden/>
          </w:rPr>
          <w:fldChar w:fldCharType="begin"/>
        </w:r>
        <w:r>
          <w:rPr>
            <w:webHidden/>
          </w:rPr>
          <w:instrText xml:space="preserve"> PAGEREF _Toc499801412 \h </w:instrText>
        </w:r>
        <w:r>
          <w:rPr>
            <w:webHidden/>
          </w:rPr>
        </w:r>
        <w:r>
          <w:rPr>
            <w:webHidden/>
          </w:rPr>
          <w:fldChar w:fldCharType="separate"/>
        </w:r>
        <w:r>
          <w:rPr>
            <w:webHidden/>
          </w:rPr>
          <w:t>2</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13" w:history="1">
        <w:r w:rsidRPr="00A43805">
          <w:rPr>
            <w:rStyle w:val="Hyperlink"/>
          </w:rPr>
          <w:t>1.2</w:t>
        </w:r>
        <w:r>
          <w:rPr>
            <w:rFonts w:asciiTheme="minorHAnsi" w:eastAsiaTheme="minorEastAsia" w:hAnsiTheme="minorHAnsi"/>
            <w:lang w:eastAsia="de-DE"/>
          </w:rPr>
          <w:tab/>
        </w:r>
        <w:r w:rsidRPr="00A43805">
          <w:rPr>
            <w:rStyle w:val="Hyperlink"/>
          </w:rPr>
          <w:t>Umfang und Abgrenzung des Dokuments</w:t>
        </w:r>
        <w:r>
          <w:rPr>
            <w:webHidden/>
          </w:rPr>
          <w:tab/>
        </w:r>
        <w:r>
          <w:rPr>
            <w:webHidden/>
          </w:rPr>
          <w:fldChar w:fldCharType="begin"/>
        </w:r>
        <w:r>
          <w:rPr>
            <w:webHidden/>
          </w:rPr>
          <w:instrText xml:space="preserve"> PAGEREF _Toc499801413 \h </w:instrText>
        </w:r>
        <w:r>
          <w:rPr>
            <w:webHidden/>
          </w:rPr>
        </w:r>
        <w:r>
          <w:rPr>
            <w:webHidden/>
          </w:rPr>
          <w:fldChar w:fldCharType="separate"/>
        </w:r>
        <w:r>
          <w:rPr>
            <w:webHidden/>
          </w:rPr>
          <w:t>2</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14" w:history="1">
        <w:r w:rsidRPr="00A43805">
          <w:rPr>
            <w:rStyle w:val="Hyperlink"/>
          </w:rPr>
          <w:t>1.3</w:t>
        </w:r>
        <w:r>
          <w:rPr>
            <w:rFonts w:asciiTheme="minorHAnsi" w:eastAsiaTheme="minorEastAsia" w:hAnsiTheme="minorHAnsi"/>
            <w:lang w:eastAsia="de-DE"/>
          </w:rPr>
          <w:tab/>
        </w:r>
        <w:r w:rsidRPr="00A43805">
          <w:rPr>
            <w:rStyle w:val="Hyperlink"/>
          </w:rPr>
          <w:t>Definitionen und Abkürzungen</w:t>
        </w:r>
        <w:r>
          <w:rPr>
            <w:webHidden/>
          </w:rPr>
          <w:tab/>
        </w:r>
        <w:r>
          <w:rPr>
            <w:webHidden/>
          </w:rPr>
          <w:fldChar w:fldCharType="begin"/>
        </w:r>
        <w:r>
          <w:rPr>
            <w:webHidden/>
          </w:rPr>
          <w:instrText xml:space="preserve"> PAGEREF _Toc499801414 \h </w:instrText>
        </w:r>
        <w:r>
          <w:rPr>
            <w:webHidden/>
          </w:rPr>
        </w:r>
        <w:r>
          <w:rPr>
            <w:webHidden/>
          </w:rPr>
          <w:fldChar w:fldCharType="separate"/>
        </w:r>
        <w:r>
          <w:rPr>
            <w:webHidden/>
          </w:rPr>
          <w:t>2</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15" w:history="1">
        <w:r w:rsidRPr="00A43805">
          <w:rPr>
            <w:rStyle w:val="Hyperlink"/>
          </w:rPr>
          <w:t>1.4</w:t>
        </w:r>
        <w:r>
          <w:rPr>
            <w:rFonts w:asciiTheme="minorHAnsi" w:eastAsiaTheme="minorEastAsia" w:hAnsiTheme="minorHAnsi"/>
            <w:lang w:eastAsia="de-DE"/>
          </w:rPr>
          <w:tab/>
        </w:r>
        <w:r w:rsidRPr="00A43805">
          <w:rPr>
            <w:rStyle w:val="Hyperlink"/>
          </w:rPr>
          <w:t>Referenzen</w:t>
        </w:r>
        <w:r>
          <w:rPr>
            <w:webHidden/>
          </w:rPr>
          <w:tab/>
        </w:r>
        <w:r>
          <w:rPr>
            <w:webHidden/>
          </w:rPr>
          <w:fldChar w:fldCharType="begin"/>
        </w:r>
        <w:r>
          <w:rPr>
            <w:webHidden/>
          </w:rPr>
          <w:instrText xml:space="preserve"> PAGEREF _Toc499801415 \h </w:instrText>
        </w:r>
        <w:r>
          <w:rPr>
            <w:webHidden/>
          </w:rPr>
        </w:r>
        <w:r>
          <w:rPr>
            <w:webHidden/>
          </w:rPr>
          <w:fldChar w:fldCharType="separate"/>
        </w:r>
        <w:r>
          <w:rPr>
            <w:webHidden/>
          </w:rPr>
          <w:t>3</w:t>
        </w:r>
        <w:r>
          <w:rPr>
            <w:webHidden/>
          </w:rPr>
          <w:fldChar w:fldCharType="end"/>
        </w:r>
      </w:hyperlink>
    </w:p>
    <w:p w:rsidR="00890C7F" w:rsidRDefault="00890C7F">
      <w:pPr>
        <w:pStyle w:val="Verzeichnis1"/>
        <w:rPr>
          <w:rFonts w:asciiTheme="minorHAnsi" w:eastAsiaTheme="minorEastAsia" w:hAnsiTheme="minorHAnsi"/>
          <w:lang w:eastAsia="de-DE"/>
        </w:rPr>
      </w:pPr>
      <w:hyperlink w:anchor="_Toc499801416" w:history="1">
        <w:r w:rsidRPr="00A43805">
          <w:rPr>
            <w:rStyle w:val="Hyperlink"/>
            <w14:scene3d>
              <w14:camera w14:prst="orthographicFront"/>
              <w14:lightRig w14:rig="threePt" w14:dir="t">
                <w14:rot w14:lat="0" w14:lon="0" w14:rev="0"/>
              </w14:lightRig>
            </w14:scene3d>
          </w:rPr>
          <w:t>2</w:t>
        </w:r>
        <w:r>
          <w:rPr>
            <w:rFonts w:asciiTheme="minorHAnsi" w:eastAsiaTheme="minorEastAsia" w:hAnsiTheme="minorHAnsi"/>
            <w:lang w:eastAsia="de-DE"/>
          </w:rPr>
          <w:tab/>
        </w:r>
        <w:r w:rsidRPr="00A43805">
          <w:rPr>
            <w:rStyle w:val="Hyperlink"/>
          </w:rPr>
          <w:t>Bestandsaufnahme</w:t>
        </w:r>
        <w:r>
          <w:rPr>
            <w:webHidden/>
          </w:rPr>
          <w:tab/>
        </w:r>
        <w:r>
          <w:rPr>
            <w:webHidden/>
          </w:rPr>
          <w:fldChar w:fldCharType="begin"/>
        </w:r>
        <w:r>
          <w:rPr>
            <w:webHidden/>
          </w:rPr>
          <w:instrText xml:space="preserve"> PAGEREF _Toc499801416 \h </w:instrText>
        </w:r>
        <w:r>
          <w:rPr>
            <w:webHidden/>
          </w:rPr>
        </w:r>
        <w:r>
          <w:rPr>
            <w:webHidden/>
          </w:rPr>
          <w:fldChar w:fldCharType="separate"/>
        </w:r>
        <w:r>
          <w:rPr>
            <w:webHidden/>
          </w:rPr>
          <w:t>4</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17" w:history="1">
        <w:r w:rsidRPr="00A43805">
          <w:rPr>
            <w:rStyle w:val="Hyperlink"/>
          </w:rPr>
          <w:t>2.1</w:t>
        </w:r>
        <w:r>
          <w:rPr>
            <w:rFonts w:asciiTheme="minorHAnsi" w:eastAsiaTheme="minorEastAsia" w:hAnsiTheme="minorHAnsi"/>
            <w:lang w:eastAsia="de-DE"/>
          </w:rPr>
          <w:tab/>
        </w:r>
        <w:r w:rsidRPr="00A43805">
          <w:rPr>
            <w:rStyle w:val="Hyperlink"/>
          </w:rPr>
          <w:t>Architektur</w:t>
        </w:r>
        <w:r>
          <w:rPr>
            <w:webHidden/>
          </w:rPr>
          <w:tab/>
        </w:r>
        <w:r>
          <w:rPr>
            <w:webHidden/>
          </w:rPr>
          <w:fldChar w:fldCharType="begin"/>
        </w:r>
        <w:r>
          <w:rPr>
            <w:webHidden/>
          </w:rPr>
          <w:instrText xml:space="preserve"> PAGEREF _Toc499801417 \h </w:instrText>
        </w:r>
        <w:r>
          <w:rPr>
            <w:webHidden/>
          </w:rPr>
        </w:r>
        <w:r>
          <w:rPr>
            <w:webHidden/>
          </w:rPr>
          <w:fldChar w:fldCharType="separate"/>
        </w:r>
        <w:r>
          <w:rPr>
            <w:webHidden/>
          </w:rPr>
          <w:t>4</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18" w:history="1">
        <w:r w:rsidRPr="00A43805">
          <w:rPr>
            <w:rStyle w:val="Hyperlink"/>
          </w:rPr>
          <w:t>2.2</w:t>
        </w:r>
        <w:r>
          <w:rPr>
            <w:rFonts w:asciiTheme="minorHAnsi" w:eastAsiaTheme="minorEastAsia" w:hAnsiTheme="minorHAnsi"/>
            <w:lang w:eastAsia="de-DE"/>
          </w:rPr>
          <w:tab/>
        </w:r>
        <w:r w:rsidRPr="00A43805">
          <w:rPr>
            <w:rStyle w:val="Hyperlink"/>
          </w:rPr>
          <w:t>Standorte und Netzinfrastruktur</w:t>
        </w:r>
        <w:r>
          <w:rPr>
            <w:webHidden/>
          </w:rPr>
          <w:tab/>
        </w:r>
        <w:r>
          <w:rPr>
            <w:webHidden/>
          </w:rPr>
          <w:fldChar w:fldCharType="begin"/>
        </w:r>
        <w:r>
          <w:rPr>
            <w:webHidden/>
          </w:rPr>
          <w:instrText xml:space="preserve"> PAGEREF _Toc499801418 \h </w:instrText>
        </w:r>
        <w:r>
          <w:rPr>
            <w:webHidden/>
          </w:rPr>
        </w:r>
        <w:r>
          <w:rPr>
            <w:webHidden/>
          </w:rPr>
          <w:fldChar w:fldCharType="separate"/>
        </w:r>
        <w:r>
          <w:rPr>
            <w:webHidden/>
          </w:rPr>
          <w:t>5</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19" w:history="1">
        <w:r w:rsidRPr="00A43805">
          <w:rPr>
            <w:rStyle w:val="Hyperlink"/>
          </w:rPr>
          <w:t>2.3</w:t>
        </w:r>
        <w:r>
          <w:rPr>
            <w:rFonts w:asciiTheme="minorHAnsi" w:eastAsiaTheme="minorEastAsia" w:hAnsiTheme="minorHAnsi"/>
            <w:lang w:eastAsia="de-DE"/>
          </w:rPr>
          <w:tab/>
        </w:r>
        <w:r w:rsidRPr="00A43805">
          <w:rPr>
            <w:rStyle w:val="Hyperlink"/>
          </w:rPr>
          <w:t>Anwender Profile</w:t>
        </w:r>
        <w:r>
          <w:rPr>
            <w:webHidden/>
          </w:rPr>
          <w:tab/>
        </w:r>
        <w:r>
          <w:rPr>
            <w:webHidden/>
          </w:rPr>
          <w:fldChar w:fldCharType="begin"/>
        </w:r>
        <w:r>
          <w:rPr>
            <w:webHidden/>
          </w:rPr>
          <w:instrText xml:space="preserve"> PAGEREF _Toc499801419 \h </w:instrText>
        </w:r>
        <w:r>
          <w:rPr>
            <w:webHidden/>
          </w:rPr>
        </w:r>
        <w:r>
          <w:rPr>
            <w:webHidden/>
          </w:rPr>
          <w:fldChar w:fldCharType="separate"/>
        </w:r>
        <w:r>
          <w:rPr>
            <w:webHidden/>
          </w:rPr>
          <w:t>5</w:t>
        </w:r>
        <w:r>
          <w:rPr>
            <w:webHidden/>
          </w:rPr>
          <w:fldChar w:fldCharType="end"/>
        </w:r>
      </w:hyperlink>
    </w:p>
    <w:p w:rsidR="00890C7F" w:rsidRDefault="00890C7F">
      <w:pPr>
        <w:pStyle w:val="Verzeichnis1"/>
        <w:rPr>
          <w:rFonts w:asciiTheme="minorHAnsi" w:eastAsiaTheme="minorEastAsia" w:hAnsiTheme="minorHAnsi"/>
          <w:lang w:eastAsia="de-DE"/>
        </w:rPr>
      </w:pPr>
      <w:hyperlink w:anchor="_Toc499801420" w:history="1">
        <w:r w:rsidRPr="00A43805">
          <w:rPr>
            <w:rStyle w:val="Hyperlink"/>
            <w14:scene3d>
              <w14:camera w14:prst="orthographicFront"/>
              <w14:lightRig w14:rig="threePt" w14:dir="t">
                <w14:rot w14:lat="0" w14:lon="0" w14:rev="0"/>
              </w14:lightRig>
            </w14:scene3d>
          </w:rPr>
          <w:t>3</w:t>
        </w:r>
        <w:r>
          <w:rPr>
            <w:rFonts w:asciiTheme="minorHAnsi" w:eastAsiaTheme="minorEastAsia" w:hAnsiTheme="minorHAnsi"/>
            <w:lang w:eastAsia="de-DE"/>
          </w:rPr>
          <w:tab/>
        </w:r>
        <w:r w:rsidRPr="00A43805">
          <w:rPr>
            <w:rStyle w:val="Hyperlink"/>
          </w:rPr>
          <w:t>Geschäftsanforderungen</w:t>
        </w:r>
        <w:r>
          <w:rPr>
            <w:webHidden/>
          </w:rPr>
          <w:tab/>
        </w:r>
        <w:r>
          <w:rPr>
            <w:webHidden/>
          </w:rPr>
          <w:fldChar w:fldCharType="begin"/>
        </w:r>
        <w:r>
          <w:rPr>
            <w:webHidden/>
          </w:rPr>
          <w:instrText xml:space="preserve"> PAGEREF _Toc499801420 \h </w:instrText>
        </w:r>
        <w:r>
          <w:rPr>
            <w:webHidden/>
          </w:rPr>
        </w:r>
        <w:r>
          <w:rPr>
            <w:webHidden/>
          </w:rPr>
          <w:fldChar w:fldCharType="separate"/>
        </w:r>
        <w:r>
          <w:rPr>
            <w:webHidden/>
          </w:rPr>
          <w:t>6</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1" w:history="1">
        <w:r w:rsidRPr="00A43805">
          <w:rPr>
            <w:rStyle w:val="Hyperlink"/>
          </w:rPr>
          <w:t>3.1</w:t>
        </w:r>
        <w:r>
          <w:rPr>
            <w:rFonts w:asciiTheme="minorHAnsi" w:eastAsiaTheme="minorEastAsia" w:hAnsiTheme="minorHAnsi"/>
            <w:lang w:eastAsia="de-DE"/>
          </w:rPr>
          <w:tab/>
        </w:r>
        <w:r w:rsidRPr="00A43805">
          <w:rPr>
            <w:rStyle w:val="Hyperlink"/>
          </w:rPr>
          <w:t>Herausforderung und Geschäftsabsicht</w:t>
        </w:r>
        <w:r>
          <w:rPr>
            <w:webHidden/>
          </w:rPr>
          <w:tab/>
        </w:r>
        <w:r>
          <w:rPr>
            <w:webHidden/>
          </w:rPr>
          <w:fldChar w:fldCharType="begin"/>
        </w:r>
        <w:r>
          <w:rPr>
            <w:webHidden/>
          </w:rPr>
          <w:instrText xml:space="preserve"> PAGEREF _Toc499801421 \h </w:instrText>
        </w:r>
        <w:r>
          <w:rPr>
            <w:webHidden/>
          </w:rPr>
        </w:r>
        <w:r>
          <w:rPr>
            <w:webHidden/>
          </w:rPr>
          <w:fldChar w:fldCharType="separate"/>
        </w:r>
        <w:r>
          <w:rPr>
            <w:webHidden/>
          </w:rPr>
          <w:t>6</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2" w:history="1">
        <w:r w:rsidRPr="00A43805">
          <w:rPr>
            <w:rStyle w:val="Hyperlink"/>
          </w:rPr>
          <w:t>3.2</w:t>
        </w:r>
        <w:r>
          <w:rPr>
            <w:rFonts w:asciiTheme="minorHAnsi" w:eastAsiaTheme="minorEastAsia" w:hAnsiTheme="minorHAnsi"/>
            <w:lang w:eastAsia="de-DE"/>
          </w:rPr>
          <w:tab/>
        </w:r>
        <w:r w:rsidRPr="00A43805">
          <w:rPr>
            <w:rStyle w:val="Hyperlink"/>
          </w:rPr>
          <w:t>Anforderungen</w:t>
        </w:r>
        <w:r>
          <w:rPr>
            <w:webHidden/>
          </w:rPr>
          <w:tab/>
        </w:r>
        <w:r>
          <w:rPr>
            <w:webHidden/>
          </w:rPr>
          <w:fldChar w:fldCharType="begin"/>
        </w:r>
        <w:r>
          <w:rPr>
            <w:webHidden/>
          </w:rPr>
          <w:instrText xml:space="preserve"> PAGEREF _Toc499801422 \h </w:instrText>
        </w:r>
        <w:r>
          <w:rPr>
            <w:webHidden/>
          </w:rPr>
        </w:r>
        <w:r>
          <w:rPr>
            <w:webHidden/>
          </w:rPr>
          <w:fldChar w:fldCharType="separate"/>
        </w:r>
        <w:r>
          <w:rPr>
            <w:webHidden/>
          </w:rPr>
          <w:t>6</w:t>
        </w:r>
        <w:r>
          <w:rPr>
            <w:webHidden/>
          </w:rPr>
          <w:fldChar w:fldCharType="end"/>
        </w:r>
      </w:hyperlink>
    </w:p>
    <w:p w:rsidR="00890C7F" w:rsidRDefault="00890C7F">
      <w:pPr>
        <w:pStyle w:val="Verzeichnis1"/>
        <w:rPr>
          <w:rFonts w:asciiTheme="minorHAnsi" w:eastAsiaTheme="minorEastAsia" w:hAnsiTheme="minorHAnsi"/>
          <w:lang w:eastAsia="de-DE"/>
        </w:rPr>
      </w:pPr>
      <w:hyperlink w:anchor="_Toc499801423" w:history="1">
        <w:r w:rsidRPr="00A43805">
          <w:rPr>
            <w:rStyle w:val="Hyperlink"/>
            <w14:scene3d>
              <w14:camera w14:prst="orthographicFront"/>
              <w14:lightRig w14:rig="threePt" w14:dir="t">
                <w14:rot w14:lat="0" w14:lon="0" w14:rev="0"/>
              </w14:lightRig>
            </w14:scene3d>
          </w:rPr>
          <w:t>4</w:t>
        </w:r>
        <w:r>
          <w:rPr>
            <w:rFonts w:asciiTheme="minorHAnsi" w:eastAsiaTheme="minorEastAsia" w:hAnsiTheme="minorHAnsi"/>
            <w:lang w:eastAsia="de-DE"/>
          </w:rPr>
          <w:tab/>
        </w:r>
        <w:r w:rsidRPr="00A43805">
          <w:rPr>
            <w:rStyle w:val="Hyperlink"/>
          </w:rPr>
          <w:t>Architektur der Infrastruktur</w:t>
        </w:r>
        <w:r>
          <w:rPr>
            <w:webHidden/>
          </w:rPr>
          <w:tab/>
        </w:r>
        <w:r>
          <w:rPr>
            <w:webHidden/>
          </w:rPr>
          <w:fldChar w:fldCharType="begin"/>
        </w:r>
        <w:r>
          <w:rPr>
            <w:webHidden/>
          </w:rPr>
          <w:instrText xml:space="preserve"> PAGEREF _Toc499801423 \h </w:instrText>
        </w:r>
        <w:r>
          <w:rPr>
            <w:webHidden/>
          </w:rPr>
        </w:r>
        <w:r>
          <w:rPr>
            <w:webHidden/>
          </w:rPr>
          <w:fldChar w:fldCharType="separate"/>
        </w:r>
        <w:r>
          <w:rPr>
            <w:webHidden/>
          </w:rPr>
          <w:t>8</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4" w:history="1">
        <w:r w:rsidRPr="00A43805">
          <w:rPr>
            <w:rStyle w:val="Hyperlink"/>
          </w:rPr>
          <w:t>4.1</w:t>
        </w:r>
        <w:r>
          <w:rPr>
            <w:rFonts w:asciiTheme="minorHAnsi" w:eastAsiaTheme="minorEastAsia" w:hAnsiTheme="minorHAnsi"/>
            <w:lang w:eastAsia="de-DE"/>
          </w:rPr>
          <w:tab/>
        </w:r>
        <w:r w:rsidRPr="00A43805">
          <w:rPr>
            <w:rStyle w:val="Hyperlink"/>
          </w:rPr>
          <w:t>Überblick</w:t>
        </w:r>
        <w:r>
          <w:rPr>
            <w:webHidden/>
          </w:rPr>
          <w:tab/>
        </w:r>
        <w:r>
          <w:rPr>
            <w:webHidden/>
          </w:rPr>
          <w:fldChar w:fldCharType="begin"/>
        </w:r>
        <w:r>
          <w:rPr>
            <w:webHidden/>
          </w:rPr>
          <w:instrText xml:space="preserve"> PAGEREF _Toc499801424 \h </w:instrText>
        </w:r>
        <w:r>
          <w:rPr>
            <w:webHidden/>
          </w:rPr>
        </w:r>
        <w:r>
          <w:rPr>
            <w:webHidden/>
          </w:rPr>
          <w:fldChar w:fldCharType="separate"/>
        </w:r>
        <w:r>
          <w:rPr>
            <w:webHidden/>
          </w:rPr>
          <w:t>8</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5" w:history="1">
        <w:r w:rsidRPr="00A43805">
          <w:rPr>
            <w:rStyle w:val="Hyperlink"/>
          </w:rPr>
          <w:t>4.2</w:t>
        </w:r>
        <w:r>
          <w:rPr>
            <w:rFonts w:asciiTheme="minorHAnsi" w:eastAsiaTheme="minorEastAsia" w:hAnsiTheme="minorHAnsi"/>
            <w:lang w:eastAsia="de-DE"/>
          </w:rPr>
          <w:tab/>
        </w:r>
        <w:r w:rsidRPr="00A43805">
          <w:rPr>
            <w:rStyle w:val="Hyperlink"/>
          </w:rPr>
          <w:t>Standort</w:t>
        </w:r>
        <w:r>
          <w:rPr>
            <w:webHidden/>
          </w:rPr>
          <w:tab/>
        </w:r>
        <w:r>
          <w:rPr>
            <w:webHidden/>
          </w:rPr>
          <w:fldChar w:fldCharType="begin"/>
        </w:r>
        <w:r>
          <w:rPr>
            <w:webHidden/>
          </w:rPr>
          <w:instrText xml:space="preserve"> PAGEREF _Toc499801425 \h </w:instrText>
        </w:r>
        <w:r>
          <w:rPr>
            <w:webHidden/>
          </w:rPr>
        </w:r>
        <w:r>
          <w:rPr>
            <w:webHidden/>
          </w:rPr>
          <w:fldChar w:fldCharType="separate"/>
        </w:r>
        <w:r>
          <w:rPr>
            <w:webHidden/>
          </w:rPr>
          <w:t>9</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6" w:history="1">
        <w:r w:rsidRPr="00A43805">
          <w:rPr>
            <w:rStyle w:val="Hyperlink"/>
          </w:rPr>
          <w:t>4.3</w:t>
        </w:r>
        <w:r>
          <w:rPr>
            <w:rFonts w:asciiTheme="minorHAnsi" w:eastAsiaTheme="minorEastAsia" w:hAnsiTheme="minorHAnsi"/>
            <w:lang w:eastAsia="de-DE"/>
          </w:rPr>
          <w:tab/>
        </w:r>
        <w:r w:rsidRPr="00A43805">
          <w:rPr>
            <w:rStyle w:val="Hyperlink"/>
          </w:rPr>
          <w:t>Azure Beschaffung</w:t>
        </w:r>
        <w:r>
          <w:rPr>
            <w:webHidden/>
          </w:rPr>
          <w:tab/>
        </w:r>
        <w:r>
          <w:rPr>
            <w:webHidden/>
          </w:rPr>
          <w:fldChar w:fldCharType="begin"/>
        </w:r>
        <w:r>
          <w:rPr>
            <w:webHidden/>
          </w:rPr>
          <w:instrText xml:space="preserve"> PAGEREF _Toc499801426 \h </w:instrText>
        </w:r>
        <w:r>
          <w:rPr>
            <w:webHidden/>
          </w:rPr>
        </w:r>
        <w:r>
          <w:rPr>
            <w:webHidden/>
          </w:rPr>
          <w:fldChar w:fldCharType="separate"/>
        </w:r>
        <w:r>
          <w:rPr>
            <w:webHidden/>
          </w:rPr>
          <w:t>9</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7" w:history="1">
        <w:r w:rsidRPr="00A43805">
          <w:rPr>
            <w:rStyle w:val="Hyperlink"/>
          </w:rPr>
          <w:t>4.4</w:t>
        </w:r>
        <w:r>
          <w:rPr>
            <w:rFonts w:asciiTheme="minorHAnsi" w:eastAsiaTheme="minorEastAsia" w:hAnsiTheme="minorHAnsi"/>
            <w:lang w:eastAsia="de-DE"/>
          </w:rPr>
          <w:tab/>
        </w:r>
        <w:r w:rsidRPr="00A43805">
          <w:rPr>
            <w:rStyle w:val="Hyperlink"/>
          </w:rPr>
          <w:t>Security-Konzept</w:t>
        </w:r>
        <w:r>
          <w:rPr>
            <w:webHidden/>
          </w:rPr>
          <w:tab/>
        </w:r>
        <w:r>
          <w:rPr>
            <w:webHidden/>
          </w:rPr>
          <w:fldChar w:fldCharType="begin"/>
        </w:r>
        <w:r>
          <w:rPr>
            <w:webHidden/>
          </w:rPr>
          <w:instrText xml:space="preserve"> PAGEREF _Toc499801427 \h </w:instrText>
        </w:r>
        <w:r>
          <w:rPr>
            <w:webHidden/>
          </w:rPr>
        </w:r>
        <w:r>
          <w:rPr>
            <w:webHidden/>
          </w:rPr>
          <w:fldChar w:fldCharType="separate"/>
        </w:r>
        <w:r>
          <w:rPr>
            <w:webHidden/>
          </w:rPr>
          <w:t>9</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8" w:history="1">
        <w:r w:rsidRPr="00A43805">
          <w:rPr>
            <w:rStyle w:val="Hyperlink"/>
          </w:rPr>
          <w:t>4.5</w:t>
        </w:r>
        <w:r>
          <w:rPr>
            <w:rFonts w:asciiTheme="minorHAnsi" w:eastAsiaTheme="minorEastAsia" w:hAnsiTheme="minorHAnsi"/>
            <w:lang w:eastAsia="de-DE"/>
          </w:rPr>
          <w:tab/>
        </w:r>
        <w:r w:rsidRPr="00A43805">
          <w:rPr>
            <w:rStyle w:val="Hyperlink"/>
          </w:rPr>
          <w:t>Azure IaaS</w:t>
        </w:r>
        <w:r>
          <w:rPr>
            <w:webHidden/>
          </w:rPr>
          <w:tab/>
        </w:r>
        <w:r>
          <w:rPr>
            <w:webHidden/>
          </w:rPr>
          <w:fldChar w:fldCharType="begin"/>
        </w:r>
        <w:r>
          <w:rPr>
            <w:webHidden/>
          </w:rPr>
          <w:instrText xml:space="preserve"> PAGEREF _Toc499801428 \h </w:instrText>
        </w:r>
        <w:r>
          <w:rPr>
            <w:webHidden/>
          </w:rPr>
        </w:r>
        <w:r>
          <w:rPr>
            <w:webHidden/>
          </w:rPr>
          <w:fldChar w:fldCharType="separate"/>
        </w:r>
        <w:r>
          <w:rPr>
            <w:webHidden/>
          </w:rPr>
          <w:t>11</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29" w:history="1">
        <w:r w:rsidRPr="00A43805">
          <w:rPr>
            <w:rStyle w:val="Hyperlink"/>
          </w:rPr>
          <w:t>4.6</w:t>
        </w:r>
        <w:r>
          <w:rPr>
            <w:rFonts w:asciiTheme="minorHAnsi" w:eastAsiaTheme="minorEastAsia" w:hAnsiTheme="minorHAnsi"/>
            <w:lang w:eastAsia="de-DE"/>
          </w:rPr>
          <w:tab/>
        </w:r>
        <w:r w:rsidRPr="00A43805">
          <w:rPr>
            <w:rStyle w:val="Hyperlink"/>
          </w:rPr>
          <w:t>WAN</w:t>
        </w:r>
        <w:r>
          <w:rPr>
            <w:webHidden/>
          </w:rPr>
          <w:tab/>
        </w:r>
        <w:r>
          <w:rPr>
            <w:webHidden/>
          </w:rPr>
          <w:fldChar w:fldCharType="begin"/>
        </w:r>
        <w:r>
          <w:rPr>
            <w:webHidden/>
          </w:rPr>
          <w:instrText xml:space="preserve"> PAGEREF _Toc499801429 \h </w:instrText>
        </w:r>
        <w:r>
          <w:rPr>
            <w:webHidden/>
          </w:rPr>
        </w:r>
        <w:r>
          <w:rPr>
            <w:webHidden/>
          </w:rPr>
          <w:fldChar w:fldCharType="separate"/>
        </w:r>
        <w:r>
          <w:rPr>
            <w:webHidden/>
          </w:rPr>
          <w:t>13</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30" w:history="1">
        <w:r w:rsidRPr="00A43805">
          <w:rPr>
            <w:rStyle w:val="Hyperlink"/>
          </w:rPr>
          <w:t>4.7</w:t>
        </w:r>
        <w:r>
          <w:rPr>
            <w:rFonts w:asciiTheme="minorHAnsi" w:eastAsiaTheme="minorEastAsia" w:hAnsiTheme="minorHAnsi"/>
            <w:lang w:eastAsia="de-DE"/>
          </w:rPr>
          <w:tab/>
        </w:r>
        <w:r w:rsidRPr="00A43805">
          <w:rPr>
            <w:rStyle w:val="Hyperlink"/>
          </w:rPr>
          <w:t>Azure PaaS</w:t>
        </w:r>
        <w:r>
          <w:rPr>
            <w:webHidden/>
          </w:rPr>
          <w:tab/>
        </w:r>
        <w:r>
          <w:rPr>
            <w:webHidden/>
          </w:rPr>
          <w:fldChar w:fldCharType="begin"/>
        </w:r>
        <w:r>
          <w:rPr>
            <w:webHidden/>
          </w:rPr>
          <w:instrText xml:space="preserve"> PAGEREF _Toc499801430 \h </w:instrText>
        </w:r>
        <w:r>
          <w:rPr>
            <w:webHidden/>
          </w:rPr>
        </w:r>
        <w:r>
          <w:rPr>
            <w:webHidden/>
          </w:rPr>
          <w:fldChar w:fldCharType="separate"/>
        </w:r>
        <w:r>
          <w:rPr>
            <w:webHidden/>
          </w:rPr>
          <w:t>13</w:t>
        </w:r>
        <w:r>
          <w:rPr>
            <w:webHidden/>
          </w:rPr>
          <w:fldChar w:fldCharType="end"/>
        </w:r>
      </w:hyperlink>
    </w:p>
    <w:p w:rsidR="00890C7F" w:rsidRDefault="00890C7F">
      <w:pPr>
        <w:pStyle w:val="Verzeichnis2"/>
        <w:rPr>
          <w:rFonts w:asciiTheme="minorHAnsi" w:eastAsiaTheme="minorEastAsia" w:hAnsiTheme="minorHAnsi"/>
          <w:lang w:eastAsia="de-DE"/>
        </w:rPr>
      </w:pPr>
      <w:hyperlink w:anchor="_Toc499801431" w:history="1">
        <w:r w:rsidRPr="00A43805">
          <w:rPr>
            <w:rStyle w:val="Hyperlink"/>
          </w:rPr>
          <w:t>4.8</w:t>
        </w:r>
        <w:r>
          <w:rPr>
            <w:rFonts w:asciiTheme="minorHAnsi" w:eastAsiaTheme="minorEastAsia" w:hAnsiTheme="minorHAnsi"/>
            <w:lang w:eastAsia="de-DE"/>
          </w:rPr>
          <w:tab/>
        </w:r>
        <w:r w:rsidRPr="00A43805">
          <w:rPr>
            <w:rStyle w:val="Hyperlink"/>
          </w:rPr>
          <w:t>Azure Controlling</w:t>
        </w:r>
        <w:r>
          <w:rPr>
            <w:webHidden/>
          </w:rPr>
          <w:tab/>
        </w:r>
        <w:r>
          <w:rPr>
            <w:webHidden/>
          </w:rPr>
          <w:fldChar w:fldCharType="begin"/>
        </w:r>
        <w:r>
          <w:rPr>
            <w:webHidden/>
          </w:rPr>
          <w:instrText xml:space="preserve"> PAGEREF _Toc499801431 \h </w:instrText>
        </w:r>
        <w:r>
          <w:rPr>
            <w:webHidden/>
          </w:rPr>
        </w:r>
        <w:r>
          <w:rPr>
            <w:webHidden/>
          </w:rPr>
          <w:fldChar w:fldCharType="separate"/>
        </w:r>
        <w:r>
          <w:rPr>
            <w:webHidden/>
          </w:rPr>
          <w:t>13</w:t>
        </w:r>
        <w:r>
          <w:rPr>
            <w:webHidden/>
          </w:rPr>
          <w:fldChar w:fldCharType="end"/>
        </w:r>
      </w:hyperlink>
    </w:p>
    <w:p w:rsidR="00890C7F" w:rsidRDefault="00890C7F">
      <w:pPr>
        <w:pStyle w:val="Verzeichnis1"/>
        <w:rPr>
          <w:rFonts w:asciiTheme="minorHAnsi" w:eastAsiaTheme="minorEastAsia" w:hAnsiTheme="minorHAnsi"/>
          <w:lang w:eastAsia="de-DE"/>
        </w:rPr>
      </w:pPr>
      <w:hyperlink w:anchor="_Toc499801432" w:history="1">
        <w:r w:rsidRPr="00A43805">
          <w:rPr>
            <w:rStyle w:val="Hyperlink"/>
            <w14:scene3d>
              <w14:camera w14:prst="orthographicFront"/>
              <w14:lightRig w14:rig="threePt" w14:dir="t">
                <w14:rot w14:lat="0" w14:lon="0" w14:rev="0"/>
              </w14:lightRig>
            </w14:scene3d>
          </w:rPr>
          <w:t>5</w:t>
        </w:r>
        <w:r>
          <w:rPr>
            <w:rFonts w:asciiTheme="minorHAnsi" w:eastAsiaTheme="minorEastAsia" w:hAnsiTheme="minorHAnsi"/>
            <w:lang w:eastAsia="de-DE"/>
          </w:rPr>
          <w:tab/>
        </w:r>
        <w:r w:rsidRPr="00A43805">
          <w:rPr>
            <w:rStyle w:val="Hyperlink"/>
          </w:rPr>
          <w:t>Betrieb</w:t>
        </w:r>
        <w:r>
          <w:rPr>
            <w:webHidden/>
          </w:rPr>
          <w:tab/>
        </w:r>
        <w:r>
          <w:rPr>
            <w:webHidden/>
          </w:rPr>
          <w:fldChar w:fldCharType="begin"/>
        </w:r>
        <w:r>
          <w:rPr>
            <w:webHidden/>
          </w:rPr>
          <w:instrText xml:space="preserve"> PAGEREF _Toc499801432 \h </w:instrText>
        </w:r>
        <w:r>
          <w:rPr>
            <w:webHidden/>
          </w:rPr>
        </w:r>
        <w:r>
          <w:rPr>
            <w:webHidden/>
          </w:rPr>
          <w:fldChar w:fldCharType="separate"/>
        </w:r>
        <w:r>
          <w:rPr>
            <w:webHidden/>
          </w:rPr>
          <w:t>14</w:t>
        </w:r>
        <w:r>
          <w:rPr>
            <w:webHidden/>
          </w:rPr>
          <w:fldChar w:fldCharType="end"/>
        </w:r>
      </w:hyperlink>
    </w:p>
    <w:p w:rsidR="00890C7F" w:rsidRDefault="00890C7F">
      <w:pPr>
        <w:pStyle w:val="Verzeichnis1"/>
        <w:rPr>
          <w:rFonts w:asciiTheme="minorHAnsi" w:eastAsiaTheme="minorEastAsia" w:hAnsiTheme="minorHAnsi"/>
          <w:lang w:eastAsia="de-DE"/>
        </w:rPr>
      </w:pPr>
      <w:hyperlink w:anchor="_Toc499801433" w:history="1">
        <w:r w:rsidRPr="00A43805">
          <w:rPr>
            <w:rStyle w:val="Hyperlink"/>
            <w14:scene3d>
              <w14:camera w14:prst="orthographicFront"/>
              <w14:lightRig w14:rig="threePt" w14:dir="t">
                <w14:rot w14:lat="0" w14:lon="0" w14:rev="0"/>
              </w14:lightRig>
            </w14:scene3d>
          </w:rPr>
          <w:t>6</w:t>
        </w:r>
        <w:r>
          <w:rPr>
            <w:rFonts w:asciiTheme="minorHAnsi" w:eastAsiaTheme="minorEastAsia" w:hAnsiTheme="minorHAnsi"/>
            <w:lang w:eastAsia="de-DE"/>
          </w:rPr>
          <w:tab/>
        </w:r>
        <w:r w:rsidRPr="00A43805">
          <w:rPr>
            <w:rStyle w:val="Hyperlink"/>
          </w:rPr>
          <w:t>Nachfolgende Planungstätigkeiten</w:t>
        </w:r>
        <w:r>
          <w:rPr>
            <w:webHidden/>
          </w:rPr>
          <w:tab/>
        </w:r>
        <w:r>
          <w:rPr>
            <w:webHidden/>
          </w:rPr>
          <w:fldChar w:fldCharType="begin"/>
        </w:r>
        <w:r>
          <w:rPr>
            <w:webHidden/>
          </w:rPr>
          <w:instrText xml:space="preserve"> PAGEREF _Toc499801433 \h </w:instrText>
        </w:r>
        <w:r>
          <w:rPr>
            <w:webHidden/>
          </w:rPr>
        </w:r>
        <w:r>
          <w:rPr>
            <w:webHidden/>
          </w:rPr>
          <w:fldChar w:fldCharType="separate"/>
        </w:r>
        <w:r>
          <w:rPr>
            <w:webHidden/>
          </w:rPr>
          <w:t>15</w:t>
        </w:r>
        <w:r>
          <w:rPr>
            <w:webHidden/>
          </w:rPr>
          <w:fldChar w:fldCharType="end"/>
        </w:r>
      </w:hyperlink>
    </w:p>
    <w:p w:rsidR="00396673" w:rsidRPr="00B14CC1" w:rsidRDefault="00E4187D">
      <w:pPr>
        <w:spacing w:before="0" w:after="200" w:line="276" w:lineRule="auto"/>
        <w:rPr>
          <w:rFonts w:eastAsia="Times New Roman" w:cs="Arial"/>
          <w:b/>
          <w:color w:val="CC0C0F"/>
          <w:kern w:val="32"/>
          <w:sz w:val="36"/>
          <w:szCs w:val="20"/>
          <w:lang w:eastAsia="de-DE"/>
        </w:rPr>
      </w:pPr>
      <w:r>
        <w:rPr>
          <w:rFonts w:cs="Arial"/>
        </w:rPr>
        <w:fldChar w:fldCharType="end"/>
      </w:r>
      <w:r w:rsidR="00396673" w:rsidRPr="00B14CC1">
        <w:rPr>
          <w:rFonts w:cs="Arial"/>
        </w:rPr>
        <w:br w:type="page"/>
      </w:r>
    </w:p>
    <w:p w:rsidR="00FD299E" w:rsidRPr="00B14CC1" w:rsidRDefault="00FD299E" w:rsidP="00FD299E">
      <w:pPr>
        <w:pStyle w:val="Title1PCW"/>
        <w:rPr>
          <w:rFonts w:cs="Arial"/>
        </w:rPr>
      </w:pPr>
      <w:bookmarkStart w:id="1" w:name="_Toc496526249"/>
      <w:bookmarkStart w:id="2" w:name="_Toc499801411"/>
      <w:r w:rsidRPr="00B14CC1">
        <w:rPr>
          <w:rFonts w:cs="Arial"/>
        </w:rPr>
        <w:lastRenderedPageBreak/>
        <w:t>Einführung</w:t>
      </w:r>
      <w:bookmarkEnd w:id="1"/>
      <w:bookmarkEnd w:id="2"/>
    </w:p>
    <w:p w:rsidR="00FD299E" w:rsidRPr="00B14CC1" w:rsidRDefault="00FD299E" w:rsidP="00FD299E">
      <w:pPr>
        <w:pStyle w:val="Title2PCW"/>
      </w:pPr>
      <w:bookmarkStart w:id="3" w:name="_Toc496526250"/>
      <w:bookmarkStart w:id="4" w:name="_Toc499801412"/>
      <w:r w:rsidRPr="00B14CC1">
        <w:t>Zweck des Dokuments</w:t>
      </w:r>
      <w:bookmarkEnd w:id="3"/>
      <w:bookmarkEnd w:id="4"/>
    </w:p>
    <w:p w:rsidR="00FD299E" w:rsidRPr="00B14CC1" w:rsidRDefault="00FD299E" w:rsidP="00066198">
      <w:pPr>
        <w:autoSpaceDE w:val="0"/>
        <w:autoSpaceDN w:val="0"/>
        <w:adjustRightInd w:val="0"/>
        <w:jc w:val="both"/>
        <w:rPr>
          <w:color w:val="000000"/>
        </w:rPr>
      </w:pPr>
      <w:r w:rsidRPr="00B14CC1">
        <w:rPr>
          <w:color w:val="000000"/>
        </w:rPr>
        <w:t>Die in diesem Dokument enthaltenen Informationen und Daten entsprechen dem Erkenntnisstand zum Zeitpunkt der Erstellung dieser Ausarbeitung. Sie sind nach bestem Wissen zusammengestellt.</w:t>
      </w:r>
    </w:p>
    <w:p w:rsidR="00FD299E" w:rsidRPr="00B14CC1" w:rsidRDefault="00FD299E" w:rsidP="00066198">
      <w:pPr>
        <w:jc w:val="both"/>
        <w:rPr>
          <w:color w:val="000000"/>
        </w:rPr>
      </w:pPr>
      <w:r w:rsidRPr="00B14CC1">
        <w:rPr>
          <w:color w:val="000000"/>
        </w:rPr>
        <w:t>Dieses Dokument darf nur seiner Zweckbestimmung entsprechend verwendet werden. Die darin enthaltenen Informationen sind vertraulich zu behandeln. Das Dokument selbst und die darin enthaltenen Informationen dürfen an außenstehende Dritte nicht weitergegeben werden, es sei denn, diese sind mit der Ausarbeitung oder Beurteilung ausdrücklich beauftragt.</w:t>
      </w:r>
    </w:p>
    <w:p w:rsidR="00025507" w:rsidRPr="00B14CC1" w:rsidRDefault="00865154" w:rsidP="005B6F8C">
      <w:pPr>
        <w:jc w:val="both"/>
      </w:pPr>
      <w:r w:rsidRPr="00B14CC1">
        <w:rPr>
          <w:color w:val="000000"/>
        </w:rPr>
        <w:t xml:space="preserve">Zweck dieses Dokumentes </w:t>
      </w:r>
      <w:r w:rsidR="005B6F8C">
        <w:rPr>
          <w:color w:val="000000"/>
        </w:rPr>
        <w:t xml:space="preserve">ist es ein Grobkonzept (Was wird benötigt) zu beschreiben, welches zur weiteren Planung und Umsetzung der Projekte genutzt werden kann. Ein Grobkonzept unterscheidet sich von einem Feinkonzept darin, dass hier nur das „Was“ beschrieben wird. </w:t>
      </w:r>
      <w:r w:rsidR="00AF0633">
        <w:rPr>
          <w:color w:val="000000"/>
        </w:rPr>
        <w:t xml:space="preserve">Es wird keine </w:t>
      </w:r>
      <w:r w:rsidR="005B6F8C">
        <w:rPr>
          <w:color w:val="000000"/>
        </w:rPr>
        <w:t>konkrete I</w:t>
      </w:r>
      <w:r w:rsidR="00AF0633">
        <w:rPr>
          <w:color w:val="000000"/>
        </w:rPr>
        <w:t>mplementierung beschrieben wird, dies ist Teil eines Feinkonzeptes.</w:t>
      </w:r>
    </w:p>
    <w:p w:rsidR="00FD299E" w:rsidRPr="00B14CC1" w:rsidRDefault="00FD299E" w:rsidP="00FD299E">
      <w:pPr>
        <w:pStyle w:val="Title2PCW"/>
      </w:pPr>
      <w:bookmarkStart w:id="5" w:name="_Toc496526251"/>
      <w:bookmarkStart w:id="6" w:name="_Toc499801413"/>
      <w:r w:rsidRPr="00B14CC1">
        <w:t>Umfang und Abgrenzung des Dokuments</w:t>
      </w:r>
      <w:bookmarkEnd w:id="5"/>
      <w:bookmarkEnd w:id="6"/>
    </w:p>
    <w:p w:rsidR="00025507" w:rsidRPr="00B14CC1" w:rsidRDefault="00F8518F" w:rsidP="005B6F8C">
      <w:pPr>
        <w:jc w:val="both"/>
      </w:pPr>
      <w:r w:rsidRPr="00B14CC1">
        <w:rPr>
          <w:color w:val="000000"/>
        </w:rPr>
        <w:t xml:space="preserve">Betrachtet </w:t>
      </w:r>
      <w:r w:rsidR="005B6F8C">
        <w:rPr>
          <w:color w:val="000000"/>
        </w:rPr>
        <w:t>wird das Fachverfahren MESAP des Umweltbundesamtes, welches für einen B</w:t>
      </w:r>
      <w:r w:rsidR="001B621B">
        <w:rPr>
          <w:color w:val="000000"/>
        </w:rPr>
        <w:t xml:space="preserve">etrieb in </w:t>
      </w:r>
      <w:proofErr w:type="spellStart"/>
      <w:r w:rsidR="001B621B">
        <w:rPr>
          <w:color w:val="000000"/>
        </w:rPr>
        <w:t>Azure</w:t>
      </w:r>
      <w:proofErr w:type="spellEnd"/>
      <w:r w:rsidR="001B621B">
        <w:rPr>
          <w:color w:val="000000"/>
        </w:rPr>
        <w:t xml:space="preserve"> vorgesehen ist. Die</w:t>
      </w:r>
      <w:r w:rsidR="00AF0633">
        <w:rPr>
          <w:color w:val="000000"/>
        </w:rPr>
        <w:t>s</w:t>
      </w:r>
      <w:r w:rsidR="001B621B">
        <w:rPr>
          <w:color w:val="000000"/>
        </w:rPr>
        <w:t xml:space="preserve"> soll in </w:t>
      </w:r>
      <w:proofErr w:type="spellStart"/>
      <w:r w:rsidR="001B621B">
        <w:rPr>
          <w:color w:val="000000"/>
        </w:rPr>
        <w:t>Azure</w:t>
      </w:r>
      <w:proofErr w:type="spellEnd"/>
      <w:r w:rsidR="001B621B">
        <w:rPr>
          <w:color w:val="000000"/>
        </w:rPr>
        <w:t xml:space="preserve"> auf </w:t>
      </w:r>
      <w:proofErr w:type="spellStart"/>
      <w:r w:rsidR="001B621B">
        <w:rPr>
          <w:color w:val="000000"/>
        </w:rPr>
        <w:t>IaaS</w:t>
      </w:r>
      <w:proofErr w:type="spellEnd"/>
      <w:r w:rsidR="001B621B">
        <w:rPr>
          <w:color w:val="000000"/>
        </w:rPr>
        <w:t xml:space="preserve"> betrieben werden.</w:t>
      </w:r>
    </w:p>
    <w:p w:rsidR="00FD299E" w:rsidRPr="00B14CC1" w:rsidRDefault="00FD299E" w:rsidP="00FD299E">
      <w:pPr>
        <w:pStyle w:val="Title2PCW"/>
      </w:pPr>
      <w:bookmarkStart w:id="7" w:name="_Toc496526254"/>
      <w:bookmarkStart w:id="8" w:name="_Toc499801414"/>
      <w:r w:rsidRPr="00B14CC1">
        <w:t>Definitionen und Abkürzungen</w:t>
      </w:r>
      <w:bookmarkEnd w:id="7"/>
      <w:bookmarkEnd w:id="8"/>
    </w:p>
    <w:p w:rsidR="00FD299E" w:rsidRDefault="00FD299E" w:rsidP="00FD299E">
      <w:pPr>
        <w:jc w:val="both"/>
      </w:pPr>
      <w:r w:rsidRPr="00B14CC1">
        <w:t xml:space="preserve">Dieser Abschnitt listet die Bedeutungen aller </w:t>
      </w:r>
      <w:r w:rsidR="00025507" w:rsidRPr="00B14CC1">
        <w:t xml:space="preserve">Symbole, </w:t>
      </w:r>
      <w:r w:rsidRPr="00B14CC1">
        <w:t xml:space="preserve">Terme, Akronyme und Abkürzungen auf, die für die korrekte Interpretation dieses Dokuments notwendig sind. </w:t>
      </w:r>
    </w:p>
    <w:p w:rsidR="008F3F14" w:rsidRPr="00B14CC1" w:rsidRDefault="008F3F14" w:rsidP="008F3F14">
      <w:pPr>
        <w:pStyle w:val="DesignEntscheidung"/>
      </w:pPr>
      <w:r>
        <w:t>Design Entscheidungen werden mit einem Kasten gekennzeichnet.</w:t>
      </w:r>
    </w:p>
    <w:p w:rsidR="00FD299E" w:rsidRDefault="00FD299E" w:rsidP="00FD299E">
      <w:pPr>
        <w:spacing w:before="0" w:after="0" w:line="240" w:lineRule="auto"/>
      </w:pPr>
    </w:p>
    <w:p w:rsidR="00B86794" w:rsidRDefault="00B86794" w:rsidP="00FD299E">
      <w:pPr>
        <w:spacing w:before="0" w:after="0" w:line="240" w:lineRule="auto"/>
      </w:pPr>
      <w:r w:rsidRPr="00B86794">
        <w:rPr>
          <w:highlight w:val="lightGray"/>
        </w:rPr>
        <w:t>Offene Abstimmungspunkte</w:t>
      </w:r>
      <w:r w:rsidR="0008554B">
        <w:rPr>
          <w:highlight w:val="lightGray"/>
        </w:rPr>
        <w:t xml:space="preserve"> und Anforderungen</w:t>
      </w:r>
      <w:r w:rsidRPr="00B86794">
        <w:rPr>
          <w:highlight w:val="lightGray"/>
        </w:rPr>
        <w:t xml:space="preserve"> sind grau hinterlegt.</w:t>
      </w:r>
    </w:p>
    <w:p w:rsidR="00B86794" w:rsidRPr="00B14CC1" w:rsidRDefault="00B86794" w:rsidP="00FD299E">
      <w:pPr>
        <w:spacing w:before="0" w:after="0" w:line="240" w:lineRule="auto"/>
      </w:pPr>
    </w:p>
    <w:tbl>
      <w:tblPr>
        <w:tblStyle w:val="TableGrid1"/>
        <w:tblW w:w="0" w:type="auto"/>
        <w:tblLook w:val="06A0" w:firstRow="1" w:lastRow="0" w:firstColumn="1" w:lastColumn="0" w:noHBand="1" w:noVBand="1"/>
      </w:tblPr>
      <w:tblGrid>
        <w:gridCol w:w="1545"/>
        <w:gridCol w:w="7495"/>
      </w:tblGrid>
      <w:tr w:rsidR="00025507" w:rsidRPr="00B14CC1" w:rsidTr="00025507">
        <w:trPr>
          <w:cnfStyle w:val="100000000000" w:firstRow="1" w:lastRow="0" w:firstColumn="0" w:lastColumn="0" w:oddVBand="0" w:evenVBand="0" w:oddHBand="0" w:evenHBand="0" w:firstRowFirstColumn="0" w:firstRowLastColumn="0" w:lastRowFirstColumn="0" w:lastRowLastColumn="0"/>
        </w:trPr>
        <w:tc>
          <w:tcPr>
            <w:tcW w:w="9040" w:type="dxa"/>
            <w:gridSpan w:val="2"/>
            <w:shd w:val="clear" w:color="auto" w:fill="CC0C0F"/>
          </w:tcPr>
          <w:p w:rsidR="00025507" w:rsidRPr="00B14CC1" w:rsidRDefault="00025507" w:rsidP="009720BE">
            <w:pPr>
              <w:spacing w:before="60" w:after="60"/>
              <w:rPr>
                <w:color w:val="FFFFFF"/>
                <w:sz w:val="22"/>
              </w:rPr>
            </w:pPr>
            <w:r w:rsidRPr="00B14CC1">
              <w:rPr>
                <w:color w:val="FFFFFF"/>
                <w:sz w:val="22"/>
              </w:rPr>
              <w:lastRenderedPageBreak/>
              <w:t>Begriffe</w:t>
            </w:r>
            <w:r w:rsidR="00935AD2" w:rsidRPr="00B14CC1">
              <w:rPr>
                <w:color w:val="FFFFFF"/>
                <w:sz w:val="22"/>
              </w:rPr>
              <w:t xml:space="preserve"> und Beschreibungen</w:t>
            </w:r>
          </w:p>
        </w:tc>
      </w:tr>
      <w:tr w:rsidR="00025507"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025507" w:rsidRPr="00B14CC1" w:rsidRDefault="00CA03BE" w:rsidP="009720BE">
            <w:pPr>
              <w:keepNext w:val="0"/>
              <w:spacing w:before="60" w:after="60" w:line="240" w:lineRule="auto"/>
              <w:rPr>
                <w:rFonts w:cs="Arial"/>
                <w:sz w:val="18"/>
                <w:szCs w:val="18"/>
              </w:rPr>
            </w:pPr>
            <w:r w:rsidRPr="00B14CC1">
              <w:rPr>
                <w:rFonts w:cs="Arial"/>
                <w:sz w:val="18"/>
                <w:szCs w:val="18"/>
              </w:rPr>
              <w:t>AWS</w:t>
            </w:r>
          </w:p>
        </w:tc>
        <w:tc>
          <w:tcPr>
            <w:tcW w:w="7495" w:type="dxa"/>
            <w:shd w:val="clear" w:color="auto" w:fill="F2F2F2" w:themeFill="background1" w:themeFillShade="F2"/>
          </w:tcPr>
          <w:p w:rsidR="00025507" w:rsidRPr="00B14CC1" w:rsidRDefault="00CA03BE" w:rsidP="009720BE">
            <w:pPr>
              <w:keepNext w:val="0"/>
              <w:spacing w:before="60" w:after="60" w:line="240" w:lineRule="auto"/>
              <w:rPr>
                <w:rFonts w:cs="Arial"/>
                <w:sz w:val="18"/>
                <w:szCs w:val="18"/>
              </w:rPr>
            </w:pPr>
            <w:r w:rsidRPr="00B14CC1">
              <w:rPr>
                <w:rFonts w:cs="Arial"/>
                <w:sz w:val="18"/>
                <w:szCs w:val="18"/>
              </w:rPr>
              <w:t>Amazon Web Services</w:t>
            </w:r>
          </w:p>
        </w:tc>
      </w:tr>
      <w:tr w:rsidR="00B86794"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B86794" w:rsidRPr="00B14CC1" w:rsidRDefault="00B86794" w:rsidP="009720BE">
            <w:pPr>
              <w:spacing w:before="60" w:after="60" w:line="240" w:lineRule="auto"/>
              <w:rPr>
                <w:rFonts w:cs="Arial"/>
                <w:sz w:val="18"/>
                <w:szCs w:val="18"/>
              </w:rPr>
            </w:pPr>
            <w:r>
              <w:rPr>
                <w:rFonts w:cs="Arial"/>
                <w:sz w:val="18"/>
                <w:szCs w:val="18"/>
              </w:rPr>
              <w:t>AD</w:t>
            </w:r>
          </w:p>
        </w:tc>
        <w:tc>
          <w:tcPr>
            <w:tcW w:w="7495" w:type="dxa"/>
            <w:shd w:val="clear" w:color="auto" w:fill="F2F2F2" w:themeFill="background1" w:themeFillShade="F2"/>
          </w:tcPr>
          <w:p w:rsidR="00B86794" w:rsidRPr="00B14CC1" w:rsidRDefault="00B86794" w:rsidP="009720BE">
            <w:pPr>
              <w:spacing w:before="60" w:after="60" w:line="240" w:lineRule="auto"/>
              <w:rPr>
                <w:rFonts w:cs="Arial"/>
                <w:sz w:val="18"/>
                <w:szCs w:val="18"/>
              </w:rPr>
            </w:pPr>
            <w:proofErr w:type="spellStart"/>
            <w:r>
              <w:rPr>
                <w:rFonts w:cs="Arial"/>
                <w:sz w:val="18"/>
                <w:szCs w:val="18"/>
              </w:rPr>
              <w:t>Active</w:t>
            </w:r>
            <w:proofErr w:type="spellEnd"/>
            <w:r>
              <w:rPr>
                <w:rFonts w:cs="Arial"/>
                <w:sz w:val="18"/>
                <w:szCs w:val="18"/>
              </w:rPr>
              <w:t xml:space="preserve"> Directory</w:t>
            </w:r>
          </w:p>
        </w:tc>
      </w:tr>
      <w:tr w:rsidR="00025507"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025507" w:rsidRPr="00B14CC1" w:rsidRDefault="002B2441" w:rsidP="009720BE">
            <w:pPr>
              <w:keepNext w:val="0"/>
              <w:spacing w:before="60" w:after="60" w:line="240" w:lineRule="auto"/>
              <w:rPr>
                <w:rFonts w:cs="Arial"/>
                <w:sz w:val="18"/>
                <w:szCs w:val="18"/>
              </w:rPr>
            </w:pPr>
            <w:r w:rsidRPr="00B14CC1">
              <w:rPr>
                <w:rFonts w:cs="Arial"/>
                <w:sz w:val="18"/>
                <w:szCs w:val="18"/>
              </w:rPr>
              <w:t>ARM</w:t>
            </w:r>
          </w:p>
        </w:tc>
        <w:tc>
          <w:tcPr>
            <w:tcW w:w="7495" w:type="dxa"/>
            <w:shd w:val="clear" w:color="auto" w:fill="F2F2F2" w:themeFill="background1" w:themeFillShade="F2"/>
          </w:tcPr>
          <w:p w:rsidR="00025507" w:rsidRPr="00B14CC1" w:rsidRDefault="002B2441" w:rsidP="009720BE">
            <w:pPr>
              <w:keepNext w:val="0"/>
              <w:spacing w:before="60" w:after="60" w:line="240" w:lineRule="auto"/>
              <w:rPr>
                <w:rFonts w:cs="Arial"/>
                <w:sz w:val="18"/>
                <w:szCs w:val="18"/>
              </w:rPr>
            </w:pPr>
            <w:proofErr w:type="spellStart"/>
            <w:r w:rsidRPr="00B14CC1">
              <w:rPr>
                <w:rFonts w:cs="Arial"/>
                <w:sz w:val="18"/>
                <w:szCs w:val="18"/>
              </w:rPr>
              <w:t>Azure</w:t>
            </w:r>
            <w:proofErr w:type="spellEnd"/>
            <w:r w:rsidRPr="00B14CC1">
              <w:rPr>
                <w:rFonts w:cs="Arial"/>
                <w:sz w:val="18"/>
                <w:szCs w:val="18"/>
              </w:rPr>
              <w:t xml:space="preserve"> </w:t>
            </w:r>
            <w:proofErr w:type="spellStart"/>
            <w:r w:rsidRPr="00B14CC1">
              <w:rPr>
                <w:rFonts w:cs="Arial"/>
                <w:sz w:val="18"/>
                <w:szCs w:val="18"/>
              </w:rPr>
              <w:t>Resource</w:t>
            </w:r>
            <w:proofErr w:type="spellEnd"/>
            <w:r w:rsidRPr="00B14CC1">
              <w:rPr>
                <w:rFonts w:cs="Arial"/>
                <w:sz w:val="18"/>
                <w:szCs w:val="18"/>
              </w:rPr>
              <w:t xml:space="preserve"> Manager</w:t>
            </w:r>
          </w:p>
        </w:tc>
      </w:tr>
      <w:tr w:rsidR="00DC411D" w:rsidRPr="00563E76"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DC411D" w:rsidRPr="00B14CC1" w:rsidRDefault="002B2441" w:rsidP="005E0607">
            <w:pPr>
              <w:keepNext w:val="0"/>
              <w:spacing w:before="60" w:after="60" w:line="240" w:lineRule="auto"/>
              <w:rPr>
                <w:rFonts w:cs="Arial"/>
                <w:sz w:val="18"/>
                <w:szCs w:val="18"/>
              </w:rPr>
            </w:pPr>
            <w:r w:rsidRPr="00B14CC1">
              <w:rPr>
                <w:rFonts w:cs="Arial"/>
                <w:sz w:val="18"/>
                <w:szCs w:val="18"/>
              </w:rPr>
              <w:t>BCDR</w:t>
            </w:r>
          </w:p>
        </w:tc>
        <w:tc>
          <w:tcPr>
            <w:tcW w:w="7495" w:type="dxa"/>
            <w:shd w:val="clear" w:color="auto" w:fill="F2F2F2" w:themeFill="background1" w:themeFillShade="F2"/>
          </w:tcPr>
          <w:p w:rsidR="00DC411D" w:rsidRPr="00057CBC" w:rsidRDefault="002B2441" w:rsidP="005E0607">
            <w:pPr>
              <w:keepNext w:val="0"/>
              <w:spacing w:before="60" w:after="60" w:line="240" w:lineRule="auto"/>
              <w:rPr>
                <w:rFonts w:cs="Arial"/>
                <w:sz w:val="18"/>
                <w:szCs w:val="18"/>
                <w:lang w:val="en-US"/>
              </w:rPr>
            </w:pPr>
            <w:r w:rsidRPr="00057CBC">
              <w:rPr>
                <w:rFonts w:cs="Arial"/>
                <w:sz w:val="18"/>
                <w:szCs w:val="18"/>
                <w:lang w:val="en-US"/>
              </w:rPr>
              <w:t xml:space="preserve">Business Continuity and </w:t>
            </w:r>
            <w:proofErr w:type="spellStart"/>
            <w:r w:rsidRPr="00057CBC">
              <w:rPr>
                <w:rFonts w:cs="Arial"/>
                <w:sz w:val="18"/>
                <w:szCs w:val="18"/>
                <w:lang w:val="en-US"/>
              </w:rPr>
              <w:t>Desaster</w:t>
            </w:r>
            <w:proofErr w:type="spellEnd"/>
            <w:r w:rsidRPr="00057CBC">
              <w:rPr>
                <w:rFonts w:cs="Arial"/>
                <w:sz w:val="18"/>
                <w:szCs w:val="18"/>
                <w:lang w:val="en-US"/>
              </w:rPr>
              <w:t xml:space="preserve"> Recovery</w:t>
            </w:r>
          </w:p>
        </w:tc>
      </w:tr>
      <w:tr w:rsidR="005E0607"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5E0607" w:rsidRPr="00B14CC1" w:rsidRDefault="002B2441" w:rsidP="005E0607">
            <w:pPr>
              <w:spacing w:before="60" w:after="60" w:line="240" w:lineRule="auto"/>
              <w:rPr>
                <w:rFonts w:cs="Arial"/>
                <w:sz w:val="18"/>
                <w:szCs w:val="18"/>
              </w:rPr>
            </w:pPr>
            <w:r w:rsidRPr="00B14CC1">
              <w:rPr>
                <w:rFonts w:cs="Arial"/>
                <w:sz w:val="18"/>
                <w:szCs w:val="18"/>
              </w:rPr>
              <w:t>RPO</w:t>
            </w:r>
          </w:p>
        </w:tc>
        <w:tc>
          <w:tcPr>
            <w:tcW w:w="7495" w:type="dxa"/>
            <w:shd w:val="clear" w:color="auto" w:fill="F2F2F2" w:themeFill="background1" w:themeFillShade="F2"/>
          </w:tcPr>
          <w:p w:rsidR="005E0607" w:rsidRPr="00B14CC1" w:rsidRDefault="002B2441" w:rsidP="005E0607">
            <w:pPr>
              <w:spacing w:before="60" w:after="60" w:line="240" w:lineRule="auto"/>
              <w:rPr>
                <w:rFonts w:cs="Arial"/>
                <w:sz w:val="18"/>
                <w:szCs w:val="18"/>
              </w:rPr>
            </w:pPr>
            <w:proofErr w:type="spellStart"/>
            <w:r w:rsidRPr="00B14CC1">
              <w:rPr>
                <w:rFonts w:cs="Arial"/>
                <w:sz w:val="18"/>
                <w:szCs w:val="18"/>
              </w:rPr>
              <w:t>Recovery</w:t>
            </w:r>
            <w:proofErr w:type="spellEnd"/>
            <w:r w:rsidRPr="00B14CC1">
              <w:rPr>
                <w:rFonts w:cs="Arial"/>
                <w:sz w:val="18"/>
                <w:szCs w:val="18"/>
              </w:rPr>
              <w:t xml:space="preserve"> Point </w:t>
            </w:r>
            <w:proofErr w:type="spellStart"/>
            <w:r w:rsidRPr="00B14CC1">
              <w:rPr>
                <w:rFonts w:cs="Arial"/>
                <w:sz w:val="18"/>
                <w:szCs w:val="18"/>
              </w:rPr>
              <w:t>Objective</w:t>
            </w:r>
            <w:proofErr w:type="spellEnd"/>
          </w:p>
        </w:tc>
      </w:tr>
      <w:tr w:rsidR="00DB296F"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DB296F" w:rsidRPr="00B14CC1" w:rsidRDefault="002B2441" w:rsidP="005E0607">
            <w:pPr>
              <w:spacing w:before="60" w:after="60" w:line="240" w:lineRule="auto"/>
              <w:rPr>
                <w:rFonts w:cs="Arial"/>
                <w:sz w:val="18"/>
                <w:szCs w:val="18"/>
              </w:rPr>
            </w:pPr>
            <w:r w:rsidRPr="00B14CC1">
              <w:rPr>
                <w:rFonts w:cs="Arial"/>
                <w:sz w:val="18"/>
                <w:szCs w:val="18"/>
              </w:rPr>
              <w:t>RTO</w:t>
            </w:r>
          </w:p>
        </w:tc>
        <w:tc>
          <w:tcPr>
            <w:tcW w:w="7495" w:type="dxa"/>
            <w:shd w:val="clear" w:color="auto" w:fill="F2F2F2" w:themeFill="background1" w:themeFillShade="F2"/>
          </w:tcPr>
          <w:p w:rsidR="00DB296F" w:rsidRPr="00B14CC1" w:rsidRDefault="002B2441" w:rsidP="005E0607">
            <w:pPr>
              <w:spacing w:before="60" w:after="60" w:line="240" w:lineRule="auto"/>
              <w:rPr>
                <w:rFonts w:cs="Arial"/>
                <w:sz w:val="18"/>
                <w:szCs w:val="18"/>
              </w:rPr>
            </w:pPr>
            <w:proofErr w:type="spellStart"/>
            <w:r w:rsidRPr="00B14CC1">
              <w:rPr>
                <w:rFonts w:cs="Arial"/>
                <w:sz w:val="18"/>
                <w:szCs w:val="18"/>
              </w:rPr>
              <w:t>Recovery</w:t>
            </w:r>
            <w:proofErr w:type="spellEnd"/>
            <w:r w:rsidRPr="00B14CC1">
              <w:rPr>
                <w:rFonts w:cs="Arial"/>
                <w:sz w:val="18"/>
                <w:szCs w:val="18"/>
              </w:rPr>
              <w:t xml:space="preserve"> Time </w:t>
            </w:r>
            <w:proofErr w:type="spellStart"/>
            <w:r w:rsidRPr="00B14CC1">
              <w:rPr>
                <w:rFonts w:cs="Arial"/>
                <w:sz w:val="18"/>
                <w:szCs w:val="18"/>
              </w:rPr>
              <w:t>Objective</w:t>
            </w:r>
            <w:proofErr w:type="spellEnd"/>
          </w:p>
        </w:tc>
      </w:tr>
      <w:tr w:rsidR="00DB296F"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DB296F" w:rsidRPr="00B14CC1" w:rsidRDefault="002B2441" w:rsidP="005E0607">
            <w:pPr>
              <w:spacing w:before="60" w:after="60" w:line="240" w:lineRule="auto"/>
              <w:rPr>
                <w:rFonts w:cs="Arial"/>
                <w:sz w:val="18"/>
                <w:szCs w:val="18"/>
              </w:rPr>
            </w:pPr>
            <w:r w:rsidRPr="00B14CC1">
              <w:rPr>
                <w:rFonts w:cs="Arial"/>
                <w:sz w:val="18"/>
                <w:szCs w:val="18"/>
              </w:rPr>
              <w:t>POC</w:t>
            </w:r>
          </w:p>
        </w:tc>
        <w:tc>
          <w:tcPr>
            <w:tcW w:w="7495" w:type="dxa"/>
            <w:shd w:val="clear" w:color="auto" w:fill="F2F2F2" w:themeFill="background1" w:themeFillShade="F2"/>
          </w:tcPr>
          <w:p w:rsidR="00DB296F" w:rsidRPr="00B14CC1" w:rsidRDefault="002B2441" w:rsidP="005E0607">
            <w:pPr>
              <w:spacing w:before="60" w:after="60" w:line="240" w:lineRule="auto"/>
              <w:rPr>
                <w:rFonts w:cs="Arial"/>
                <w:sz w:val="18"/>
                <w:szCs w:val="18"/>
              </w:rPr>
            </w:pPr>
            <w:proofErr w:type="spellStart"/>
            <w:r w:rsidRPr="00B14CC1">
              <w:rPr>
                <w:rFonts w:cs="Arial"/>
                <w:sz w:val="18"/>
                <w:szCs w:val="18"/>
              </w:rPr>
              <w:t>Proof</w:t>
            </w:r>
            <w:proofErr w:type="spellEnd"/>
            <w:r w:rsidRPr="00B14CC1">
              <w:rPr>
                <w:rFonts w:cs="Arial"/>
                <w:sz w:val="18"/>
                <w:szCs w:val="18"/>
              </w:rPr>
              <w:t xml:space="preserve"> </w:t>
            </w:r>
            <w:proofErr w:type="spellStart"/>
            <w:r w:rsidRPr="00B14CC1">
              <w:rPr>
                <w:rFonts w:cs="Arial"/>
                <w:sz w:val="18"/>
                <w:szCs w:val="18"/>
              </w:rPr>
              <w:t>of</w:t>
            </w:r>
            <w:proofErr w:type="spellEnd"/>
            <w:r w:rsidRPr="00B14CC1">
              <w:rPr>
                <w:rFonts w:cs="Arial"/>
                <w:sz w:val="18"/>
                <w:szCs w:val="18"/>
              </w:rPr>
              <w:t xml:space="preserve"> </w:t>
            </w:r>
            <w:proofErr w:type="spellStart"/>
            <w:r w:rsidRPr="00B14CC1">
              <w:rPr>
                <w:rFonts w:cs="Arial"/>
                <w:sz w:val="18"/>
                <w:szCs w:val="18"/>
              </w:rPr>
              <w:t>Concept</w:t>
            </w:r>
            <w:proofErr w:type="spellEnd"/>
          </w:p>
        </w:tc>
      </w:tr>
      <w:tr w:rsidR="00844AA0"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844AA0" w:rsidRPr="00B14CC1" w:rsidRDefault="009047D6" w:rsidP="005E0607">
            <w:pPr>
              <w:spacing w:before="60" w:after="60" w:line="240" w:lineRule="auto"/>
              <w:rPr>
                <w:rFonts w:cs="Arial"/>
                <w:sz w:val="18"/>
                <w:szCs w:val="18"/>
              </w:rPr>
            </w:pPr>
            <w:proofErr w:type="spellStart"/>
            <w:r w:rsidRPr="00B14CC1">
              <w:rPr>
                <w:rFonts w:cs="Arial"/>
                <w:sz w:val="18"/>
                <w:szCs w:val="18"/>
              </w:rPr>
              <w:t>IaaS</w:t>
            </w:r>
            <w:proofErr w:type="spellEnd"/>
          </w:p>
        </w:tc>
        <w:tc>
          <w:tcPr>
            <w:tcW w:w="7495" w:type="dxa"/>
            <w:shd w:val="clear" w:color="auto" w:fill="F2F2F2" w:themeFill="background1" w:themeFillShade="F2"/>
          </w:tcPr>
          <w:p w:rsidR="00844AA0" w:rsidRPr="00B14CC1" w:rsidRDefault="009047D6" w:rsidP="005E0607">
            <w:pPr>
              <w:spacing w:before="60" w:after="60" w:line="240" w:lineRule="auto"/>
              <w:rPr>
                <w:rFonts w:cs="Arial"/>
                <w:sz w:val="18"/>
                <w:szCs w:val="18"/>
              </w:rPr>
            </w:pPr>
            <w:r w:rsidRPr="00B14CC1">
              <w:rPr>
                <w:rFonts w:cs="Arial"/>
                <w:sz w:val="18"/>
                <w:szCs w:val="18"/>
              </w:rPr>
              <w:t xml:space="preserve">Infrastructure </w:t>
            </w:r>
            <w:proofErr w:type="spellStart"/>
            <w:r w:rsidRPr="00B14CC1">
              <w:rPr>
                <w:rFonts w:cs="Arial"/>
                <w:sz w:val="18"/>
                <w:szCs w:val="18"/>
              </w:rPr>
              <w:t>as</w:t>
            </w:r>
            <w:proofErr w:type="spellEnd"/>
            <w:r w:rsidRPr="00B14CC1">
              <w:rPr>
                <w:rFonts w:cs="Arial"/>
                <w:sz w:val="18"/>
                <w:szCs w:val="18"/>
              </w:rPr>
              <w:t xml:space="preserve"> a Service</w:t>
            </w:r>
          </w:p>
        </w:tc>
      </w:tr>
      <w:tr w:rsidR="00F40789"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F40789" w:rsidRPr="00B14CC1" w:rsidRDefault="00ED2C22" w:rsidP="005E0607">
            <w:pPr>
              <w:spacing w:before="60" w:after="60" w:line="240" w:lineRule="auto"/>
              <w:rPr>
                <w:rFonts w:cs="Arial"/>
                <w:sz w:val="18"/>
                <w:szCs w:val="18"/>
              </w:rPr>
            </w:pPr>
            <w:proofErr w:type="spellStart"/>
            <w:r w:rsidRPr="00B14CC1">
              <w:rPr>
                <w:rFonts w:cs="Arial"/>
                <w:sz w:val="18"/>
                <w:szCs w:val="18"/>
              </w:rPr>
              <w:t>PaaS</w:t>
            </w:r>
            <w:proofErr w:type="spellEnd"/>
          </w:p>
        </w:tc>
        <w:tc>
          <w:tcPr>
            <w:tcW w:w="7495" w:type="dxa"/>
            <w:shd w:val="clear" w:color="auto" w:fill="F2F2F2" w:themeFill="background1" w:themeFillShade="F2"/>
          </w:tcPr>
          <w:p w:rsidR="00F40789" w:rsidRPr="00B14CC1" w:rsidRDefault="00ED2C22" w:rsidP="005E0607">
            <w:pPr>
              <w:spacing w:before="60" w:after="60" w:line="240" w:lineRule="auto"/>
              <w:rPr>
                <w:rFonts w:cs="Arial"/>
                <w:sz w:val="18"/>
                <w:szCs w:val="18"/>
              </w:rPr>
            </w:pPr>
            <w:proofErr w:type="spellStart"/>
            <w:r w:rsidRPr="00B14CC1">
              <w:rPr>
                <w:rFonts w:cs="Arial"/>
                <w:sz w:val="18"/>
                <w:szCs w:val="18"/>
              </w:rPr>
              <w:t>Platform</w:t>
            </w:r>
            <w:proofErr w:type="spellEnd"/>
            <w:r w:rsidRPr="00B14CC1">
              <w:rPr>
                <w:rFonts w:cs="Arial"/>
                <w:sz w:val="18"/>
                <w:szCs w:val="18"/>
              </w:rPr>
              <w:t xml:space="preserve"> </w:t>
            </w:r>
            <w:proofErr w:type="spellStart"/>
            <w:r w:rsidRPr="00B14CC1">
              <w:rPr>
                <w:rFonts w:cs="Arial"/>
                <w:sz w:val="18"/>
                <w:szCs w:val="18"/>
              </w:rPr>
              <w:t>as</w:t>
            </w:r>
            <w:proofErr w:type="spellEnd"/>
            <w:r w:rsidRPr="00B14CC1">
              <w:rPr>
                <w:rFonts w:cs="Arial"/>
                <w:sz w:val="18"/>
                <w:szCs w:val="18"/>
              </w:rPr>
              <w:t xml:space="preserve"> a Service</w:t>
            </w:r>
          </w:p>
        </w:tc>
      </w:tr>
      <w:tr w:rsidR="00935AD2"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935AD2" w:rsidRPr="00B14CC1" w:rsidRDefault="00935AD2" w:rsidP="005E0607">
            <w:pPr>
              <w:spacing w:before="60" w:after="60" w:line="240" w:lineRule="auto"/>
              <w:rPr>
                <w:rFonts w:cs="Arial"/>
                <w:sz w:val="18"/>
                <w:szCs w:val="18"/>
              </w:rPr>
            </w:pPr>
            <w:r w:rsidRPr="00B14CC1">
              <w:rPr>
                <w:rFonts w:cs="Arial"/>
                <w:sz w:val="18"/>
                <w:szCs w:val="18"/>
              </w:rPr>
              <w:t>IT-Infrastruktur</w:t>
            </w:r>
          </w:p>
        </w:tc>
        <w:tc>
          <w:tcPr>
            <w:tcW w:w="7495" w:type="dxa"/>
            <w:shd w:val="clear" w:color="auto" w:fill="F2F2F2" w:themeFill="background1" w:themeFillShade="F2"/>
          </w:tcPr>
          <w:p w:rsidR="00935AD2" w:rsidRPr="00B14CC1" w:rsidRDefault="00935AD2" w:rsidP="005E0607">
            <w:pPr>
              <w:spacing w:before="60" w:after="60" w:line="240" w:lineRule="auto"/>
              <w:rPr>
                <w:rFonts w:cs="Arial"/>
                <w:sz w:val="18"/>
                <w:szCs w:val="18"/>
              </w:rPr>
            </w:pPr>
            <w:r w:rsidRPr="00B14CC1">
              <w:rPr>
                <w:rFonts w:cs="Arial"/>
                <w:sz w:val="18"/>
                <w:szCs w:val="18"/>
              </w:rPr>
              <w:t xml:space="preserve">Infrastruktur die zum Betrieb von Anwendungen notwendig ist. </w:t>
            </w:r>
          </w:p>
        </w:tc>
      </w:tr>
      <w:tr w:rsidR="00697397"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697397" w:rsidRPr="00B14CC1" w:rsidRDefault="00697397" w:rsidP="005E0607">
            <w:pPr>
              <w:spacing w:before="60" w:after="60" w:line="240" w:lineRule="auto"/>
              <w:rPr>
                <w:rFonts w:cs="Arial"/>
                <w:sz w:val="18"/>
                <w:szCs w:val="18"/>
              </w:rPr>
            </w:pPr>
            <w:proofErr w:type="spellStart"/>
            <w:r w:rsidRPr="00B14CC1">
              <w:rPr>
                <w:rFonts w:cs="Arial"/>
                <w:sz w:val="18"/>
                <w:szCs w:val="18"/>
              </w:rPr>
              <w:t>Tenant</w:t>
            </w:r>
            <w:proofErr w:type="spellEnd"/>
          </w:p>
        </w:tc>
        <w:tc>
          <w:tcPr>
            <w:tcW w:w="7495" w:type="dxa"/>
            <w:shd w:val="clear" w:color="auto" w:fill="F2F2F2" w:themeFill="background1" w:themeFillShade="F2"/>
          </w:tcPr>
          <w:p w:rsidR="00697397" w:rsidRPr="00B14CC1" w:rsidRDefault="00697397" w:rsidP="005E0607">
            <w:pPr>
              <w:spacing w:before="60" w:after="60" w:line="240" w:lineRule="auto"/>
              <w:rPr>
                <w:rFonts w:cs="Arial"/>
                <w:sz w:val="18"/>
                <w:szCs w:val="18"/>
              </w:rPr>
            </w:pPr>
            <w:r w:rsidRPr="00B14CC1">
              <w:rPr>
                <w:rFonts w:cs="Arial"/>
                <w:sz w:val="18"/>
                <w:szCs w:val="18"/>
              </w:rPr>
              <w:t>Verzeichnis für Benutzer</w:t>
            </w:r>
          </w:p>
        </w:tc>
      </w:tr>
      <w:tr w:rsidR="0004328D"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04328D" w:rsidRPr="00B14CC1" w:rsidRDefault="0004328D" w:rsidP="005E0607">
            <w:pPr>
              <w:spacing w:before="60" w:after="60" w:line="240" w:lineRule="auto"/>
              <w:rPr>
                <w:rFonts w:cs="Arial"/>
                <w:sz w:val="18"/>
                <w:szCs w:val="18"/>
              </w:rPr>
            </w:pPr>
            <w:proofErr w:type="spellStart"/>
            <w:r w:rsidRPr="00B14CC1">
              <w:rPr>
                <w:rFonts w:cs="Arial"/>
                <w:sz w:val="18"/>
                <w:szCs w:val="18"/>
              </w:rPr>
              <w:t>Forest</w:t>
            </w:r>
            <w:proofErr w:type="spellEnd"/>
          </w:p>
        </w:tc>
        <w:tc>
          <w:tcPr>
            <w:tcW w:w="7495" w:type="dxa"/>
            <w:shd w:val="clear" w:color="auto" w:fill="F2F2F2" w:themeFill="background1" w:themeFillShade="F2"/>
          </w:tcPr>
          <w:p w:rsidR="0004328D" w:rsidRPr="00B14CC1" w:rsidRDefault="0004328D" w:rsidP="005E0607">
            <w:pPr>
              <w:spacing w:before="60" w:after="60" w:line="240" w:lineRule="auto"/>
              <w:rPr>
                <w:rFonts w:cs="Arial"/>
                <w:sz w:val="18"/>
                <w:szCs w:val="18"/>
              </w:rPr>
            </w:pPr>
            <w:r w:rsidRPr="00B14CC1">
              <w:rPr>
                <w:rFonts w:cs="Arial"/>
                <w:sz w:val="18"/>
                <w:szCs w:val="18"/>
              </w:rPr>
              <w:t>Microsoft Gesamtdomäne</w:t>
            </w:r>
            <w:r w:rsidR="00B86794">
              <w:rPr>
                <w:rFonts w:cs="Arial"/>
                <w:sz w:val="18"/>
                <w:szCs w:val="18"/>
              </w:rPr>
              <w:t>/</w:t>
            </w:r>
            <w:proofErr w:type="spellStart"/>
            <w:r w:rsidR="00B86794">
              <w:rPr>
                <w:rFonts w:cs="Arial"/>
                <w:sz w:val="18"/>
                <w:szCs w:val="18"/>
              </w:rPr>
              <w:t>Strukur</w:t>
            </w:r>
            <w:proofErr w:type="spellEnd"/>
          </w:p>
        </w:tc>
      </w:tr>
      <w:tr w:rsidR="003B0C15"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3B0C15" w:rsidRPr="00B14CC1" w:rsidRDefault="003B0C15" w:rsidP="005E0607">
            <w:pPr>
              <w:spacing w:before="60" w:after="60" w:line="240" w:lineRule="auto"/>
              <w:rPr>
                <w:rFonts w:cs="Arial"/>
                <w:sz w:val="18"/>
                <w:szCs w:val="18"/>
              </w:rPr>
            </w:pPr>
            <w:r>
              <w:rPr>
                <w:rFonts w:cs="Arial"/>
                <w:sz w:val="18"/>
                <w:szCs w:val="18"/>
              </w:rPr>
              <w:t>OMS</w:t>
            </w:r>
          </w:p>
        </w:tc>
        <w:tc>
          <w:tcPr>
            <w:tcW w:w="7495" w:type="dxa"/>
            <w:shd w:val="clear" w:color="auto" w:fill="F2F2F2" w:themeFill="background1" w:themeFillShade="F2"/>
          </w:tcPr>
          <w:p w:rsidR="003B0C15" w:rsidRPr="00B14CC1" w:rsidRDefault="003B0C15" w:rsidP="003B0C15">
            <w:pPr>
              <w:spacing w:before="60" w:after="60" w:line="240" w:lineRule="auto"/>
              <w:rPr>
                <w:rFonts w:cs="Arial"/>
                <w:sz w:val="18"/>
                <w:szCs w:val="18"/>
              </w:rPr>
            </w:pPr>
            <w:proofErr w:type="spellStart"/>
            <w:r>
              <w:rPr>
                <w:rFonts w:cs="Arial"/>
                <w:sz w:val="18"/>
                <w:szCs w:val="18"/>
              </w:rPr>
              <w:t>Operations</w:t>
            </w:r>
            <w:proofErr w:type="spellEnd"/>
            <w:r>
              <w:rPr>
                <w:rFonts w:cs="Arial"/>
                <w:sz w:val="18"/>
                <w:szCs w:val="18"/>
              </w:rPr>
              <w:t xml:space="preserve"> Management Suite</w:t>
            </w:r>
          </w:p>
        </w:tc>
      </w:tr>
      <w:tr w:rsidR="003B0C15"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3B0C15" w:rsidRDefault="003B0C15" w:rsidP="005E0607">
            <w:pPr>
              <w:spacing w:before="60" w:after="60" w:line="240" w:lineRule="auto"/>
              <w:rPr>
                <w:rFonts w:cs="Arial"/>
                <w:sz w:val="18"/>
                <w:szCs w:val="18"/>
              </w:rPr>
            </w:pPr>
            <w:r>
              <w:rPr>
                <w:rFonts w:cs="Arial"/>
                <w:sz w:val="18"/>
                <w:szCs w:val="18"/>
              </w:rPr>
              <w:t>SKU</w:t>
            </w:r>
          </w:p>
        </w:tc>
        <w:tc>
          <w:tcPr>
            <w:tcW w:w="7495" w:type="dxa"/>
            <w:shd w:val="clear" w:color="auto" w:fill="F2F2F2" w:themeFill="background1" w:themeFillShade="F2"/>
          </w:tcPr>
          <w:p w:rsidR="003B0C15" w:rsidRDefault="003B0C15" w:rsidP="003B0C15">
            <w:pPr>
              <w:spacing w:before="60" w:after="60" w:line="240" w:lineRule="auto"/>
              <w:rPr>
                <w:rFonts w:cs="Arial"/>
                <w:sz w:val="18"/>
                <w:szCs w:val="18"/>
              </w:rPr>
            </w:pPr>
            <w:r>
              <w:rPr>
                <w:rFonts w:cs="Arial"/>
                <w:sz w:val="18"/>
                <w:szCs w:val="18"/>
              </w:rPr>
              <w:t xml:space="preserve">Stock </w:t>
            </w:r>
            <w:proofErr w:type="spellStart"/>
            <w:r>
              <w:rPr>
                <w:rFonts w:cs="Arial"/>
                <w:sz w:val="18"/>
                <w:szCs w:val="18"/>
              </w:rPr>
              <w:t>Keeping</w:t>
            </w:r>
            <w:proofErr w:type="spellEnd"/>
            <w:r>
              <w:rPr>
                <w:rFonts w:cs="Arial"/>
                <w:sz w:val="18"/>
                <w:szCs w:val="18"/>
              </w:rPr>
              <w:t xml:space="preserve"> Unit</w:t>
            </w:r>
          </w:p>
        </w:tc>
      </w:tr>
      <w:tr w:rsidR="002131D3" w:rsidRPr="00B14CC1" w:rsidTr="00EA34A4">
        <w:trPr>
          <w:cnfStyle w:val="100000000000" w:firstRow="1" w:lastRow="0" w:firstColumn="0" w:lastColumn="0" w:oddVBand="0" w:evenVBand="0" w:oddHBand="0" w:evenHBand="0" w:firstRowFirstColumn="0" w:firstRowLastColumn="0" w:lastRowFirstColumn="0" w:lastRowLastColumn="0"/>
        </w:trPr>
        <w:tc>
          <w:tcPr>
            <w:tcW w:w="1545" w:type="dxa"/>
            <w:shd w:val="clear" w:color="auto" w:fill="D9D9D9" w:themeFill="background1" w:themeFillShade="D9"/>
          </w:tcPr>
          <w:p w:rsidR="002131D3" w:rsidRDefault="002131D3" w:rsidP="005E0607">
            <w:pPr>
              <w:spacing w:before="60" w:after="60" w:line="240" w:lineRule="auto"/>
              <w:rPr>
                <w:rFonts w:cs="Arial"/>
                <w:sz w:val="18"/>
                <w:szCs w:val="18"/>
              </w:rPr>
            </w:pPr>
            <w:proofErr w:type="spellStart"/>
            <w:r>
              <w:rPr>
                <w:rFonts w:cs="Arial"/>
                <w:sz w:val="18"/>
                <w:szCs w:val="18"/>
              </w:rPr>
              <w:t>Cutover</w:t>
            </w:r>
            <w:proofErr w:type="spellEnd"/>
          </w:p>
        </w:tc>
        <w:tc>
          <w:tcPr>
            <w:tcW w:w="7495" w:type="dxa"/>
            <w:shd w:val="clear" w:color="auto" w:fill="F2F2F2" w:themeFill="background1" w:themeFillShade="F2"/>
          </w:tcPr>
          <w:p w:rsidR="002131D3" w:rsidRDefault="002131D3" w:rsidP="003B0C15">
            <w:pPr>
              <w:spacing w:before="60" w:after="60" w:line="240" w:lineRule="auto"/>
              <w:rPr>
                <w:rFonts w:cs="Arial"/>
                <w:sz w:val="18"/>
                <w:szCs w:val="18"/>
              </w:rPr>
            </w:pPr>
            <w:r>
              <w:rPr>
                <w:rFonts w:cs="Arial"/>
                <w:sz w:val="18"/>
                <w:szCs w:val="18"/>
              </w:rPr>
              <w:t>Prozess der tatsächlichen technischen Migration</w:t>
            </w:r>
          </w:p>
        </w:tc>
      </w:tr>
    </w:tbl>
    <w:p w:rsidR="00025507" w:rsidRPr="00B14CC1" w:rsidRDefault="00025507" w:rsidP="00FD299E">
      <w:pPr>
        <w:jc w:val="both"/>
      </w:pPr>
    </w:p>
    <w:p w:rsidR="00FD299E" w:rsidRPr="00B14CC1" w:rsidRDefault="00FD299E" w:rsidP="00FD299E">
      <w:pPr>
        <w:pStyle w:val="Title2PCW"/>
      </w:pPr>
      <w:bookmarkStart w:id="9" w:name="_Toc496526255"/>
      <w:bookmarkStart w:id="10" w:name="_Toc499801415"/>
      <w:r w:rsidRPr="00B14CC1">
        <w:t>Referenzen</w:t>
      </w:r>
      <w:bookmarkEnd w:id="9"/>
      <w:bookmarkEnd w:id="10"/>
    </w:p>
    <w:p w:rsidR="00FD299E" w:rsidRPr="00B14CC1" w:rsidRDefault="00FD299E" w:rsidP="00FD299E">
      <w:pPr>
        <w:jc w:val="both"/>
      </w:pPr>
      <w:r w:rsidRPr="00B14CC1">
        <w:t>Dieser Abschnitt führt alle Dokumente auf, die von diesem Dokument an irgendeiner Stelle referenziert wurden.</w:t>
      </w:r>
    </w:p>
    <w:p w:rsidR="00FD299E" w:rsidRPr="00B14CC1" w:rsidRDefault="00FD299E" w:rsidP="00FD299E">
      <w:pPr>
        <w:pStyle w:val="Listenabsatz"/>
        <w:spacing w:after="0" w:line="240" w:lineRule="auto"/>
        <w:ind w:left="1080"/>
        <w:jc w:val="both"/>
      </w:pPr>
    </w:p>
    <w:p w:rsidR="00FD299E" w:rsidRPr="00B14CC1" w:rsidRDefault="00FD299E" w:rsidP="006F39E9">
      <w:pPr>
        <w:pStyle w:val="Listenabsatz"/>
        <w:numPr>
          <w:ilvl w:val="0"/>
          <w:numId w:val="9"/>
        </w:numPr>
        <w:spacing w:before="0" w:after="0" w:line="240" w:lineRule="auto"/>
        <w:jc w:val="both"/>
      </w:pPr>
      <w:r w:rsidRPr="00B14CC1">
        <w:t xml:space="preserve">Microsoft </w:t>
      </w:r>
      <w:proofErr w:type="spellStart"/>
      <w:r w:rsidRPr="00B14CC1">
        <w:t>Technet</w:t>
      </w:r>
      <w:proofErr w:type="spellEnd"/>
      <w:r w:rsidRPr="00B14CC1">
        <w:t xml:space="preserve"> </w:t>
      </w:r>
      <w:proofErr w:type="spellStart"/>
      <w:r w:rsidRPr="00B14CC1">
        <w:t>Knowledgebase</w:t>
      </w:r>
      <w:proofErr w:type="spellEnd"/>
    </w:p>
    <w:p w:rsidR="00025507" w:rsidRPr="00B14CC1" w:rsidRDefault="00890C7F" w:rsidP="00FD299E">
      <w:pPr>
        <w:pStyle w:val="Listenabsatz"/>
        <w:spacing w:after="0" w:line="240" w:lineRule="auto"/>
        <w:ind w:left="1080"/>
        <w:jc w:val="both"/>
        <w:rPr>
          <w:rStyle w:val="Hyperlink"/>
          <w:u w:val="none"/>
        </w:rPr>
      </w:pPr>
      <w:hyperlink r:id="rId12" w:history="1">
        <w:r w:rsidR="00025507" w:rsidRPr="00B14CC1">
          <w:rPr>
            <w:rStyle w:val="Hyperlink"/>
            <w:u w:val="none"/>
          </w:rPr>
          <w:t>http://technet.microsoft.com</w:t>
        </w:r>
      </w:hyperlink>
    </w:p>
    <w:p w:rsidR="00FD299E" w:rsidRPr="00B14CC1" w:rsidRDefault="00FD299E" w:rsidP="00FD299E">
      <w:pPr>
        <w:pStyle w:val="Listenabsatz"/>
        <w:spacing w:after="0" w:line="240" w:lineRule="auto"/>
        <w:ind w:left="1080"/>
        <w:jc w:val="both"/>
        <w:rPr>
          <w:color w:val="C00000"/>
        </w:rPr>
      </w:pPr>
    </w:p>
    <w:p w:rsidR="00FD299E" w:rsidRPr="00B14CC1" w:rsidRDefault="00FD299E" w:rsidP="006F39E9">
      <w:pPr>
        <w:pStyle w:val="Listenabsatz"/>
        <w:numPr>
          <w:ilvl w:val="0"/>
          <w:numId w:val="9"/>
        </w:numPr>
        <w:spacing w:before="0" w:after="0" w:line="240" w:lineRule="auto"/>
        <w:jc w:val="both"/>
      </w:pPr>
      <w:r w:rsidRPr="00B14CC1">
        <w:t>Microsoft Produktseite</w:t>
      </w:r>
    </w:p>
    <w:p w:rsidR="000E2FFB" w:rsidRPr="00B14CC1" w:rsidRDefault="00890C7F" w:rsidP="00025507">
      <w:pPr>
        <w:ind w:left="372" w:firstLine="708"/>
        <w:rPr>
          <w:rStyle w:val="Hyperlink"/>
          <w:u w:val="none"/>
        </w:rPr>
      </w:pPr>
      <w:hyperlink r:id="rId13" w:history="1">
        <w:r w:rsidR="00025507" w:rsidRPr="00B14CC1">
          <w:rPr>
            <w:rStyle w:val="Hyperlink"/>
            <w:u w:val="none"/>
          </w:rPr>
          <w:t>www.microsoft.de</w:t>
        </w:r>
      </w:hyperlink>
    </w:p>
    <w:p w:rsidR="002B2441" w:rsidRPr="00B14CC1" w:rsidRDefault="002B2441" w:rsidP="00025507">
      <w:pPr>
        <w:ind w:left="372" w:firstLine="708"/>
        <w:rPr>
          <w:rStyle w:val="Hyperlink"/>
          <w:u w:val="none"/>
        </w:rPr>
      </w:pPr>
    </w:p>
    <w:p w:rsidR="002B2441" w:rsidRPr="00B14CC1" w:rsidRDefault="002B2441" w:rsidP="002B2441">
      <w:pPr>
        <w:pStyle w:val="Listenabsatz"/>
        <w:numPr>
          <w:ilvl w:val="0"/>
          <w:numId w:val="9"/>
        </w:numPr>
        <w:spacing w:before="0" w:after="0" w:line="240" w:lineRule="auto"/>
        <w:jc w:val="both"/>
      </w:pPr>
      <w:r w:rsidRPr="00B14CC1">
        <w:t xml:space="preserve">Microsoft </w:t>
      </w:r>
      <w:proofErr w:type="spellStart"/>
      <w:r w:rsidRPr="00B14CC1">
        <w:t>Azure</w:t>
      </w:r>
      <w:proofErr w:type="spellEnd"/>
      <w:r w:rsidRPr="00B14CC1">
        <w:t xml:space="preserve"> Dokumentation</w:t>
      </w:r>
    </w:p>
    <w:p w:rsidR="002B2441" w:rsidRPr="00B14CC1" w:rsidRDefault="00890C7F" w:rsidP="00025507">
      <w:pPr>
        <w:ind w:left="372" w:firstLine="708"/>
        <w:rPr>
          <w:rStyle w:val="Hyperlink"/>
          <w:u w:val="none"/>
        </w:rPr>
      </w:pPr>
      <w:hyperlink r:id="rId14" w:history="1">
        <w:r w:rsidR="002B2441" w:rsidRPr="00B14CC1">
          <w:rPr>
            <w:rStyle w:val="Hyperlink"/>
            <w:u w:val="none"/>
          </w:rPr>
          <w:t>https://azure.microsoft.com/de-de/documentation</w:t>
        </w:r>
      </w:hyperlink>
    </w:p>
    <w:p w:rsidR="00844AA0" w:rsidRPr="00B14CC1" w:rsidRDefault="00844AA0" w:rsidP="00025507">
      <w:pPr>
        <w:ind w:left="372" w:firstLine="708"/>
        <w:rPr>
          <w:rStyle w:val="Hyperlink"/>
          <w:u w:val="none"/>
        </w:rPr>
      </w:pPr>
    </w:p>
    <w:p w:rsidR="00890C7F" w:rsidRDefault="005A1AFE" w:rsidP="005A1AFE">
      <w:pPr>
        <w:pStyle w:val="Listenabsatz"/>
        <w:numPr>
          <w:ilvl w:val="0"/>
          <w:numId w:val="9"/>
        </w:numPr>
        <w:rPr>
          <w:color w:val="FF0000"/>
        </w:rPr>
      </w:pPr>
      <w:proofErr w:type="spellStart"/>
      <w:r w:rsidRPr="00B14CC1">
        <w:rPr>
          <w:rStyle w:val="Hyperlink"/>
          <w:color w:val="auto"/>
          <w:u w:val="none"/>
        </w:rPr>
        <w:t>Azure</w:t>
      </w:r>
      <w:proofErr w:type="spellEnd"/>
      <w:r w:rsidRPr="00B14CC1">
        <w:rPr>
          <w:rStyle w:val="Hyperlink"/>
          <w:color w:val="auto"/>
          <w:u w:val="none"/>
        </w:rPr>
        <w:t xml:space="preserve"> </w:t>
      </w:r>
      <w:proofErr w:type="spellStart"/>
      <w:r w:rsidRPr="00B14CC1">
        <w:rPr>
          <w:rStyle w:val="Hyperlink"/>
          <w:color w:val="auto"/>
          <w:u w:val="none"/>
        </w:rPr>
        <w:t>Preiskalulator</w:t>
      </w:r>
      <w:proofErr w:type="spellEnd"/>
      <w:r w:rsidRPr="00B14CC1">
        <w:rPr>
          <w:rStyle w:val="Hyperlink"/>
          <w:color w:val="auto"/>
          <w:u w:val="none"/>
        </w:rPr>
        <w:tab/>
      </w:r>
      <w:r w:rsidRPr="00B14CC1">
        <w:rPr>
          <w:rStyle w:val="Hyperlink"/>
          <w:color w:val="auto"/>
          <w:u w:val="none"/>
        </w:rPr>
        <w:tab/>
      </w:r>
      <w:r w:rsidRPr="00B14CC1">
        <w:rPr>
          <w:rStyle w:val="Hyperlink"/>
          <w:color w:val="auto"/>
          <w:u w:val="none"/>
        </w:rPr>
        <w:tab/>
      </w:r>
      <w:r w:rsidRPr="00B14CC1">
        <w:rPr>
          <w:rStyle w:val="Hyperlink"/>
          <w:color w:val="auto"/>
          <w:u w:val="none"/>
        </w:rPr>
        <w:tab/>
        <w:t xml:space="preserve">        </w:t>
      </w:r>
      <w:r w:rsidR="00CA03BE" w:rsidRPr="00B14CC1">
        <w:rPr>
          <w:color w:val="FF0000"/>
        </w:rPr>
        <w:t>https://azure.microsoft.com/de-de/pricing/calculator/</w:t>
      </w:r>
    </w:p>
    <w:p w:rsidR="00844AA0" w:rsidRPr="00890C7F" w:rsidRDefault="00890C7F" w:rsidP="00890C7F">
      <w:pPr>
        <w:rPr>
          <w:rStyle w:val="Hyperlink"/>
          <w:color w:val="auto"/>
          <w:u w:val="none"/>
        </w:rPr>
      </w:pPr>
      <w:r>
        <w:br w:type="page"/>
      </w:r>
    </w:p>
    <w:p w:rsidR="00496D8C" w:rsidRDefault="00496D8C" w:rsidP="00890C7F">
      <w:pPr>
        <w:pStyle w:val="Title1PCW"/>
      </w:pPr>
      <w:bookmarkStart w:id="11" w:name="_Toc496526256"/>
      <w:bookmarkStart w:id="12" w:name="_Toc499801416"/>
      <w:r w:rsidRPr="00B14CC1">
        <w:lastRenderedPageBreak/>
        <w:t>Bestandsaufnahme</w:t>
      </w:r>
      <w:bookmarkEnd w:id="11"/>
      <w:bookmarkEnd w:id="12"/>
    </w:p>
    <w:p w:rsidR="001637D8" w:rsidRPr="001637D8" w:rsidRDefault="001637D8" w:rsidP="00890C7F">
      <w:pPr>
        <w:pStyle w:val="Title2PCW"/>
      </w:pPr>
      <w:bookmarkStart w:id="13" w:name="_Toc496526257"/>
      <w:bookmarkStart w:id="14" w:name="_Toc499801417"/>
      <w:r>
        <w:t>Architektur</w:t>
      </w:r>
      <w:bookmarkEnd w:id="13"/>
      <w:bookmarkEnd w:id="14"/>
    </w:p>
    <w:p w:rsidR="001637D8" w:rsidRDefault="001637D8" w:rsidP="001637D8">
      <w:r>
        <w:t>IST-Architektur in SCHWARZ gezeichnet.</w:t>
      </w:r>
    </w:p>
    <w:p w:rsidR="001637D8" w:rsidRDefault="001637D8" w:rsidP="001637D8">
      <w:r>
        <w:t xml:space="preserve">Es </w:t>
      </w:r>
      <w:proofErr w:type="gramStart"/>
      <w:r>
        <w:t>sind</w:t>
      </w:r>
      <w:proofErr w:type="gramEnd"/>
      <w:r>
        <w:t xml:space="preserve"> im Wesentlichen interne Standort</w:t>
      </w:r>
      <w:r w:rsidR="001B621B">
        <w:t>e</w:t>
      </w:r>
      <w:r>
        <w:t xml:space="preserve"> und externe Standort an das Fachverfahren angebunden. Interne Benutzer greifen direkt auf die Daten zu</w:t>
      </w:r>
      <w:r w:rsidR="00BE06AF">
        <w:t xml:space="preserve"> indem der Client eine TCP-Verbindung zur Datenbank aufbaut.</w:t>
      </w:r>
      <w:r>
        <w:t xml:space="preserve"> Externe Benutzer </w:t>
      </w:r>
      <w:r w:rsidR="00B85AFA">
        <w:t>(</w:t>
      </w:r>
      <w:proofErr w:type="spellStart"/>
      <w:r w:rsidR="00B85AFA">
        <w:t>www</w:t>
      </w:r>
      <w:proofErr w:type="spellEnd"/>
      <w:r w:rsidR="00B85AFA">
        <w:t xml:space="preserve">) </w:t>
      </w:r>
      <w:r>
        <w:t>greifen per RDP-Protokoll auf die Anwendung zu.</w:t>
      </w:r>
    </w:p>
    <w:p w:rsidR="001637D8" w:rsidRPr="001637D8" w:rsidRDefault="00890C7F" w:rsidP="001637D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452.25pt;mso-left-percent:-10001;mso-top-percent:-10001;mso-position-horizontal:absolute;mso-position-horizontal-relative:char;mso-position-vertical:absolute;mso-position-vertical-relative:line;mso-left-percent:-10001;mso-top-percent:-10001">
            <v:imagedata r:id="rId15" o:title="20171017_122217673_iOS"/>
          </v:shape>
        </w:pict>
      </w:r>
    </w:p>
    <w:p w:rsidR="00316ADF" w:rsidRDefault="00316ADF">
      <w:pPr>
        <w:spacing w:before="0" w:after="200" w:line="276" w:lineRule="auto"/>
        <w:rPr>
          <w:rFonts w:eastAsia="Times New Roman" w:cs="Times New Roman"/>
          <w:b/>
          <w:kern w:val="24"/>
          <w:sz w:val="32"/>
          <w:szCs w:val="20"/>
          <w:lang w:eastAsia="de-DE"/>
        </w:rPr>
      </w:pPr>
      <w:r>
        <w:br w:type="page"/>
      </w:r>
    </w:p>
    <w:p w:rsidR="00ED2C22" w:rsidRDefault="00ED2C22" w:rsidP="00890C7F">
      <w:pPr>
        <w:pStyle w:val="Title2PCW"/>
      </w:pPr>
      <w:bookmarkStart w:id="15" w:name="_Toc496526258"/>
      <w:bookmarkStart w:id="16" w:name="_Toc499801418"/>
      <w:r w:rsidRPr="00B14CC1">
        <w:lastRenderedPageBreak/>
        <w:t>Standorte</w:t>
      </w:r>
      <w:r w:rsidR="005970ED" w:rsidRPr="00B14CC1">
        <w:t xml:space="preserve"> und Netzinfrastruktu</w:t>
      </w:r>
      <w:r w:rsidR="001637D8">
        <w:t>r</w:t>
      </w:r>
      <w:bookmarkEnd w:id="15"/>
      <w:bookmarkEnd w:id="16"/>
    </w:p>
    <w:p w:rsidR="001637D8" w:rsidRPr="001637D8" w:rsidRDefault="001637D8" w:rsidP="001637D8">
      <w:pPr>
        <w:rPr>
          <w:lang w:eastAsia="de-DE"/>
        </w:rPr>
      </w:pPr>
      <w:r>
        <w:rPr>
          <w:lang w:eastAsia="de-DE"/>
        </w:rPr>
        <w:t xml:space="preserve">Die lokale Infrastruktur wird in Dessau und </w:t>
      </w:r>
      <w:r w:rsidR="001B621B">
        <w:rPr>
          <w:lang w:eastAsia="de-DE"/>
        </w:rPr>
        <w:t>Berlin gehostet. In Berlin finde</w:t>
      </w:r>
      <w:r>
        <w:rPr>
          <w:lang w:eastAsia="de-DE"/>
        </w:rPr>
        <w:t>t der Übergang zum Internet statt. In Berlin werden die VPN-Router gehostet</w:t>
      </w:r>
      <w:r w:rsidR="001B621B">
        <w:rPr>
          <w:lang w:eastAsia="de-DE"/>
        </w:rPr>
        <w:t xml:space="preserve">. </w:t>
      </w:r>
    </w:p>
    <w:p w:rsidR="00E267AE" w:rsidRDefault="0066044C" w:rsidP="00E267AE">
      <w:pPr>
        <w:pStyle w:val="Title2PCW"/>
      </w:pPr>
      <w:bookmarkStart w:id="17" w:name="_Toc496526259"/>
      <w:bookmarkStart w:id="18" w:name="_Toc499801419"/>
      <w:r>
        <w:t>Anwender Profile</w:t>
      </w:r>
      <w:bookmarkEnd w:id="17"/>
      <w:bookmarkEnd w:id="18"/>
    </w:p>
    <w:p w:rsidR="0066044C" w:rsidRPr="001637D8" w:rsidRDefault="0066044C" w:rsidP="0066044C">
      <w:pPr>
        <w:rPr>
          <w:b/>
          <w:u w:val="single"/>
          <w:lang w:eastAsia="de-DE"/>
        </w:rPr>
      </w:pPr>
      <w:r w:rsidRPr="001637D8">
        <w:rPr>
          <w:b/>
          <w:u w:val="single"/>
          <w:lang w:eastAsia="de-DE"/>
        </w:rPr>
        <w:t>Lokale Anwender</w:t>
      </w:r>
      <w:r w:rsidR="00A022A2">
        <w:rPr>
          <w:b/>
          <w:u w:val="single"/>
          <w:lang w:eastAsia="de-DE"/>
        </w:rPr>
        <w:t xml:space="preserve"> des Umwel</w:t>
      </w:r>
      <w:r w:rsidR="001B621B">
        <w:rPr>
          <w:b/>
          <w:u w:val="single"/>
          <w:lang w:eastAsia="de-DE"/>
        </w:rPr>
        <w:t>t</w:t>
      </w:r>
      <w:r w:rsidR="00A022A2">
        <w:rPr>
          <w:b/>
          <w:u w:val="single"/>
          <w:lang w:eastAsia="de-DE"/>
        </w:rPr>
        <w:t>bundesamtes</w:t>
      </w:r>
    </w:p>
    <w:p w:rsidR="001637D8" w:rsidRDefault="001637D8" w:rsidP="0066044C">
      <w:pPr>
        <w:rPr>
          <w:lang w:eastAsia="de-DE"/>
        </w:rPr>
      </w:pPr>
      <w:r>
        <w:rPr>
          <w:lang w:eastAsia="de-DE"/>
        </w:rPr>
        <w:t xml:space="preserve">Lokale Anwender haben ein </w:t>
      </w:r>
      <w:proofErr w:type="spellStart"/>
      <w:r>
        <w:rPr>
          <w:lang w:eastAsia="de-DE"/>
        </w:rPr>
        <w:t>Plugin</w:t>
      </w:r>
      <w:proofErr w:type="spellEnd"/>
      <w:r>
        <w:rPr>
          <w:lang w:eastAsia="de-DE"/>
        </w:rPr>
        <w:t xml:space="preserve"> in Excel und einen </w:t>
      </w:r>
      <w:proofErr w:type="spellStart"/>
      <w:r>
        <w:rPr>
          <w:lang w:eastAsia="de-DE"/>
        </w:rPr>
        <w:t>Fat</w:t>
      </w:r>
      <w:proofErr w:type="spellEnd"/>
      <w:r>
        <w:rPr>
          <w:lang w:eastAsia="de-DE"/>
        </w:rPr>
        <w:t xml:space="preserve">-Client installiert. Diese bauen eine direkte </w:t>
      </w:r>
      <w:r w:rsidR="007D1771">
        <w:rPr>
          <w:lang w:eastAsia="de-DE"/>
        </w:rPr>
        <w:t>TCP-</w:t>
      </w:r>
      <w:r>
        <w:rPr>
          <w:lang w:eastAsia="de-DE"/>
        </w:rPr>
        <w:t xml:space="preserve">Verbindung zur Datenbank auf. </w:t>
      </w:r>
      <w:r w:rsidR="001B621B">
        <w:rPr>
          <w:lang w:eastAsia="de-DE"/>
        </w:rPr>
        <w:t>Die Benutzer-ID</w:t>
      </w:r>
      <w:r w:rsidR="0008554B">
        <w:rPr>
          <w:lang w:eastAsia="de-DE"/>
        </w:rPr>
        <w:t>s</w:t>
      </w:r>
      <w:r w:rsidR="001B621B">
        <w:rPr>
          <w:lang w:eastAsia="de-DE"/>
        </w:rPr>
        <w:t xml:space="preserve"> befinden sich in der Windowsdomäne „UMWELT“</w:t>
      </w:r>
    </w:p>
    <w:p w:rsidR="001637D8" w:rsidRDefault="001637D8" w:rsidP="0066044C">
      <w:pPr>
        <w:rPr>
          <w:lang w:eastAsia="de-DE"/>
        </w:rPr>
      </w:pPr>
    </w:p>
    <w:p w:rsidR="0066044C" w:rsidRDefault="0066044C" w:rsidP="0066044C">
      <w:pPr>
        <w:rPr>
          <w:b/>
          <w:u w:val="single"/>
          <w:lang w:eastAsia="de-DE"/>
        </w:rPr>
      </w:pPr>
      <w:r w:rsidRPr="001637D8">
        <w:rPr>
          <w:b/>
          <w:u w:val="single"/>
          <w:lang w:eastAsia="de-DE"/>
        </w:rPr>
        <w:t>Remote Anwender</w:t>
      </w:r>
      <w:r w:rsidR="00A022A2">
        <w:rPr>
          <w:b/>
          <w:u w:val="single"/>
          <w:lang w:eastAsia="de-DE"/>
        </w:rPr>
        <w:t xml:space="preserve"> </w:t>
      </w:r>
      <w:r w:rsidR="00D870AF">
        <w:rPr>
          <w:b/>
          <w:u w:val="single"/>
          <w:lang w:eastAsia="de-DE"/>
        </w:rPr>
        <w:t>Dienstleister</w:t>
      </w:r>
    </w:p>
    <w:p w:rsidR="00A022A2" w:rsidRPr="00A022A2" w:rsidRDefault="00A022A2" w:rsidP="0066044C">
      <w:pPr>
        <w:rPr>
          <w:lang w:eastAsia="de-DE"/>
        </w:rPr>
      </w:pPr>
      <w:r w:rsidRPr="00A022A2">
        <w:rPr>
          <w:lang w:eastAsia="de-DE"/>
        </w:rPr>
        <w:t>Dienst</w:t>
      </w:r>
      <w:r>
        <w:rPr>
          <w:lang w:eastAsia="de-DE"/>
        </w:rPr>
        <w:t>leister greifen per RDP-Session auf einen RDP-Host in der DMZ zu</w:t>
      </w:r>
      <w:r w:rsidR="001B621B">
        <w:rPr>
          <w:lang w:eastAsia="de-DE"/>
        </w:rPr>
        <w:t>,</w:t>
      </w:r>
      <w:r>
        <w:rPr>
          <w:lang w:eastAsia="de-DE"/>
        </w:rPr>
        <w:t xml:space="preserve"> d</w:t>
      </w:r>
      <w:r w:rsidR="001B621B">
        <w:rPr>
          <w:lang w:eastAsia="de-DE"/>
        </w:rPr>
        <w:t>er</w:t>
      </w:r>
      <w:r>
        <w:rPr>
          <w:lang w:eastAsia="de-DE"/>
        </w:rPr>
        <w:t xml:space="preserve"> in Berlin gehostet wird. </w:t>
      </w:r>
      <w:r w:rsidR="001B621B">
        <w:rPr>
          <w:lang w:eastAsia="de-DE"/>
        </w:rPr>
        <w:t>Dort ist sind alle Anwendungsbestandteile installiert. Es wird ein Funktions-Account soweit wie möglich verwendet.</w:t>
      </w:r>
    </w:p>
    <w:p w:rsidR="00877E4D" w:rsidRPr="00B14CC1" w:rsidRDefault="00877E4D" w:rsidP="00507460">
      <w:pPr>
        <w:rPr>
          <w:lang w:eastAsia="de-DE"/>
        </w:rPr>
      </w:pPr>
    </w:p>
    <w:p w:rsidR="00225A70" w:rsidRPr="00B14CC1" w:rsidRDefault="00225A70">
      <w:pPr>
        <w:spacing w:before="0" w:after="200" w:line="276" w:lineRule="auto"/>
        <w:rPr>
          <w:rFonts w:eastAsia="Times New Roman" w:cs="Times New Roman"/>
          <w:b/>
          <w:color w:val="CC0C0F"/>
          <w:kern w:val="32"/>
          <w:sz w:val="36"/>
          <w:szCs w:val="20"/>
          <w:lang w:eastAsia="de-DE"/>
        </w:rPr>
      </w:pPr>
    </w:p>
    <w:p w:rsidR="00316ADF" w:rsidRDefault="00316ADF">
      <w:pPr>
        <w:spacing w:before="0" w:after="200" w:line="276" w:lineRule="auto"/>
        <w:rPr>
          <w:rFonts w:eastAsia="Times New Roman" w:cs="Times New Roman"/>
          <w:b/>
          <w:color w:val="CC0C0F"/>
          <w:kern w:val="32"/>
          <w:sz w:val="36"/>
          <w:szCs w:val="20"/>
          <w:lang w:eastAsia="de-DE"/>
        </w:rPr>
      </w:pPr>
      <w:r>
        <w:br w:type="page"/>
      </w:r>
    </w:p>
    <w:p w:rsidR="009720BE" w:rsidRPr="00B14CC1" w:rsidRDefault="009720BE" w:rsidP="00890C7F">
      <w:pPr>
        <w:pStyle w:val="Title1PCW"/>
      </w:pPr>
      <w:bookmarkStart w:id="19" w:name="_Toc496526260"/>
      <w:bookmarkStart w:id="20" w:name="_Toc499801420"/>
      <w:r w:rsidRPr="00890C7F">
        <w:lastRenderedPageBreak/>
        <w:t>Geschäftsanforderungen</w:t>
      </w:r>
      <w:bookmarkEnd w:id="19"/>
      <w:bookmarkEnd w:id="20"/>
    </w:p>
    <w:p w:rsidR="009720BE" w:rsidRDefault="000D05DC" w:rsidP="009720BE">
      <w:pPr>
        <w:pStyle w:val="Title2PCW"/>
      </w:pPr>
      <w:bookmarkStart w:id="21" w:name="_Toc496526261"/>
      <w:bookmarkStart w:id="22" w:name="_Toc499801421"/>
      <w:r w:rsidRPr="00B14CC1">
        <w:t xml:space="preserve">Herausforderung und </w:t>
      </w:r>
      <w:r w:rsidR="009720BE" w:rsidRPr="00B14CC1">
        <w:t>Geschäftsabsicht</w:t>
      </w:r>
      <w:bookmarkEnd w:id="21"/>
      <w:bookmarkEnd w:id="22"/>
    </w:p>
    <w:p w:rsidR="001B621B" w:rsidRPr="001B621B" w:rsidRDefault="001B621B" w:rsidP="001B621B">
      <w:pPr>
        <w:rPr>
          <w:lang w:eastAsia="de-DE"/>
        </w:rPr>
      </w:pPr>
      <w:r>
        <w:rPr>
          <w:lang w:eastAsia="de-DE"/>
        </w:rPr>
        <w:t xml:space="preserve">Die Motivation liegt zum einen im unabhängigen Betrieb des </w:t>
      </w:r>
      <w:proofErr w:type="gramStart"/>
      <w:r>
        <w:rPr>
          <w:lang w:eastAsia="de-DE"/>
        </w:rPr>
        <w:t>Fachverfahren</w:t>
      </w:r>
      <w:proofErr w:type="gramEnd"/>
      <w:r>
        <w:rPr>
          <w:lang w:eastAsia="de-DE"/>
        </w:rPr>
        <w:t xml:space="preserve">, welches ein flexibleres Reagieren auf Anforderungen ermöglicht. Zudem ist </w:t>
      </w:r>
      <w:proofErr w:type="spellStart"/>
      <w:r>
        <w:rPr>
          <w:lang w:eastAsia="de-DE"/>
        </w:rPr>
        <w:t>Azure</w:t>
      </w:r>
      <w:proofErr w:type="spellEnd"/>
      <w:r>
        <w:rPr>
          <w:lang w:eastAsia="de-DE"/>
        </w:rPr>
        <w:t xml:space="preserve"> in der IT-konsolidierung des Bundes</w:t>
      </w:r>
      <w:r w:rsidR="004C21BD">
        <w:rPr>
          <w:lang w:eastAsia="de-DE"/>
        </w:rPr>
        <w:t xml:space="preserve"> aller Voraussicht nach als </w:t>
      </w:r>
      <w:proofErr w:type="spellStart"/>
      <w:r w:rsidR="004C21BD">
        <w:rPr>
          <w:lang w:eastAsia="de-DE"/>
        </w:rPr>
        <w:t>Cloudplattform</w:t>
      </w:r>
      <w:proofErr w:type="spellEnd"/>
      <w:r w:rsidR="004C21BD">
        <w:rPr>
          <w:lang w:eastAsia="de-DE"/>
        </w:rPr>
        <w:t xml:space="preserve"> (</w:t>
      </w:r>
      <w:proofErr w:type="spellStart"/>
      <w:r w:rsidR="004C21BD">
        <w:rPr>
          <w:lang w:eastAsia="de-DE"/>
        </w:rPr>
        <w:t>Bundescloud</w:t>
      </w:r>
      <w:proofErr w:type="spellEnd"/>
      <w:r w:rsidR="004C21BD">
        <w:rPr>
          <w:lang w:eastAsia="de-DE"/>
        </w:rPr>
        <w:t xml:space="preserve">) gesetzt. Eine Migration </w:t>
      </w:r>
      <w:proofErr w:type="gramStart"/>
      <w:r w:rsidR="004C21BD">
        <w:rPr>
          <w:lang w:eastAsia="de-DE"/>
        </w:rPr>
        <w:t>des Fachverfahren</w:t>
      </w:r>
      <w:proofErr w:type="gramEnd"/>
      <w:r w:rsidR="004C21BD">
        <w:rPr>
          <w:lang w:eastAsia="de-DE"/>
        </w:rPr>
        <w:t xml:space="preserve"> mit Standard-Tools von Microsoft </w:t>
      </w:r>
      <w:proofErr w:type="spellStart"/>
      <w:r w:rsidR="004C21BD">
        <w:rPr>
          <w:lang w:eastAsia="de-DE"/>
        </w:rPr>
        <w:t>Azure</w:t>
      </w:r>
      <w:proofErr w:type="spellEnd"/>
      <w:r w:rsidR="004C21BD">
        <w:rPr>
          <w:lang w:eastAsia="de-DE"/>
        </w:rPr>
        <w:t xml:space="preserve"> ermöglich zudem eine einfache Lift-</w:t>
      </w:r>
      <w:proofErr w:type="spellStart"/>
      <w:r w:rsidR="004C21BD">
        <w:rPr>
          <w:lang w:eastAsia="de-DE"/>
        </w:rPr>
        <w:t>and</w:t>
      </w:r>
      <w:proofErr w:type="spellEnd"/>
      <w:r w:rsidR="004C21BD">
        <w:rPr>
          <w:lang w:eastAsia="de-DE"/>
        </w:rPr>
        <w:t>-</w:t>
      </w:r>
      <w:proofErr w:type="spellStart"/>
      <w:r w:rsidR="004C21BD">
        <w:rPr>
          <w:lang w:eastAsia="de-DE"/>
        </w:rPr>
        <w:t>Shift</w:t>
      </w:r>
      <w:proofErr w:type="spellEnd"/>
      <w:r w:rsidR="004C21BD">
        <w:rPr>
          <w:lang w:eastAsia="de-DE"/>
        </w:rPr>
        <w:t xml:space="preserve">-Migration, falls </w:t>
      </w:r>
      <w:r w:rsidR="00AF0633">
        <w:rPr>
          <w:lang w:eastAsia="de-DE"/>
        </w:rPr>
        <w:t xml:space="preserve">sich </w:t>
      </w:r>
      <w:r w:rsidR="004C21BD">
        <w:rPr>
          <w:lang w:eastAsia="de-DE"/>
        </w:rPr>
        <w:t xml:space="preserve">die </w:t>
      </w:r>
      <w:r w:rsidR="00316ADF">
        <w:rPr>
          <w:lang w:eastAsia="de-DE"/>
        </w:rPr>
        <w:t xml:space="preserve">aktuell angestrebte </w:t>
      </w:r>
      <w:r w:rsidR="004C21BD">
        <w:rPr>
          <w:lang w:eastAsia="de-DE"/>
        </w:rPr>
        <w:t xml:space="preserve">Umgebung </w:t>
      </w:r>
      <w:r w:rsidR="00AF0633">
        <w:rPr>
          <w:lang w:eastAsia="de-DE"/>
        </w:rPr>
        <w:t>im Zuge der Konsolidierungsbestrebungen</w:t>
      </w:r>
      <w:r w:rsidR="00316ADF">
        <w:rPr>
          <w:lang w:eastAsia="de-DE"/>
        </w:rPr>
        <w:t xml:space="preserve"> ändern sollte.</w:t>
      </w:r>
    </w:p>
    <w:p w:rsidR="00886178" w:rsidRPr="00B14CC1" w:rsidRDefault="00B85D71" w:rsidP="00886178">
      <w:pPr>
        <w:pStyle w:val="Title2PCW"/>
      </w:pPr>
      <w:bookmarkStart w:id="23" w:name="_Toc496526262"/>
      <w:bookmarkStart w:id="24" w:name="_Toc499801422"/>
      <w:r>
        <w:t>A</w:t>
      </w:r>
      <w:r w:rsidR="00886178" w:rsidRPr="00B14CC1">
        <w:t>nforderungen</w:t>
      </w:r>
      <w:bookmarkEnd w:id="23"/>
      <w:bookmarkEnd w:id="24"/>
    </w:p>
    <w:p w:rsidR="00496D8C" w:rsidRDefault="00496D8C" w:rsidP="00496D8C">
      <w:pPr>
        <w:pStyle w:val="Title3PCW"/>
      </w:pPr>
      <w:bookmarkStart w:id="25" w:name="_Toc496526263"/>
      <w:r w:rsidRPr="00B14CC1">
        <w:t>Funktionale Anforderungen</w:t>
      </w:r>
      <w:bookmarkEnd w:id="25"/>
    </w:p>
    <w:p w:rsidR="00316ADF" w:rsidRDefault="00316ADF" w:rsidP="006421C7">
      <w:pPr>
        <w:rPr>
          <w:b/>
          <w:u w:val="single"/>
          <w:lang w:eastAsia="de-DE"/>
        </w:rPr>
      </w:pPr>
      <w:r>
        <w:rPr>
          <w:lang w:eastAsia="de-DE"/>
        </w:rPr>
        <w:t xml:space="preserve">Im Grundsatz ist die Plattform auf dem die Anwendung betrieben wird stabil und unterlag in der Vergangenheit nur sehr wenigen Veränderungen. </w:t>
      </w:r>
      <w:r w:rsidR="00B85AFA">
        <w:rPr>
          <w:lang w:eastAsia="de-DE"/>
        </w:rPr>
        <w:t>Besondere Anforderungen hinsichtlich der Skalierbarkeit können somit nicht abgeleitet werden.</w:t>
      </w:r>
    </w:p>
    <w:p w:rsidR="00ED5F4D" w:rsidRPr="00B14CC1" w:rsidRDefault="006421C7" w:rsidP="006421C7">
      <w:pPr>
        <w:rPr>
          <w:b/>
          <w:u w:val="single"/>
          <w:lang w:eastAsia="de-DE"/>
        </w:rPr>
      </w:pPr>
      <w:r w:rsidRPr="00B14CC1">
        <w:rPr>
          <w:b/>
          <w:u w:val="single"/>
          <w:lang w:eastAsia="de-DE"/>
        </w:rPr>
        <w:t>A</w:t>
      </w:r>
      <w:r w:rsidR="00ED5F4D" w:rsidRPr="00B14CC1">
        <w:rPr>
          <w:b/>
          <w:u w:val="single"/>
          <w:lang w:eastAsia="de-DE"/>
        </w:rPr>
        <w:t>nbindung von Remote-Arbeitsplätze</w:t>
      </w:r>
    </w:p>
    <w:p w:rsidR="006421C7" w:rsidRPr="00B14CC1" w:rsidRDefault="00316ADF" w:rsidP="006421C7">
      <w:pPr>
        <w:rPr>
          <w:lang w:eastAsia="de-DE"/>
        </w:rPr>
      </w:pPr>
      <w:r>
        <w:rPr>
          <w:lang w:eastAsia="de-DE"/>
        </w:rPr>
        <w:t xml:space="preserve">Externe Anwender sollen flexibel über das Internet weiterhin auf die Anwendung zugreifen können. </w:t>
      </w:r>
    </w:p>
    <w:p w:rsidR="00496D8C" w:rsidRPr="00B14CC1" w:rsidRDefault="00496D8C" w:rsidP="00496D8C">
      <w:pPr>
        <w:pStyle w:val="Title3PCW"/>
      </w:pPr>
      <w:bookmarkStart w:id="26" w:name="_Toc496526264"/>
      <w:r w:rsidRPr="00B14CC1">
        <w:t>Nicht-funktionale Anforderungen</w:t>
      </w:r>
      <w:bookmarkEnd w:id="26"/>
    </w:p>
    <w:p w:rsidR="001F68F4" w:rsidRPr="00B14CC1" w:rsidRDefault="00316ADF" w:rsidP="006421C7">
      <w:pPr>
        <w:rPr>
          <w:b/>
          <w:u w:val="single"/>
          <w:lang w:eastAsia="de-DE"/>
        </w:rPr>
      </w:pPr>
      <w:r>
        <w:rPr>
          <w:b/>
          <w:u w:val="single"/>
          <w:lang w:eastAsia="de-DE"/>
        </w:rPr>
        <w:t xml:space="preserve">SLA </w:t>
      </w:r>
      <w:proofErr w:type="gramStart"/>
      <w:r>
        <w:rPr>
          <w:b/>
          <w:u w:val="single"/>
          <w:lang w:eastAsia="de-DE"/>
        </w:rPr>
        <w:t>des Fachverfahren</w:t>
      </w:r>
      <w:proofErr w:type="gramEnd"/>
    </w:p>
    <w:p w:rsidR="00F45025" w:rsidRDefault="007F73DA" w:rsidP="006421C7">
      <w:pPr>
        <w:rPr>
          <w:lang w:eastAsia="de-DE"/>
        </w:rPr>
      </w:pPr>
      <w:r w:rsidRPr="00B14CC1">
        <w:rPr>
          <w:lang w:eastAsia="de-DE"/>
        </w:rPr>
        <w:t xml:space="preserve">Anwendungen unterliegen üblicherweise einem Zeitraum, in denen Sie dem Anwender zur Verfügung stehen müssen. </w:t>
      </w:r>
      <w:r w:rsidR="00846239" w:rsidRPr="00B14CC1">
        <w:rPr>
          <w:lang w:eastAsia="de-DE"/>
        </w:rPr>
        <w:t>Die</w:t>
      </w:r>
      <w:r w:rsidR="00FC2AC6">
        <w:rPr>
          <w:lang w:eastAsia="de-DE"/>
        </w:rPr>
        <w:t>se</w:t>
      </w:r>
      <w:r w:rsidR="00846239" w:rsidRPr="00B14CC1">
        <w:rPr>
          <w:lang w:eastAsia="de-DE"/>
        </w:rPr>
        <w:t xml:space="preserve"> wird in einem Ser</w:t>
      </w:r>
      <w:r w:rsidR="00813E7D" w:rsidRPr="00B14CC1">
        <w:rPr>
          <w:lang w:eastAsia="de-DE"/>
        </w:rPr>
        <w:t>v</w:t>
      </w:r>
      <w:r w:rsidR="00846239" w:rsidRPr="00B14CC1">
        <w:rPr>
          <w:lang w:eastAsia="de-DE"/>
        </w:rPr>
        <w:t>i</w:t>
      </w:r>
      <w:r w:rsidR="00813E7D" w:rsidRPr="00B14CC1">
        <w:rPr>
          <w:lang w:eastAsia="de-DE"/>
        </w:rPr>
        <w:t>c</w:t>
      </w:r>
      <w:r w:rsidR="00846239" w:rsidRPr="00B14CC1">
        <w:rPr>
          <w:lang w:eastAsia="de-DE"/>
        </w:rPr>
        <w:t>e Level Agreement (SLA) definiert.</w:t>
      </w:r>
    </w:p>
    <w:p w:rsidR="00B85AFA" w:rsidRDefault="00B85AFA" w:rsidP="00B85AFA">
      <w:pPr>
        <w:rPr>
          <w:lang w:eastAsia="de-DE"/>
        </w:rPr>
      </w:pPr>
      <w:r>
        <w:rPr>
          <w:lang w:eastAsia="de-DE"/>
        </w:rPr>
        <w:t>Zudem sind i</w:t>
      </w:r>
      <w:r w:rsidRPr="00B14CC1">
        <w:rPr>
          <w:lang w:eastAsia="de-DE"/>
        </w:rPr>
        <w:t>m Falle eines Desasters technische Vorkehrungen zu treffen, um eine Anwendung dem Anwender wieder nutzbar zu machen. Die Anforderung wird mit den Kennziffern RTO/RPO beschrieben. RTO (</w:t>
      </w:r>
      <w:proofErr w:type="spellStart"/>
      <w:r w:rsidRPr="00B14CC1">
        <w:rPr>
          <w:lang w:eastAsia="de-DE"/>
        </w:rPr>
        <w:t>Recovery</w:t>
      </w:r>
      <w:proofErr w:type="spellEnd"/>
      <w:r w:rsidRPr="00B14CC1">
        <w:rPr>
          <w:lang w:eastAsia="de-DE"/>
        </w:rPr>
        <w:t xml:space="preserve"> Time </w:t>
      </w:r>
      <w:proofErr w:type="spellStart"/>
      <w:r w:rsidRPr="00B14CC1">
        <w:rPr>
          <w:lang w:eastAsia="de-DE"/>
        </w:rPr>
        <w:t>Objective</w:t>
      </w:r>
      <w:proofErr w:type="spellEnd"/>
      <w:r w:rsidRPr="00B14CC1">
        <w:rPr>
          <w:lang w:eastAsia="de-DE"/>
        </w:rPr>
        <w:t>) bezeichnet die Zeitspanne nach der eine Anwendung den Anwendern wieder nutzbar gemacht werden muss. RPO (</w:t>
      </w:r>
      <w:proofErr w:type="spellStart"/>
      <w:r w:rsidRPr="00B14CC1">
        <w:rPr>
          <w:lang w:eastAsia="de-DE"/>
        </w:rPr>
        <w:t>Recovery</w:t>
      </w:r>
      <w:proofErr w:type="spellEnd"/>
      <w:r w:rsidRPr="00B14CC1">
        <w:rPr>
          <w:lang w:eastAsia="de-DE"/>
        </w:rPr>
        <w:t xml:space="preserve"> Point </w:t>
      </w:r>
      <w:proofErr w:type="spellStart"/>
      <w:r w:rsidRPr="00B14CC1">
        <w:rPr>
          <w:lang w:eastAsia="de-DE"/>
        </w:rPr>
        <w:t>Objective</w:t>
      </w:r>
      <w:proofErr w:type="spellEnd"/>
      <w:r w:rsidRPr="00B14CC1">
        <w:rPr>
          <w:lang w:eastAsia="de-DE"/>
        </w:rPr>
        <w:t>) bezeichnet einen maximal verkraftbaren Datenverlust</w:t>
      </w:r>
      <w:r>
        <w:rPr>
          <w:lang w:eastAsia="de-DE"/>
        </w:rPr>
        <w:t xml:space="preserve"> </w:t>
      </w:r>
      <w:r w:rsidRPr="00B14CC1">
        <w:rPr>
          <w:lang w:eastAsia="de-DE"/>
        </w:rPr>
        <w:t xml:space="preserve">der eintreten würde, wenn Daten, die in einer bestimmten Zeitspanne erzeugt wurden, nach dem </w:t>
      </w:r>
      <w:proofErr w:type="spellStart"/>
      <w:r w:rsidRPr="00B14CC1">
        <w:rPr>
          <w:lang w:eastAsia="de-DE"/>
        </w:rPr>
        <w:t>Recovery</w:t>
      </w:r>
      <w:proofErr w:type="spellEnd"/>
      <w:r w:rsidRPr="00B14CC1">
        <w:rPr>
          <w:lang w:eastAsia="de-DE"/>
        </w:rPr>
        <w:t xml:space="preserve"> verloren würden. </w:t>
      </w:r>
    </w:p>
    <w:p w:rsidR="00813E7D" w:rsidRPr="00B14CC1" w:rsidRDefault="00F45025" w:rsidP="006421C7">
      <w:pPr>
        <w:rPr>
          <w:lang w:eastAsia="de-DE"/>
        </w:rPr>
      </w:pPr>
      <w:r>
        <w:rPr>
          <w:noProof/>
          <w:lang w:eastAsia="de-DE"/>
        </w:rPr>
        <mc:AlternateContent>
          <mc:Choice Requires="wpc">
            <w:drawing>
              <wp:inline distT="0" distB="0" distL="0" distR="0">
                <wp:extent cx="5849620" cy="1330605"/>
                <wp:effectExtent l="0" t="0" r="0" b="0"/>
                <wp:docPr id="75" name="Zeichenbereich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6" name="Gerade Verbindung mit Pfeil 76"/>
                        <wps:cNvCnPr/>
                        <wps:spPr>
                          <a:xfrm>
                            <a:off x="3020829" y="1089874"/>
                            <a:ext cx="2458994"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7" name="Gerade Verbindung mit Pfeil 77"/>
                        <wps:cNvCnPr/>
                        <wps:spPr>
                          <a:xfrm flipH="1">
                            <a:off x="223296" y="1089874"/>
                            <a:ext cx="26072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8" name="Gewitterblitz 78"/>
                        <wps:cNvSpPr/>
                        <wps:spPr>
                          <a:xfrm>
                            <a:off x="2680593" y="698275"/>
                            <a:ext cx="308919" cy="333633"/>
                          </a:xfrm>
                          <a:prstGeom prst="lightningBol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feld 79"/>
                        <wps:cNvSpPr txBox="1"/>
                        <wps:spPr>
                          <a:xfrm>
                            <a:off x="2436777" y="364613"/>
                            <a:ext cx="748665" cy="415637"/>
                          </a:xfrm>
                          <a:prstGeom prst="rect">
                            <a:avLst/>
                          </a:prstGeom>
                          <a:noFill/>
                          <a:ln w="6350">
                            <a:noFill/>
                          </a:ln>
                        </wps:spPr>
                        <wps:txbx>
                          <w:txbxContent>
                            <w:p w:rsidR="00890C7F" w:rsidRPr="00F45025" w:rsidRDefault="00890C7F">
                              <w:pPr>
                                <w:rPr>
                                  <w:color w:val="C00000"/>
                                </w:rPr>
                              </w:pPr>
                              <w:r w:rsidRPr="00F45025">
                                <w:rPr>
                                  <w:color w:val="C00000"/>
                                </w:rPr>
                                <w:t>Desaster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 name="Textfeld 80"/>
                        <wps:cNvSpPr txBox="1"/>
                        <wps:spPr>
                          <a:xfrm>
                            <a:off x="3523767" y="540953"/>
                            <a:ext cx="1100455" cy="415290"/>
                          </a:xfrm>
                          <a:prstGeom prst="rect">
                            <a:avLst/>
                          </a:prstGeom>
                          <a:noFill/>
                          <a:ln w="6350">
                            <a:noFill/>
                          </a:ln>
                        </wps:spPr>
                        <wps:txbx>
                          <w:txbxContent>
                            <w:p w:rsidR="00890C7F" w:rsidRDefault="00890C7F" w:rsidP="00F45025">
                              <w:pPr>
                                <w:pStyle w:val="StandardWeb"/>
                                <w:spacing w:before="120" w:beforeAutospacing="0" w:after="120" w:afterAutospacing="0" w:line="288" w:lineRule="auto"/>
                              </w:pPr>
                              <w:r>
                                <w:rPr>
                                  <w:rFonts w:ascii="Arial" w:eastAsia="Calibri" w:hAnsi="Arial"/>
                                  <w:sz w:val="10"/>
                                  <w:szCs w:val="10"/>
                                </w:rPr>
                                <w:t xml:space="preserve">Zeit die vergeht, die Anwendung </w:t>
                              </w:r>
                            </w:p>
                            <w:p w:rsidR="00890C7F" w:rsidRDefault="00890C7F" w:rsidP="00F45025">
                              <w:pPr>
                                <w:pStyle w:val="StandardWeb"/>
                                <w:spacing w:before="120" w:beforeAutospacing="0" w:after="120" w:afterAutospacing="0" w:line="288" w:lineRule="auto"/>
                              </w:pPr>
                              <w:r>
                                <w:rPr>
                                  <w:rFonts w:ascii="Arial" w:eastAsia="Calibri" w:hAnsi="Arial"/>
                                  <w:sz w:val="10"/>
                                  <w:szCs w:val="10"/>
                                </w:rPr>
                                <w:t>wieder nutzbar zu machen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2" name="Textfeld 80"/>
                        <wps:cNvSpPr txBox="1"/>
                        <wps:spPr>
                          <a:xfrm>
                            <a:off x="692685" y="525546"/>
                            <a:ext cx="1280160" cy="414020"/>
                          </a:xfrm>
                          <a:prstGeom prst="rect">
                            <a:avLst/>
                          </a:prstGeom>
                          <a:noFill/>
                          <a:ln w="6350">
                            <a:noFill/>
                          </a:ln>
                        </wps:spPr>
                        <wps:txbx>
                          <w:txbxContent>
                            <w:p w:rsidR="00890C7F" w:rsidRDefault="00890C7F" w:rsidP="00F45025">
                              <w:pPr>
                                <w:pStyle w:val="StandardWeb"/>
                                <w:spacing w:before="120" w:beforeAutospacing="0" w:after="120" w:afterAutospacing="0" w:line="288" w:lineRule="auto"/>
                                <w:rPr>
                                  <w:rFonts w:ascii="Arial" w:eastAsia="Calibri" w:hAnsi="Arial"/>
                                  <w:sz w:val="10"/>
                                  <w:szCs w:val="10"/>
                                </w:rPr>
                              </w:pPr>
                              <w:r>
                                <w:rPr>
                                  <w:rFonts w:ascii="Arial" w:eastAsia="Calibri" w:hAnsi="Arial"/>
                                  <w:sz w:val="10"/>
                                  <w:szCs w:val="10"/>
                                </w:rPr>
                                <w:t xml:space="preserve">Daten die verloren gehen, die in dieser </w:t>
                              </w:r>
                            </w:p>
                            <w:p w:rsidR="00890C7F" w:rsidRDefault="00890C7F" w:rsidP="00F45025">
                              <w:pPr>
                                <w:pStyle w:val="StandardWeb"/>
                                <w:spacing w:before="120" w:beforeAutospacing="0" w:after="120" w:afterAutospacing="0" w:line="288" w:lineRule="auto"/>
                              </w:pPr>
                              <w:r>
                                <w:rPr>
                                  <w:rFonts w:ascii="Arial" w:eastAsia="Calibri" w:hAnsi="Arial"/>
                                  <w:sz w:val="10"/>
                                  <w:szCs w:val="10"/>
                                </w:rPr>
                                <w:t>Zeitspanne erzeugt wurden.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feld 83"/>
                        <wps:cNvSpPr txBox="1"/>
                        <wps:spPr>
                          <a:xfrm>
                            <a:off x="3751714" y="79"/>
                            <a:ext cx="484505" cy="415290"/>
                          </a:xfrm>
                          <a:prstGeom prst="rect">
                            <a:avLst/>
                          </a:prstGeom>
                          <a:noFill/>
                          <a:ln w="6350">
                            <a:noFill/>
                          </a:ln>
                        </wps:spPr>
                        <wps:txbx>
                          <w:txbxContent>
                            <w:p w:rsidR="00890C7F" w:rsidRDefault="00890C7F">
                              <w:r>
                                <w:t>RTO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Textfeld 84"/>
                        <wps:cNvSpPr txBox="1"/>
                        <wps:spPr>
                          <a:xfrm>
                            <a:off x="943145" y="56517"/>
                            <a:ext cx="492125" cy="415290"/>
                          </a:xfrm>
                          <a:prstGeom prst="rect">
                            <a:avLst/>
                          </a:prstGeom>
                          <a:noFill/>
                          <a:ln w="6350">
                            <a:noFill/>
                          </a:ln>
                        </wps:spPr>
                        <wps:txbx>
                          <w:txbxContent>
                            <w:p w:rsidR="00890C7F" w:rsidRDefault="00890C7F">
                              <w:r>
                                <w:t>RPO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5" name="Textfeld 85"/>
                        <wps:cNvSpPr txBox="1"/>
                        <wps:spPr>
                          <a:xfrm>
                            <a:off x="5429955" y="867399"/>
                            <a:ext cx="228600" cy="414655"/>
                          </a:xfrm>
                          <a:prstGeom prst="rect">
                            <a:avLst/>
                          </a:prstGeom>
                          <a:noFill/>
                          <a:ln w="6350">
                            <a:noFill/>
                          </a:ln>
                        </wps:spPr>
                        <wps:txbx>
                          <w:txbxContent>
                            <w:p w:rsidR="00890C7F" w:rsidRDefault="00890C7F">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6" name="Textfeld 86"/>
                        <wps:cNvSpPr txBox="1"/>
                        <wps:spPr>
                          <a:xfrm>
                            <a:off x="353" y="880370"/>
                            <a:ext cx="228600" cy="414655"/>
                          </a:xfrm>
                          <a:prstGeom prst="rect">
                            <a:avLst/>
                          </a:prstGeom>
                          <a:noFill/>
                          <a:ln w="6350">
                            <a:noFill/>
                          </a:ln>
                        </wps:spPr>
                        <wps:txbx>
                          <w:txbxContent>
                            <w:p w:rsidR="00890C7F" w:rsidRDefault="00890C7F">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75" o:spid="_x0000_s1026" editas="canvas" style="width:460.6pt;height:104.75pt;mso-position-horizontal-relative:char;mso-position-vertical-relative:line" coordsize="58496,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">
                <v:shape id="_x0000_s1027" type="#_x0000_t75" style="position:absolute;width:58496;height:13303;visibility:visible;mso-wrap-style:square">
                  <v:fill o:detectmouseclick="t"/>
                  <v:path o:connecttype="none"/>
                </v:shape>
                <v:shapetype id="_x0000_t32" coordsize="21600,21600" o:spt="32" o:oned="t" path="m,l21600,21600e" filled="f">
                  <v:path arrowok="t" fillok="f" o:connecttype="none"/>
                  <o:lock v:ext="edit" shapetype="t"/>
                </v:shapetype>
                <v:shape id="Gerade Verbindung mit Pfeil 76" o:spid="_x0000_s1028" type="#_x0000_t32" style="position:absolute;left:30208;top:10898;width:24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2FIMUAAADbAAAADwAAAGRycy9kb3ducmV2LnhtbESPQWvCQBSE7wX/w/KEXopuUmqU6CpS&#10;CBREaFXE4yP7TEKyb0N2m6T/visUehxm5htmsxtNI3rqXGVZQTyPQBDnVldcKLics9kKhPPIGhvL&#10;pOCHHOy2k6cNptoO/EX9yRciQNilqKD0vk2ldHlJBt3ctsTBu9vOoA+yK6TucAhw08jXKEqkwYrD&#10;QoktvZeU16dvo6Be3C7+ja/1y+fymC2u8SHh20Gp5+m4X4PwNPr/8F/7QytYJvD4En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2FIMUAAADbAAAADwAAAAAAAAAA&#10;AAAAAAChAgAAZHJzL2Rvd25yZXYueG1sUEsFBgAAAAAEAAQA+QAAAJMDAAAAAA==&#10;" strokecolor="#bc4542 [3045]">
                  <v:stroke endarrow="block"/>
                </v:shape>
                <v:shape id="Gerade Verbindung mit Pfeil 77" o:spid="_x0000_s1029" type="#_x0000_t32" style="position:absolute;left:2232;top:10898;width:260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ES8EAAADbAAAADwAAAGRycy9kb3ducmV2LnhtbESPQYvCMBSE7wv+h/AEb2vaRVapRhFh&#10;wYsH3RWvz+bZFJuXksS2/nuzsLDHYWa+YVabwTaiIx9qxwryaQaCuHS65krBz/fX+wJEiMgaG8ek&#10;4EkBNuvR2woL7Xo+UneKlUgQDgUqMDG2hZShNGQxTF1LnLyb8xZjkr6S2mOf4LaRH1n2KS3WnBYM&#10;trQzVN5PD6vgXF/4ahaDvfTdXh9mz1x6ypWajIftEkSkIf6H/9p7rWA+h98v6Qf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wERLwQAAANsAAAAPAAAAAAAAAAAAAAAA&#10;AKECAABkcnMvZG93bnJldi54bWxQSwUGAAAAAAQABAD5AAAAjwMAAAAA&#10;" strokecolor="#bc4542 [3045]">
                  <v:stroke endarrow="block"/>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Gewitterblitz 78" o:spid="_x0000_s1030" type="#_x0000_t73" style="position:absolute;left:26805;top:6982;width:3090;height:3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gZqr8A&#10;AADbAAAADwAAAGRycy9kb3ducmV2LnhtbERP3WrCMBS+H/gO4Qx2t6abbHWdUWQgCLsYrT7AoTlN&#10;q81JSWLt3t5cDHb58f2vt7MdxEQ+9I4VvGQ5COLG6Z6NgtNx/7wCESKyxsExKfilANvN4mGNpXY3&#10;rmiqoxEphEOJCroYx1LK0HRkMWRuJE5c67zFmKA3Unu8pXA7yNc8f5cWe04NHY701VFzqa9WAfqf&#10;6lvqjzOZ67J4m4iq1pBST4/z7hNEpDn+i//cB62gSGPTl/QD5O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eBmqvwAAANsAAAAPAAAAAAAAAAAAAAAAAJgCAABkcnMvZG93bnJl&#10;di54bWxQSwUGAAAAAAQABAD1AAAAhAMAAAAA&#10;" fillcolor="#c0504d [3205]" stroked="f"/>
                <v:shapetype id="_x0000_t202" coordsize="21600,21600" o:spt="202" path="m,l,21600r21600,l21600,xe">
                  <v:stroke joinstyle="miter"/>
                  <v:path gradientshapeok="t" o:connecttype="rect"/>
                </v:shapetype>
                <v:shape id="Textfeld 79" o:spid="_x0000_s1031" type="#_x0000_t202" style="position:absolute;left:24367;top:3646;width:7487;height:41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sDs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Ye/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6wOxQAAANsAAAAPAAAAAAAAAAAAAAAAAJgCAABkcnMv&#10;ZG93bnJldi54bWxQSwUGAAAAAAQABAD1AAAAigMAAAAA&#10;" filled="f" stroked="f" strokeweight=".5pt">
                  <v:textbox>
                    <w:txbxContent>
                      <w:p w:rsidR="00890C7F" w:rsidRPr="00F45025" w:rsidRDefault="00890C7F">
                        <w:pPr>
                          <w:rPr>
                            <w:color w:val="C00000"/>
                          </w:rPr>
                        </w:pPr>
                        <w:r w:rsidRPr="00F45025">
                          <w:rPr>
                            <w:color w:val="C00000"/>
                          </w:rPr>
                          <w:t>Desaster</w:t>
                        </w:r>
                      </w:p>
                    </w:txbxContent>
                  </v:textbox>
                </v:shape>
                <v:shape id="Textfeld 80" o:spid="_x0000_s1032" type="#_x0000_t202" style="position:absolute;left:35237;top:5409;width:11005;height:41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QL8QA&#10;AADbAAAADwAAAGRycy9kb3ducmV2LnhtbESPQWsCMRSE7wX/Q3hCL6JZexBZjaJCi5TWUhXx+Ng8&#10;N4ublyWJuv77RhB6HGbmG2Y6b20truRD5VjBcJCBIC6crrhUsN+998cgQkTWWDsmBXcKMJ91XqaY&#10;a3fjX7puYykShEOOCkyMTS5lKAxZDAPXECfv5LzFmKQvpfZ4S3Bby7c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0C/EAAAA2wAAAA8AAAAAAAAAAAAAAAAAmAIAAGRycy9k&#10;b3ducmV2LnhtbFBLBQYAAAAABAAEAPUAAACJAwAAAAA=&#10;" filled="f" stroked="f" strokeweight=".5pt">
                  <v:textbox>
                    <w:txbxContent>
                      <w:p w:rsidR="00890C7F" w:rsidRDefault="00890C7F" w:rsidP="00F45025">
                        <w:pPr>
                          <w:pStyle w:val="StandardWeb"/>
                          <w:spacing w:before="120" w:beforeAutospacing="0" w:after="120" w:afterAutospacing="0" w:line="288" w:lineRule="auto"/>
                        </w:pPr>
                        <w:r>
                          <w:rPr>
                            <w:rFonts w:ascii="Arial" w:eastAsia="Calibri" w:hAnsi="Arial"/>
                            <w:sz w:val="10"/>
                            <w:szCs w:val="10"/>
                          </w:rPr>
                          <w:t xml:space="preserve">Zeit die vergeht, die Anwendung </w:t>
                        </w:r>
                      </w:p>
                      <w:p w:rsidR="00890C7F" w:rsidRDefault="00890C7F" w:rsidP="00F45025">
                        <w:pPr>
                          <w:pStyle w:val="StandardWeb"/>
                          <w:spacing w:before="120" w:beforeAutospacing="0" w:after="120" w:afterAutospacing="0" w:line="288" w:lineRule="auto"/>
                        </w:pPr>
                        <w:r>
                          <w:rPr>
                            <w:rFonts w:ascii="Arial" w:eastAsia="Calibri" w:hAnsi="Arial"/>
                            <w:sz w:val="10"/>
                            <w:szCs w:val="10"/>
                          </w:rPr>
                          <w:t>wieder nutzbar zu machen</w:t>
                        </w:r>
                      </w:p>
                    </w:txbxContent>
                  </v:textbox>
                </v:shape>
                <v:shape id="Textfeld 80" o:spid="_x0000_s1033" type="#_x0000_t202" style="position:absolute;left:6926;top:5255;width:12802;height:41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OWMQA&#10;AADbAAAADwAAAGRycy9kb3ducmV2LnhtbESPQWsCMRSE7wX/Q3hCL6LZehBZjaJCi5TWUhXx+Ng8&#10;N4ublyWJuv77RhB6HGbmG2Y6b20truRD5VjB2yADQVw4XXGpYL97749BhIissXZMCu4UYD7rvEwx&#10;1+7Gv3TdxlIkCIccFZgYm1zKUBiyGAauIU7eyXmLMUlfSu3xluC2lsM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TljEAAAA2wAAAA8AAAAAAAAAAAAAAAAAmAIAAGRycy9k&#10;b3ducmV2LnhtbFBLBQYAAAAABAAEAPUAAACJAwAAAAA=&#10;" filled="f" stroked="f" strokeweight=".5pt">
                  <v:textbox>
                    <w:txbxContent>
                      <w:p w:rsidR="00890C7F" w:rsidRDefault="00890C7F" w:rsidP="00F45025">
                        <w:pPr>
                          <w:pStyle w:val="StandardWeb"/>
                          <w:spacing w:before="120" w:beforeAutospacing="0" w:after="120" w:afterAutospacing="0" w:line="288" w:lineRule="auto"/>
                          <w:rPr>
                            <w:rFonts w:ascii="Arial" w:eastAsia="Calibri" w:hAnsi="Arial"/>
                            <w:sz w:val="10"/>
                            <w:szCs w:val="10"/>
                          </w:rPr>
                        </w:pPr>
                        <w:r>
                          <w:rPr>
                            <w:rFonts w:ascii="Arial" w:eastAsia="Calibri" w:hAnsi="Arial"/>
                            <w:sz w:val="10"/>
                            <w:szCs w:val="10"/>
                          </w:rPr>
                          <w:t xml:space="preserve">Daten die verloren gehen, die in dieser </w:t>
                        </w:r>
                      </w:p>
                      <w:p w:rsidR="00890C7F" w:rsidRDefault="00890C7F" w:rsidP="00F45025">
                        <w:pPr>
                          <w:pStyle w:val="StandardWeb"/>
                          <w:spacing w:before="120" w:beforeAutospacing="0" w:after="120" w:afterAutospacing="0" w:line="288" w:lineRule="auto"/>
                        </w:pPr>
                        <w:r>
                          <w:rPr>
                            <w:rFonts w:ascii="Arial" w:eastAsia="Calibri" w:hAnsi="Arial"/>
                            <w:sz w:val="10"/>
                            <w:szCs w:val="10"/>
                          </w:rPr>
                          <w:t>Zeitspanne erzeugt wurden.</w:t>
                        </w:r>
                      </w:p>
                    </w:txbxContent>
                  </v:textbox>
                </v:shape>
                <v:shape id="Textfeld 83" o:spid="_x0000_s1034" type="#_x0000_t202" style="position:absolute;left:37517;width:4845;height:41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rw8UA&#10;AADbAAAADwAAAGRycy9kb3ducmV2LnhtbESP3WoCMRSE7wXfIRyhN6LZtiC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uvDxQAAANsAAAAPAAAAAAAAAAAAAAAAAJgCAABkcnMv&#10;ZG93bnJldi54bWxQSwUGAAAAAAQABAD1AAAAigMAAAAA&#10;" filled="f" stroked="f" strokeweight=".5pt">
                  <v:textbox>
                    <w:txbxContent>
                      <w:p w:rsidR="00890C7F" w:rsidRDefault="00890C7F">
                        <w:r>
                          <w:t>RTO</w:t>
                        </w:r>
                      </w:p>
                    </w:txbxContent>
                  </v:textbox>
                </v:shape>
                <v:shape id="Textfeld 84" o:spid="_x0000_s1035" type="#_x0000_t202" style="position:absolute;left:9431;top:565;width:4921;height:41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zt8UA&#10;AADbAAAADwAAAGRycy9kb3ducmV2LnhtbESP3WoCMRSE7wXfIRyhN6LZliK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3O3xQAAANsAAAAPAAAAAAAAAAAAAAAAAJgCAABkcnMv&#10;ZG93bnJldi54bWxQSwUGAAAAAAQABAD1AAAAigMAAAAA&#10;" filled="f" stroked="f" strokeweight=".5pt">
                  <v:textbox>
                    <w:txbxContent>
                      <w:p w:rsidR="00890C7F" w:rsidRDefault="00890C7F">
                        <w:r>
                          <w:t>RPO</w:t>
                        </w:r>
                      </w:p>
                    </w:txbxContent>
                  </v:textbox>
                </v:shape>
                <v:shape id="Textfeld 85" o:spid="_x0000_s1036" type="#_x0000_t202" style="position:absolute;left:54299;top:8673;width:2286;height:4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WLMUA&#10;AADbAAAADwAAAGRycy9kb3ducmV2LnhtbESP3WoCMRSE7wXfIRyhN6LZFiq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YsxQAAANsAAAAPAAAAAAAAAAAAAAAAAJgCAABkcnMv&#10;ZG93bnJldi54bWxQSwUGAAAAAAQABAD1AAAAigMAAAAA&#10;" filled="f" stroked="f" strokeweight=".5pt">
                  <v:textbox>
                    <w:txbxContent>
                      <w:p w:rsidR="00890C7F" w:rsidRDefault="00890C7F">
                        <w:r>
                          <w:t>t</w:t>
                        </w:r>
                      </w:p>
                    </w:txbxContent>
                  </v:textbox>
                </v:shape>
                <v:shape id="Textfeld 86" o:spid="_x0000_s1037" type="#_x0000_t202" style="position:absolute;left:3;top:8803;width:2286;height:4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IW8UA&#10;AADbAAAADwAAAGRycy9kb3ducmV2LnhtbESPQWsCMRSE70L/Q3gFL1Kz9bDIapS20CKlVlxL8fjY&#10;vG4WNy9LEnX996YgeBxm5htmvuxtK07kQ+NYwfM4A0FcOd1wreBn9/40BREissbWMSm4UIDl4mEw&#10;x0K7M2/pVMZaJAiHAhWYGLtCylAZshjGriNO3p/zFmOSvpba4znBbSsnWZZLiw2nBYMdvRmqDuXR&#10;KjiYz9Em+1i//uari//eHd3ef+2VGj72LzMQkfp4D9/aK61gmsP/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UhbxQAAANsAAAAPAAAAAAAAAAAAAAAAAJgCAABkcnMv&#10;ZG93bnJldi54bWxQSwUGAAAAAAQABAD1AAAAigMAAAAA&#10;" filled="f" stroked="f" strokeweight=".5pt">
                  <v:textbox>
                    <w:txbxContent>
                      <w:p w:rsidR="00890C7F" w:rsidRDefault="00890C7F">
                        <w:r>
                          <w:t>t</w:t>
                        </w:r>
                      </w:p>
                    </w:txbxContent>
                  </v:textbox>
                </v:shape>
                <w10:anchorlock/>
              </v:group>
            </w:pict>
          </mc:Fallback>
        </mc:AlternateContent>
      </w:r>
      <w:r w:rsidR="00813E7D" w:rsidRPr="00B14CC1">
        <w:rPr>
          <w:lang w:eastAsia="de-DE"/>
        </w:rPr>
        <w:t xml:space="preserve"> </w:t>
      </w:r>
    </w:p>
    <w:p w:rsidR="00FC2AC6" w:rsidRDefault="00FC2AC6" w:rsidP="006421C7">
      <w:pPr>
        <w:rPr>
          <w:lang w:eastAsia="de-DE"/>
        </w:rPr>
      </w:pPr>
    </w:p>
    <w:p w:rsidR="00526866" w:rsidRDefault="00526866" w:rsidP="006421C7">
      <w:pPr>
        <w:rPr>
          <w:lang w:eastAsia="de-DE"/>
        </w:rPr>
      </w:pPr>
    </w:p>
    <w:p w:rsidR="00FC2AC6" w:rsidRDefault="00FC2AC6" w:rsidP="006421C7">
      <w:pPr>
        <w:rPr>
          <w:lang w:eastAsia="de-DE"/>
        </w:rPr>
      </w:pPr>
      <w:r>
        <w:rPr>
          <w:lang w:eastAsia="de-DE"/>
        </w:rPr>
        <w:lastRenderedPageBreak/>
        <w:t xml:space="preserve">Definition </w:t>
      </w:r>
      <w:r w:rsidR="00B85D71">
        <w:rPr>
          <w:lang w:eastAsia="de-DE"/>
        </w:rPr>
        <w:t>der SLA</w:t>
      </w:r>
      <w:r w:rsidR="00316ADF">
        <w:rPr>
          <w:lang w:eastAsia="de-DE"/>
        </w:rPr>
        <w:t xml:space="preserve"> für die Fachverfahren</w:t>
      </w:r>
    </w:p>
    <w:p w:rsidR="00FC2AC6" w:rsidRPr="00B14CC1" w:rsidRDefault="00FC2AC6" w:rsidP="006421C7">
      <w:pPr>
        <w:rPr>
          <w:lang w:eastAsia="de-DE"/>
        </w:rPr>
      </w:pPr>
    </w:p>
    <w:tbl>
      <w:tblPr>
        <w:tblStyle w:val="CPXtablestandard"/>
        <w:tblW w:w="7937" w:type="dxa"/>
        <w:tblInd w:w="128" w:type="dxa"/>
        <w:tblLook w:val="04A0" w:firstRow="1" w:lastRow="0" w:firstColumn="1" w:lastColumn="0" w:noHBand="0" w:noVBand="1"/>
      </w:tblPr>
      <w:tblGrid>
        <w:gridCol w:w="1982"/>
        <w:gridCol w:w="2270"/>
        <w:gridCol w:w="1659"/>
        <w:gridCol w:w="2026"/>
      </w:tblGrid>
      <w:tr w:rsidR="00316ADF" w:rsidRPr="00B14CC1" w:rsidTr="00316ADF">
        <w:trPr>
          <w:cnfStyle w:val="100000000000" w:firstRow="1" w:lastRow="0" w:firstColumn="0" w:lastColumn="0" w:oddVBand="0" w:evenVBand="0" w:oddHBand="0" w:evenHBand="0" w:firstRowFirstColumn="0" w:firstRowLastColumn="0" w:lastRowFirstColumn="0" w:lastRowLastColumn="0"/>
        </w:trPr>
        <w:tc>
          <w:tcPr>
            <w:tcW w:w="1982" w:type="dxa"/>
          </w:tcPr>
          <w:p w:rsidR="00316ADF" w:rsidRPr="00B14CC1" w:rsidRDefault="00316ADF" w:rsidP="006421C7">
            <w:r w:rsidRPr="00B14CC1">
              <w:t>Anwendung</w:t>
            </w:r>
          </w:p>
        </w:tc>
        <w:tc>
          <w:tcPr>
            <w:tcW w:w="2270" w:type="dxa"/>
          </w:tcPr>
          <w:p w:rsidR="00316ADF" w:rsidRPr="00B14CC1" w:rsidRDefault="00316ADF" w:rsidP="006421C7">
            <w:r w:rsidRPr="00B14CC1">
              <w:t>Anwendergruppe</w:t>
            </w:r>
          </w:p>
        </w:tc>
        <w:tc>
          <w:tcPr>
            <w:tcW w:w="1659" w:type="dxa"/>
          </w:tcPr>
          <w:p w:rsidR="00316ADF" w:rsidRPr="00B14CC1" w:rsidRDefault="00316ADF" w:rsidP="006421C7">
            <w:r>
              <w:t>SLA</w:t>
            </w:r>
          </w:p>
        </w:tc>
        <w:tc>
          <w:tcPr>
            <w:tcW w:w="2026" w:type="dxa"/>
          </w:tcPr>
          <w:p w:rsidR="00316ADF" w:rsidRPr="00B14CC1" w:rsidRDefault="00316ADF" w:rsidP="006421C7">
            <w:r w:rsidRPr="00B14CC1">
              <w:t>RTO/RPO</w:t>
            </w:r>
          </w:p>
        </w:tc>
      </w:tr>
      <w:tr w:rsidR="00316ADF" w:rsidRPr="00B14CC1" w:rsidTr="00316ADF">
        <w:trPr>
          <w:cnfStyle w:val="000000100000" w:firstRow="0" w:lastRow="0" w:firstColumn="0" w:lastColumn="0" w:oddVBand="0" w:evenVBand="0" w:oddHBand="1" w:evenHBand="0" w:firstRowFirstColumn="0" w:firstRowLastColumn="0" w:lastRowFirstColumn="0" w:lastRowLastColumn="0"/>
        </w:trPr>
        <w:tc>
          <w:tcPr>
            <w:tcW w:w="1982" w:type="dxa"/>
          </w:tcPr>
          <w:p w:rsidR="00316ADF" w:rsidRPr="00B14CC1" w:rsidRDefault="00316ADF" w:rsidP="006421C7">
            <w:r>
              <w:t>MESAP</w:t>
            </w:r>
          </w:p>
        </w:tc>
        <w:tc>
          <w:tcPr>
            <w:tcW w:w="2270" w:type="dxa"/>
          </w:tcPr>
          <w:p w:rsidR="00316ADF" w:rsidRPr="00B14CC1" w:rsidRDefault="00316ADF" w:rsidP="006421C7">
            <w:r>
              <w:t>Alle Benutzer</w:t>
            </w:r>
          </w:p>
        </w:tc>
        <w:tc>
          <w:tcPr>
            <w:tcW w:w="1659" w:type="dxa"/>
          </w:tcPr>
          <w:p w:rsidR="00316ADF" w:rsidRPr="00B14CC1" w:rsidRDefault="00316ADF" w:rsidP="00E66B6D">
            <w:r>
              <w:t>9</w:t>
            </w:r>
            <w:r w:rsidR="00B85AFA">
              <w:t xml:space="preserve">h </w:t>
            </w:r>
            <w:r>
              <w:t>x</w:t>
            </w:r>
            <w:r w:rsidR="00B85AFA">
              <w:t xml:space="preserve"> </w:t>
            </w:r>
            <w:r>
              <w:t>5</w:t>
            </w:r>
            <w:r w:rsidR="00B85AFA">
              <w:t xml:space="preserve"> Werktage</w:t>
            </w:r>
          </w:p>
        </w:tc>
        <w:tc>
          <w:tcPr>
            <w:tcW w:w="2026" w:type="dxa"/>
          </w:tcPr>
          <w:p w:rsidR="00316ADF" w:rsidRPr="00B14CC1" w:rsidRDefault="00316ADF" w:rsidP="00E66B6D">
            <w:r>
              <w:t>1 Tag /1 Tag</w:t>
            </w:r>
          </w:p>
        </w:tc>
      </w:tr>
      <w:tr w:rsidR="00316ADF" w:rsidRPr="00B14CC1" w:rsidTr="00316ADF">
        <w:trPr>
          <w:cnfStyle w:val="000000010000" w:firstRow="0" w:lastRow="0" w:firstColumn="0" w:lastColumn="0" w:oddVBand="0" w:evenVBand="0" w:oddHBand="0" w:evenHBand="1" w:firstRowFirstColumn="0" w:firstRowLastColumn="0" w:lastRowFirstColumn="0" w:lastRowLastColumn="0"/>
        </w:trPr>
        <w:tc>
          <w:tcPr>
            <w:tcW w:w="1982" w:type="dxa"/>
          </w:tcPr>
          <w:p w:rsidR="00316ADF" w:rsidRPr="00B14CC1" w:rsidRDefault="00316ADF" w:rsidP="006421C7"/>
        </w:tc>
        <w:tc>
          <w:tcPr>
            <w:tcW w:w="2270" w:type="dxa"/>
          </w:tcPr>
          <w:p w:rsidR="00316ADF" w:rsidRPr="00B14CC1" w:rsidRDefault="00316ADF" w:rsidP="006421C7"/>
        </w:tc>
        <w:tc>
          <w:tcPr>
            <w:tcW w:w="1659" w:type="dxa"/>
          </w:tcPr>
          <w:p w:rsidR="00316ADF" w:rsidRPr="00B14CC1" w:rsidRDefault="00316ADF" w:rsidP="006421C7"/>
        </w:tc>
        <w:tc>
          <w:tcPr>
            <w:tcW w:w="2026" w:type="dxa"/>
          </w:tcPr>
          <w:p w:rsidR="00316ADF" w:rsidRPr="00B14CC1" w:rsidRDefault="00316ADF" w:rsidP="00E66B6D"/>
        </w:tc>
      </w:tr>
      <w:tr w:rsidR="00316ADF" w:rsidRPr="00B14CC1" w:rsidTr="00316ADF">
        <w:trPr>
          <w:cnfStyle w:val="000000100000" w:firstRow="0" w:lastRow="0" w:firstColumn="0" w:lastColumn="0" w:oddVBand="0" w:evenVBand="0" w:oddHBand="1" w:evenHBand="0" w:firstRowFirstColumn="0" w:firstRowLastColumn="0" w:lastRowFirstColumn="0" w:lastRowLastColumn="0"/>
        </w:trPr>
        <w:tc>
          <w:tcPr>
            <w:tcW w:w="1982" w:type="dxa"/>
          </w:tcPr>
          <w:p w:rsidR="00316ADF" w:rsidRPr="00B14CC1" w:rsidRDefault="00316ADF" w:rsidP="006421C7"/>
        </w:tc>
        <w:tc>
          <w:tcPr>
            <w:tcW w:w="2270" w:type="dxa"/>
          </w:tcPr>
          <w:p w:rsidR="00316ADF" w:rsidRPr="00B14CC1" w:rsidRDefault="00316ADF" w:rsidP="006421C7"/>
        </w:tc>
        <w:tc>
          <w:tcPr>
            <w:tcW w:w="1659" w:type="dxa"/>
          </w:tcPr>
          <w:p w:rsidR="00316ADF" w:rsidRPr="00B14CC1" w:rsidRDefault="00316ADF" w:rsidP="006421C7"/>
        </w:tc>
        <w:tc>
          <w:tcPr>
            <w:tcW w:w="2026" w:type="dxa"/>
          </w:tcPr>
          <w:p w:rsidR="00316ADF" w:rsidRPr="00B14CC1" w:rsidRDefault="00316ADF" w:rsidP="006421C7"/>
        </w:tc>
      </w:tr>
      <w:tr w:rsidR="00316ADF" w:rsidRPr="00B14CC1" w:rsidTr="00316ADF">
        <w:trPr>
          <w:cnfStyle w:val="000000010000" w:firstRow="0" w:lastRow="0" w:firstColumn="0" w:lastColumn="0" w:oddVBand="0" w:evenVBand="0" w:oddHBand="0" w:evenHBand="1" w:firstRowFirstColumn="0" w:firstRowLastColumn="0" w:lastRowFirstColumn="0" w:lastRowLastColumn="0"/>
        </w:trPr>
        <w:tc>
          <w:tcPr>
            <w:tcW w:w="1982" w:type="dxa"/>
          </w:tcPr>
          <w:p w:rsidR="00316ADF" w:rsidRPr="00B14CC1" w:rsidRDefault="00316ADF" w:rsidP="006421C7"/>
        </w:tc>
        <w:tc>
          <w:tcPr>
            <w:tcW w:w="2270" w:type="dxa"/>
          </w:tcPr>
          <w:p w:rsidR="00316ADF" w:rsidRPr="00B14CC1" w:rsidRDefault="00316ADF" w:rsidP="006421C7"/>
        </w:tc>
        <w:tc>
          <w:tcPr>
            <w:tcW w:w="1659" w:type="dxa"/>
          </w:tcPr>
          <w:p w:rsidR="00316ADF" w:rsidRPr="00B14CC1" w:rsidRDefault="00316ADF" w:rsidP="006421C7"/>
        </w:tc>
        <w:tc>
          <w:tcPr>
            <w:tcW w:w="2026" w:type="dxa"/>
          </w:tcPr>
          <w:p w:rsidR="00316ADF" w:rsidRPr="00B14CC1" w:rsidRDefault="00316ADF" w:rsidP="00E66B6D"/>
        </w:tc>
      </w:tr>
      <w:tr w:rsidR="00316ADF" w:rsidRPr="00B14CC1" w:rsidTr="00316ADF">
        <w:trPr>
          <w:cnfStyle w:val="000000100000" w:firstRow="0" w:lastRow="0" w:firstColumn="0" w:lastColumn="0" w:oddVBand="0" w:evenVBand="0" w:oddHBand="1" w:evenHBand="0" w:firstRowFirstColumn="0" w:firstRowLastColumn="0" w:lastRowFirstColumn="0" w:lastRowLastColumn="0"/>
        </w:trPr>
        <w:tc>
          <w:tcPr>
            <w:tcW w:w="1982" w:type="dxa"/>
          </w:tcPr>
          <w:p w:rsidR="00316ADF" w:rsidRPr="00B14CC1" w:rsidRDefault="00316ADF" w:rsidP="006421C7"/>
        </w:tc>
        <w:tc>
          <w:tcPr>
            <w:tcW w:w="2270" w:type="dxa"/>
          </w:tcPr>
          <w:p w:rsidR="00316ADF" w:rsidRPr="00B14CC1" w:rsidRDefault="00316ADF" w:rsidP="006421C7"/>
        </w:tc>
        <w:tc>
          <w:tcPr>
            <w:tcW w:w="1659" w:type="dxa"/>
          </w:tcPr>
          <w:p w:rsidR="00316ADF" w:rsidRPr="00B14CC1" w:rsidRDefault="00316ADF" w:rsidP="006421C7"/>
        </w:tc>
        <w:tc>
          <w:tcPr>
            <w:tcW w:w="2026" w:type="dxa"/>
          </w:tcPr>
          <w:p w:rsidR="00316ADF" w:rsidRPr="00B14CC1" w:rsidRDefault="00316ADF" w:rsidP="00A536DF"/>
        </w:tc>
      </w:tr>
    </w:tbl>
    <w:p w:rsidR="00846239" w:rsidRPr="00B14CC1" w:rsidRDefault="00846239" w:rsidP="006421C7">
      <w:pPr>
        <w:rPr>
          <w:lang w:eastAsia="de-DE"/>
        </w:rPr>
      </w:pPr>
    </w:p>
    <w:p w:rsidR="00E66B6D" w:rsidRDefault="00E66B6D" w:rsidP="006421C7">
      <w:pPr>
        <w:rPr>
          <w:b/>
          <w:u w:val="single"/>
          <w:lang w:eastAsia="de-DE"/>
        </w:rPr>
      </w:pPr>
    </w:p>
    <w:p w:rsidR="00D777A6" w:rsidRPr="00B14CC1" w:rsidRDefault="00D777A6" w:rsidP="006421C7">
      <w:pPr>
        <w:rPr>
          <w:b/>
          <w:u w:val="single"/>
          <w:lang w:eastAsia="de-DE"/>
        </w:rPr>
      </w:pPr>
      <w:r w:rsidRPr="00B14CC1">
        <w:rPr>
          <w:b/>
          <w:u w:val="single"/>
          <w:lang w:eastAsia="de-DE"/>
        </w:rPr>
        <w:t>Datensicherheit</w:t>
      </w:r>
    </w:p>
    <w:p w:rsidR="00D777A6" w:rsidRPr="00B14CC1" w:rsidRDefault="00D777A6" w:rsidP="006421C7">
      <w:pPr>
        <w:rPr>
          <w:lang w:eastAsia="de-DE"/>
        </w:rPr>
      </w:pPr>
      <w:r w:rsidRPr="00B14CC1">
        <w:rPr>
          <w:lang w:eastAsia="de-DE"/>
        </w:rPr>
        <w:t>Das Betreiben einer IT-Infrastruktur i</w:t>
      </w:r>
      <w:r w:rsidR="00B86794">
        <w:rPr>
          <w:lang w:eastAsia="de-DE"/>
        </w:rPr>
        <w:t xml:space="preserve">n der Public Cloud erfordert </w:t>
      </w:r>
      <w:r w:rsidRPr="00B14CC1">
        <w:rPr>
          <w:lang w:eastAsia="de-DE"/>
        </w:rPr>
        <w:t xml:space="preserve">besondere Maßnahmen in Bezug auf die Datensicherheit zu treffen. Die Exponiertheit einer Public Cloud erfordert </w:t>
      </w:r>
      <w:r w:rsidR="00F45025">
        <w:rPr>
          <w:lang w:eastAsia="de-DE"/>
        </w:rPr>
        <w:t xml:space="preserve">es </w:t>
      </w:r>
      <w:r w:rsidRPr="00B14CC1">
        <w:rPr>
          <w:lang w:eastAsia="de-DE"/>
        </w:rPr>
        <w:t>technische Vorkehrungen, um ein Risiko des Datenverluste</w:t>
      </w:r>
      <w:r w:rsidR="00E66B6D">
        <w:rPr>
          <w:lang w:eastAsia="de-DE"/>
        </w:rPr>
        <w:t>s</w:t>
      </w:r>
      <w:r w:rsidRPr="00B14CC1">
        <w:rPr>
          <w:lang w:eastAsia="de-DE"/>
        </w:rPr>
        <w:t xml:space="preserve"> zu minimieren.</w:t>
      </w:r>
      <w:r w:rsidR="00F45025">
        <w:rPr>
          <w:lang w:eastAsia="de-DE"/>
        </w:rPr>
        <w:t xml:space="preserve"> Diese werden im folgenden Konzept weiter beschrieben.</w:t>
      </w:r>
    </w:p>
    <w:p w:rsidR="008B7EAA" w:rsidRPr="00B14CC1" w:rsidRDefault="008B7EAA" w:rsidP="008B7EAA">
      <w:pPr>
        <w:rPr>
          <w:b/>
          <w:u w:val="single"/>
          <w:lang w:eastAsia="de-DE"/>
        </w:rPr>
      </w:pPr>
      <w:r w:rsidRPr="00B14CC1">
        <w:rPr>
          <w:b/>
          <w:u w:val="single"/>
          <w:lang w:eastAsia="de-DE"/>
        </w:rPr>
        <w:t>Berechtigungskonzept</w:t>
      </w:r>
    </w:p>
    <w:p w:rsidR="00B85AFA" w:rsidRDefault="008B7EAA" w:rsidP="00B85AFA">
      <w:pPr>
        <w:rPr>
          <w:lang w:eastAsia="de-DE"/>
        </w:rPr>
      </w:pPr>
      <w:r w:rsidRPr="00B14CC1">
        <w:rPr>
          <w:lang w:eastAsia="de-DE"/>
        </w:rPr>
        <w:t>Mit der Nutzung von zentralisierten IT Ressourcen kommt einher, dass IT-Administratoren immer mehr Zugriff auf sensible Daten erhalten. Dies ist untrennbar mit dem Tätigkeitsfeld verbunden. Daher besteht die Anforderung ein detailliertes Berechtigungskonzept zu entwerfen, um Risiken so</w:t>
      </w:r>
      <w:r w:rsidR="00983E7B">
        <w:rPr>
          <w:lang w:eastAsia="de-DE"/>
        </w:rPr>
        <w:t xml:space="preserve"> weit wie möglich einzugrenzen.</w:t>
      </w:r>
    </w:p>
    <w:p w:rsidR="00983E7B" w:rsidRDefault="00983E7B" w:rsidP="00B85AFA">
      <w:pPr>
        <w:rPr>
          <w:lang w:eastAsia="de-DE"/>
        </w:rPr>
      </w:pPr>
      <w:r w:rsidRPr="00B86794">
        <w:rPr>
          <w:highlight w:val="lightGray"/>
          <w:lang w:eastAsia="de-DE"/>
        </w:rPr>
        <w:t xml:space="preserve">Führend </w:t>
      </w:r>
      <w:proofErr w:type="gramStart"/>
      <w:r w:rsidRPr="00B86794">
        <w:rPr>
          <w:highlight w:val="lightGray"/>
          <w:lang w:eastAsia="de-DE"/>
        </w:rPr>
        <w:t>ist</w:t>
      </w:r>
      <w:proofErr w:type="gramEnd"/>
      <w:r w:rsidRPr="00B86794">
        <w:rPr>
          <w:highlight w:val="lightGray"/>
          <w:lang w:eastAsia="de-DE"/>
        </w:rPr>
        <w:t xml:space="preserve"> </w:t>
      </w:r>
      <w:r w:rsidR="00B86794" w:rsidRPr="00B86794">
        <w:rPr>
          <w:highlight w:val="lightGray"/>
          <w:lang w:eastAsia="de-DE"/>
        </w:rPr>
        <w:t>der Grundschutzkatalog nach BSI und der besondere Kriterienkatalog C5. Dieser sollte im Nachgang ausgewertet werden.</w:t>
      </w:r>
    </w:p>
    <w:p w:rsidR="00983E7B" w:rsidRDefault="00983E7B" w:rsidP="00B85AFA">
      <w:pPr>
        <w:rPr>
          <w:b/>
          <w:u w:val="single"/>
          <w:lang w:eastAsia="de-DE"/>
        </w:rPr>
      </w:pPr>
      <w:r w:rsidRPr="00983E7B">
        <w:rPr>
          <w:b/>
          <w:u w:val="single"/>
          <w:lang w:eastAsia="de-DE"/>
        </w:rPr>
        <w:t>IT-Konsolidierung des Bundes</w:t>
      </w:r>
    </w:p>
    <w:p w:rsidR="00983E7B" w:rsidRDefault="00983E7B" w:rsidP="00B85AFA">
      <w:pPr>
        <w:rPr>
          <w:lang w:eastAsia="de-DE"/>
        </w:rPr>
      </w:pPr>
      <w:r w:rsidRPr="00983E7B">
        <w:rPr>
          <w:lang w:eastAsia="de-DE"/>
        </w:rPr>
        <w:t xml:space="preserve">Die </w:t>
      </w:r>
      <w:r>
        <w:rPr>
          <w:lang w:eastAsia="de-DE"/>
        </w:rPr>
        <w:t>IT-konsolidierung des Bundes sieht eine Beschaffungs</w:t>
      </w:r>
      <w:r w:rsidR="00B86794">
        <w:rPr>
          <w:lang w:eastAsia="de-DE"/>
        </w:rPr>
        <w:t>-</w:t>
      </w:r>
      <w:r>
        <w:rPr>
          <w:lang w:eastAsia="de-DE"/>
        </w:rPr>
        <w:t>, Betriebs</w:t>
      </w:r>
      <w:r w:rsidR="00B86794">
        <w:rPr>
          <w:lang w:eastAsia="de-DE"/>
        </w:rPr>
        <w:t>-</w:t>
      </w:r>
      <w:r>
        <w:rPr>
          <w:lang w:eastAsia="de-DE"/>
        </w:rPr>
        <w:t xml:space="preserve"> und Dienstkonsolidierung vor. Das Grobkonzept muss diese Anforderungen abdecken.</w:t>
      </w:r>
    </w:p>
    <w:p w:rsidR="00B86794" w:rsidRDefault="00B86794" w:rsidP="00B85AFA">
      <w:pPr>
        <w:rPr>
          <w:lang w:eastAsia="de-DE"/>
        </w:rPr>
      </w:pPr>
      <w:r w:rsidRPr="00B86794">
        <w:rPr>
          <w:highlight w:val="lightGray"/>
          <w:lang w:eastAsia="de-DE"/>
        </w:rPr>
        <w:t>Führend ist hier das „Grobkonzept zur IT-Konsolidierung Bund“, welches im Detail ausgewertete werden muss</w:t>
      </w:r>
      <w:r>
        <w:rPr>
          <w:lang w:eastAsia="de-DE"/>
        </w:rPr>
        <w:t>.</w:t>
      </w:r>
    </w:p>
    <w:p w:rsidR="00B86794" w:rsidRDefault="00B86794" w:rsidP="00B85AFA">
      <w:pPr>
        <w:rPr>
          <w:lang w:eastAsia="de-DE"/>
        </w:rPr>
      </w:pPr>
      <w:r>
        <w:rPr>
          <w:lang w:eastAsia="de-DE"/>
        </w:rPr>
        <w:t xml:space="preserve">Nach einem ersten Überblick werden Anforderungen abgedeckt und nachfolgend beschrieben. </w:t>
      </w:r>
    </w:p>
    <w:p w:rsidR="00983E7B" w:rsidRPr="00983E7B" w:rsidRDefault="00983E7B" w:rsidP="00B85AFA">
      <w:pPr>
        <w:rPr>
          <w:lang w:eastAsia="de-DE"/>
        </w:rPr>
      </w:pPr>
    </w:p>
    <w:p w:rsidR="00B85AFA" w:rsidRDefault="00B85AFA" w:rsidP="00B85AFA">
      <w:pPr>
        <w:rPr>
          <w:lang w:eastAsia="de-DE"/>
        </w:rPr>
      </w:pPr>
    </w:p>
    <w:p w:rsidR="0051793A" w:rsidRPr="00B14CC1" w:rsidRDefault="00375358" w:rsidP="00890C7F">
      <w:pPr>
        <w:pStyle w:val="Title1PCW"/>
      </w:pPr>
      <w:bookmarkStart w:id="27" w:name="_Toc496526265"/>
      <w:bookmarkStart w:id="28" w:name="_Toc499801423"/>
      <w:r w:rsidRPr="00B14CC1">
        <w:lastRenderedPageBreak/>
        <w:t>A</w:t>
      </w:r>
      <w:r w:rsidR="00396673" w:rsidRPr="00B14CC1">
        <w:t>rchitektur</w:t>
      </w:r>
      <w:r w:rsidR="000B7402">
        <w:t xml:space="preserve"> der Infrastruktur</w:t>
      </w:r>
      <w:bookmarkEnd w:id="27"/>
      <w:bookmarkEnd w:id="28"/>
    </w:p>
    <w:p w:rsidR="005D2A38" w:rsidRDefault="00316ADF" w:rsidP="005D2A38">
      <w:pPr>
        <w:rPr>
          <w:lang w:eastAsia="de-DE"/>
        </w:rPr>
      </w:pPr>
      <w:r>
        <w:rPr>
          <w:lang w:eastAsia="de-DE"/>
        </w:rPr>
        <w:t>Dieses Kapital beschreibt die SOLL-Architektur der Infrastruktur speziell für dieses Fachverfahren</w:t>
      </w:r>
      <w:r w:rsidR="003A52CD">
        <w:rPr>
          <w:lang w:eastAsia="de-DE"/>
        </w:rPr>
        <w:t xml:space="preserve">. Es wurde dabei keine Rücksicht auf die Migration von weiteren Fachverfahren genommen. Insbesondere das Subnetz-Design kann nur unter verhältnismäßig großem Aufwand verändert werden, daher sind bereits ab Start (aus Erfahrung) relativ große Subnetz-Bereiche für die </w:t>
      </w:r>
      <w:proofErr w:type="spellStart"/>
      <w:r w:rsidR="003A52CD">
        <w:rPr>
          <w:lang w:eastAsia="de-DE"/>
        </w:rPr>
        <w:t>Azure</w:t>
      </w:r>
      <w:proofErr w:type="spellEnd"/>
      <w:r w:rsidR="003A52CD">
        <w:rPr>
          <w:lang w:eastAsia="de-DE"/>
        </w:rPr>
        <w:t>-Umgebung vorzusehen, um weitere Migrationen zu ermöglichen. Zudem ist die Tool-Auswahl für das Management der Ressourcen nicht darauf ausgelegt.</w:t>
      </w:r>
    </w:p>
    <w:p w:rsidR="000B7402" w:rsidRDefault="000B7402" w:rsidP="000B7402">
      <w:pPr>
        <w:pStyle w:val="Title2PCW"/>
      </w:pPr>
      <w:bookmarkStart w:id="29" w:name="_Toc496526266"/>
      <w:bookmarkStart w:id="30" w:name="_Toc499801424"/>
      <w:r>
        <w:t>Überblick</w:t>
      </w:r>
      <w:bookmarkEnd w:id="29"/>
      <w:bookmarkEnd w:id="30"/>
    </w:p>
    <w:p w:rsidR="000B7402" w:rsidRPr="000B7402" w:rsidRDefault="000B7402" w:rsidP="000B7402">
      <w:pPr>
        <w:rPr>
          <w:lang w:eastAsia="de-DE"/>
        </w:rPr>
      </w:pPr>
      <w:r>
        <w:rPr>
          <w:lang w:eastAsia="de-DE"/>
        </w:rPr>
        <w:t xml:space="preserve">Die SOLL-Infrastruktur ist in GRÜN dargestellt. </w:t>
      </w:r>
      <w:r w:rsidR="003A52CD">
        <w:rPr>
          <w:lang w:eastAsia="de-DE"/>
        </w:rPr>
        <w:t>In den nachfolgenden Kapiteln werden die einzelnen Building-Blocks beschrieben.</w:t>
      </w:r>
    </w:p>
    <w:p w:rsidR="000B7402" w:rsidRDefault="000B7402" w:rsidP="005D2A38">
      <w:pPr>
        <w:rPr>
          <w:lang w:eastAsia="de-DE"/>
        </w:rPr>
      </w:pPr>
      <w:r>
        <w:rPr>
          <w:noProof/>
          <w:lang w:eastAsia="de-DE"/>
        </w:rPr>
        <w:drawing>
          <wp:inline distT="0" distB="0" distL="0" distR="0">
            <wp:extent cx="4214216" cy="5613991"/>
            <wp:effectExtent l="0" t="0" r="0" b="6350"/>
            <wp:docPr id="2" name="Grafik 2" descr="20171017_122217673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1017_122217673_i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8245" cy="5619359"/>
                    </a:xfrm>
                    <a:prstGeom prst="rect">
                      <a:avLst/>
                    </a:prstGeom>
                    <a:noFill/>
                    <a:ln>
                      <a:noFill/>
                    </a:ln>
                  </pic:spPr>
                </pic:pic>
              </a:graphicData>
            </a:graphic>
          </wp:inline>
        </w:drawing>
      </w:r>
    </w:p>
    <w:p w:rsidR="00970450" w:rsidRDefault="00970450" w:rsidP="00970450">
      <w:pPr>
        <w:pStyle w:val="Title2PCW"/>
      </w:pPr>
      <w:bookmarkStart w:id="31" w:name="_Toc496526267"/>
      <w:bookmarkStart w:id="32" w:name="_Toc499801425"/>
      <w:r>
        <w:lastRenderedPageBreak/>
        <w:t>Standort</w:t>
      </w:r>
      <w:bookmarkEnd w:id="31"/>
      <w:bookmarkEnd w:id="32"/>
    </w:p>
    <w:p w:rsidR="00B4460E" w:rsidRDefault="00B4460E" w:rsidP="00E30F6F">
      <w:pPr>
        <w:pStyle w:val="DesignEntscheidung"/>
      </w:pPr>
      <w:r>
        <w:t xml:space="preserve">Standort der Ressourcen </w:t>
      </w:r>
      <w:r w:rsidR="00316ADF">
        <w:t>ist</w:t>
      </w:r>
      <w:r>
        <w:t xml:space="preserve"> </w:t>
      </w:r>
      <w:proofErr w:type="spellStart"/>
      <w:r>
        <w:t>Azure</w:t>
      </w:r>
      <w:proofErr w:type="spellEnd"/>
      <w:r>
        <w:t xml:space="preserve"> </w:t>
      </w:r>
      <w:r w:rsidR="00970450">
        <w:t xml:space="preserve">Germany </w:t>
      </w:r>
      <w:proofErr w:type="spellStart"/>
      <w:r w:rsidR="00316ADF">
        <w:t>Northeast</w:t>
      </w:r>
      <w:proofErr w:type="spellEnd"/>
      <w:r>
        <w:t xml:space="preserve"> sein, da dies d</w:t>
      </w:r>
      <w:r w:rsidR="00B66A66">
        <w:t>en</w:t>
      </w:r>
      <w:r>
        <w:t xml:space="preserve"> kürzesten </w:t>
      </w:r>
      <w:r w:rsidR="00B66A66">
        <w:t>Leitungsw</w:t>
      </w:r>
      <w:r>
        <w:t>eg zu den Stand</w:t>
      </w:r>
      <w:r w:rsidR="000922BA">
        <w:t>orten des Unternehmens hat.</w:t>
      </w:r>
      <w:r w:rsidR="00970450">
        <w:t xml:space="preserve"> Zudem ist der Datenstandort Deutschland gesetzt.</w:t>
      </w:r>
    </w:p>
    <w:p w:rsidR="00970450" w:rsidRDefault="00970450" w:rsidP="00970450">
      <w:pPr>
        <w:pStyle w:val="Title2PCW"/>
      </w:pPr>
      <w:bookmarkStart w:id="33" w:name="_Toc496526268"/>
      <w:bookmarkStart w:id="34" w:name="_Toc499801426"/>
      <w:proofErr w:type="spellStart"/>
      <w:r>
        <w:t>Azure</w:t>
      </w:r>
      <w:proofErr w:type="spellEnd"/>
      <w:r>
        <w:t xml:space="preserve"> Beschaffung</w:t>
      </w:r>
      <w:bookmarkEnd w:id="33"/>
      <w:bookmarkEnd w:id="34"/>
    </w:p>
    <w:p w:rsidR="00970450" w:rsidRDefault="00BF6BBB" w:rsidP="00970450">
      <w:pPr>
        <w:rPr>
          <w:lang w:eastAsia="de-DE"/>
        </w:rPr>
      </w:pPr>
      <w:proofErr w:type="spellStart"/>
      <w:r>
        <w:rPr>
          <w:lang w:eastAsia="de-DE"/>
        </w:rPr>
        <w:t>Azure</w:t>
      </w:r>
      <w:proofErr w:type="spellEnd"/>
      <w:r>
        <w:rPr>
          <w:lang w:eastAsia="de-DE"/>
        </w:rPr>
        <w:t xml:space="preserve"> kann über verschiedene Wege beschafft werden. Allen voran ist das Cloud Solution Provider (CSP) Programm </w:t>
      </w:r>
      <w:r w:rsidR="00FB4C0B">
        <w:rPr>
          <w:lang w:eastAsia="de-DE"/>
        </w:rPr>
        <w:t xml:space="preserve">zunächst </w:t>
      </w:r>
      <w:r>
        <w:rPr>
          <w:lang w:eastAsia="de-DE"/>
        </w:rPr>
        <w:t xml:space="preserve">hier die richtige Wahl, da das Umweltbundesamt </w:t>
      </w:r>
      <w:r w:rsidR="00FB4C0B">
        <w:rPr>
          <w:lang w:eastAsia="de-DE"/>
        </w:rPr>
        <w:t xml:space="preserve">auch </w:t>
      </w:r>
      <w:r>
        <w:rPr>
          <w:lang w:eastAsia="de-DE"/>
        </w:rPr>
        <w:t xml:space="preserve">Betriebsleistungen an einen Provider abgeben möchte. Zudem kann der Kunde selbstverständlich </w:t>
      </w:r>
      <w:r w:rsidR="00FB4C0B">
        <w:rPr>
          <w:lang w:eastAsia="de-DE"/>
        </w:rPr>
        <w:t xml:space="preserve">auch </w:t>
      </w:r>
      <w:r>
        <w:rPr>
          <w:lang w:eastAsia="de-DE"/>
        </w:rPr>
        <w:t xml:space="preserve">selbst im Rahmen eines EAs oder MPSAs für die Beschaffung von </w:t>
      </w:r>
      <w:proofErr w:type="spellStart"/>
      <w:r>
        <w:rPr>
          <w:lang w:eastAsia="de-DE"/>
        </w:rPr>
        <w:t>Azure</w:t>
      </w:r>
      <w:proofErr w:type="spellEnd"/>
      <w:r>
        <w:rPr>
          <w:lang w:eastAsia="de-DE"/>
        </w:rPr>
        <w:t xml:space="preserve"> Ressourcen sorgen. </w:t>
      </w:r>
    </w:p>
    <w:p w:rsidR="00983E7B" w:rsidRDefault="00983E7B" w:rsidP="00970450">
      <w:pPr>
        <w:rPr>
          <w:lang w:eastAsia="de-DE"/>
        </w:rPr>
      </w:pPr>
      <w:r>
        <w:rPr>
          <w:lang w:eastAsia="de-DE"/>
        </w:rPr>
        <w:t xml:space="preserve">Die </w:t>
      </w:r>
      <w:proofErr w:type="spellStart"/>
      <w:r>
        <w:rPr>
          <w:lang w:eastAsia="de-DE"/>
        </w:rPr>
        <w:t>Azure</w:t>
      </w:r>
      <w:proofErr w:type="spellEnd"/>
      <w:r>
        <w:rPr>
          <w:lang w:eastAsia="de-DE"/>
        </w:rPr>
        <w:t xml:space="preserve"> Nutzung </w:t>
      </w:r>
      <w:r w:rsidR="00FB4C0B">
        <w:rPr>
          <w:lang w:eastAsia="de-DE"/>
        </w:rPr>
        <w:t xml:space="preserve">wird über </w:t>
      </w:r>
      <w:proofErr w:type="spellStart"/>
      <w:r>
        <w:rPr>
          <w:lang w:eastAsia="de-DE"/>
        </w:rPr>
        <w:t>Azure-Subscriptions</w:t>
      </w:r>
      <w:proofErr w:type="spellEnd"/>
      <w:r>
        <w:rPr>
          <w:lang w:eastAsia="de-DE"/>
        </w:rPr>
        <w:t xml:space="preserve"> gesteuert. </w:t>
      </w:r>
      <w:r w:rsidR="00FB4C0B">
        <w:rPr>
          <w:lang w:eastAsia="de-DE"/>
        </w:rPr>
        <w:t xml:space="preserve">Eine </w:t>
      </w:r>
      <w:proofErr w:type="spellStart"/>
      <w:r w:rsidR="00FB4C0B">
        <w:rPr>
          <w:lang w:eastAsia="de-DE"/>
        </w:rPr>
        <w:t>Azure-Subscription</w:t>
      </w:r>
      <w:proofErr w:type="spellEnd"/>
      <w:r w:rsidR="00FB4C0B">
        <w:rPr>
          <w:lang w:eastAsia="de-DE"/>
        </w:rPr>
        <w:t xml:space="preserve"> beschreibt eine konkrete Möglichkeit </w:t>
      </w:r>
      <w:proofErr w:type="spellStart"/>
      <w:r w:rsidR="00FB4C0B">
        <w:rPr>
          <w:lang w:eastAsia="de-DE"/>
        </w:rPr>
        <w:t>Azure</w:t>
      </w:r>
      <w:proofErr w:type="spellEnd"/>
      <w:r w:rsidR="00FB4C0B">
        <w:rPr>
          <w:lang w:eastAsia="de-DE"/>
        </w:rPr>
        <w:t xml:space="preserve"> Ressourcen an Microsoft zu bezahlen. </w:t>
      </w:r>
      <w:r>
        <w:rPr>
          <w:lang w:eastAsia="de-DE"/>
        </w:rPr>
        <w:t xml:space="preserve">Die </w:t>
      </w:r>
      <w:proofErr w:type="spellStart"/>
      <w:r>
        <w:rPr>
          <w:lang w:eastAsia="de-DE"/>
        </w:rPr>
        <w:t>Azure</w:t>
      </w:r>
      <w:proofErr w:type="spellEnd"/>
      <w:r>
        <w:rPr>
          <w:lang w:eastAsia="de-DE"/>
        </w:rPr>
        <w:t xml:space="preserve"> Cloud bieten unterschiedliche Möglichkeiten</w:t>
      </w:r>
      <w:r w:rsidR="00FB4C0B">
        <w:rPr>
          <w:lang w:eastAsia="de-DE"/>
        </w:rPr>
        <w:t xml:space="preserve"> im Nachhinein die Bezahlung in eine andere Vertragsart zu überführen. </w:t>
      </w:r>
    </w:p>
    <w:p w:rsidR="00FB4C0B" w:rsidRDefault="00FB4C0B" w:rsidP="00970450">
      <w:pPr>
        <w:rPr>
          <w:lang w:eastAsia="de-DE"/>
        </w:rPr>
      </w:pPr>
      <w:r>
        <w:rPr>
          <w:lang w:eastAsia="de-DE"/>
        </w:rPr>
        <w:t xml:space="preserve">Im Grundsatz muss dafür die </w:t>
      </w:r>
      <w:proofErr w:type="spellStart"/>
      <w:r>
        <w:rPr>
          <w:lang w:eastAsia="de-DE"/>
        </w:rPr>
        <w:t>Azure-Subscription</w:t>
      </w:r>
      <w:proofErr w:type="spellEnd"/>
      <w:r>
        <w:rPr>
          <w:lang w:eastAsia="de-DE"/>
        </w:rPr>
        <w:t xml:space="preserve"> i</w:t>
      </w:r>
      <w:r w:rsidR="00B86794">
        <w:rPr>
          <w:lang w:eastAsia="de-DE"/>
        </w:rPr>
        <w:t xml:space="preserve">m kaufmännischen System </w:t>
      </w:r>
      <w:proofErr w:type="gramStart"/>
      <w:r w:rsidR="00B86794">
        <w:rPr>
          <w:lang w:eastAsia="de-DE"/>
        </w:rPr>
        <w:t>der</w:t>
      </w:r>
      <w:proofErr w:type="gramEnd"/>
      <w:r w:rsidR="00B86794">
        <w:rPr>
          <w:lang w:eastAsia="de-DE"/>
        </w:rPr>
        <w:t xml:space="preserve"> </w:t>
      </w:r>
      <w:r>
        <w:rPr>
          <w:lang w:eastAsia="de-DE"/>
        </w:rPr>
        <w:t>Microsoft</w:t>
      </w:r>
      <w:r w:rsidR="0021313B">
        <w:rPr>
          <w:lang w:eastAsia="de-DE"/>
        </w:rPr>
        <w:t xml:space="preserve"> </w:t>
      </w:r>
      <w:r>
        <w:rPr>
          <w:lang w:eastAsia="de-DE"/>
        </w:rPr>
        <w:t xml:space="preserve">per Support-Ticket auf einen anderen Vertrag umgebucht werden. Im engen Rahmen kann dies der Kunde auch selbst umbuchen. </w:t>
      </w:r>
    </w:p>
    <w:p w:rsidR="00970450" w:rsidRPr="00970450" w:rsidRDefault="00970450" w:rsidP="00970450">
      <w:pPr>
        <w:pStyle w:val="Title2PCW"/>
      </w:pPr>
      <w:bookmarkStart w:id="35" w:name="_Toc496526269"/>
      <w:bookmarkStart w:id="36" w:name="_Toc499801427"/>
      <w:r>
        <w:t>Security-Konzept</w:t>
      </w:r>
      <w:bookmarkEnd w:id="35"/>
      <w:bookmarkEnd w:id="36"/>
    </w:p>
    <w:p w:rsidR="00CB2A50" w:rsidRDefault="00CB2A50" w:rsidP="000B7402">
      <w:pPr>
        <w:pStyle w:val="Title3PCW"/>
      </w:pPr>
      <w:bookmarkStart w:id="37" w:name="_Toc496526270"/>
      <w:proofErr w:type="spellStart"/>
      <w:r>
        <w:t>Azure</w:t>
      </w:r>
      <w:proofErr w:type="spellEnd"/>
      <w:r>
        <w:t xml:space="preserve"> </w:t>
      </w:r>
      <w:proofErr w:type="spellStart"/>
      <w:r>
        <w:t>Active</w:t>
      </w:r>
      <w:proofErr w:type="spellEnd"/>
      <w:r>
        <w:t xml:space="preserve"> Directory</w:t>
      </w:r>
      <w:bookmarkEnd w:id="37"/>
    </w:p>
    <w:p w:rsidR="00970450" w:rsidRPr="00970450" w:rsidRDefault="00970450" w:rsidP="00970450">
      <w:pPr>
        <w:rPr>
          <w:lang w:eastAsia="de-DE"/>
        </w:rPr>
      </w:pPr>
      <w:proofErr w:type="spellStart"/>
      <w:r w:rsidRPr="00970450">
        <w:rPr>
          <w:lang w:eastAsia="de-DE"/>
        </w:rPr>
        <w:t>Azure</w:t>
      </w:r>
      <w:proofErr w:type="spellEnd"/>
      <w:r w:rsidRPr="00970450">
        <w:rPr>
          <w:lang w:eastAsia="de-DE"/>
        </w:rPr>
        <w:t xml:space="preserve"> </w:t>
      </w:r>
      <w:proofErr w:type="spellStart"/>
      <w:r w:rsidRPr="00970450">
        <w:rPr>
          <w:lang w:eastAsia="de-DE"/>
        </w:rPr>
        <w:t>Active</w:t>
      </w:r>
      <w:proofErr w:type="spellEnd"/>
      <w:r w:rsidRPr="00970450">
        <w:rPr>
          <w:lang w:eastAsia="de-DE"/>
        </w:rPr>
        <w:t xml:space="preserve"> Directory (</w:t>
      </w:r>
      <w:proofErr w:type="spellStart"/>
      <w:r w:rsidRPr="00970450">
        <w:rPr>
          <w:lang w:eastAsia="de-DE"/>
        </w:rPr>
        <w:t>Azure</w:t>
      </w:r>
      <w:proofErr w:type="spellEnd"/>
      <w:r w:rsidRPr="00970450">
        <w:rPr>
          <w:lang w:eastAsia="de-DE"/>
        </w:rPr>
        <w:t xml:space="preserve"> AD) ist der mehrinstanzenfähige cloudbasierte Verzeichnis- und Identitätsverwaltungsdienst von Microsoft. </w:t>
      </w:r>
      <w:proofErr w:type="spellStart"/>
      <w:r w:rsidRPr="00970450">
        <w:rPr>
          <w:lang w:eastAsia="de-DE"/>
        </w:rPr>
        <w:t>Azure</w:t>
      </w:r>
      <w:proofErr w:type="spellEnd"/>
      <w:r w:rsidRPr="00970450">
        <w:rPr>
          <w:lang w:eastAsia="de-DE"/>
        </w:rPr>
        <w:t xml:space="preserve"> AD kombiniert grundlegende Verwaltungsdienste mit Identitäts</w:t>
      </w:r>
      <w:r w:rsidR="00B50592">
        <w:rPr>
          <w:lang w:eastAsia="de-DE"/>
        </w:rPr>
        <w:t>-</w:t>
      </w:r>
      <w:proofErr w:type="spellStart"/>
      <w:r w:rsidR="00B50592">
        <w:rPr>
          <w:lang w:eastAsia="de-DE"/>
        </w:rPr>
        <w:t>G</w:t>
      </w:r>
      <w:r w:rsidRPr="00970450">
        <w:rPr>
          <w:lang w:eastAsia="de-DE"/>
        </w:rPr>
        <w:t>overnance</w:t>
      </w:r>
      <w:proofErr w:type="spellEnd"/>
      <w:r w:rsidRPr="00970450">
        <w:rPr>
          <w:lang w:eastAsia="de-DE"/>
        </w:rPr>
        <w:t xml:space="preserve"> und Zugriffsverwaltung für Anwendungen. </w:t>
      </w:r>
      <w:proofErr w:type="spellStart"/>
      <w:r w:rsidRPr="00970450">
        <w:rPr>
          <w:lang w:eastAsia="de-DE"/>
        </w:rPr>
        <w:t>Azure</w:t>
      </w:r>
      <w:proofErr w:type="spellEnd"/>
      <w:r w:rsidRPr="00970450">
        <w:rPr>
          <w:lang w:eastAsia="de-DE"/>
        </w:rPr>
        <w:t xml:space="preserve"> AD bietet außerdem eine umfassende, auf Standards basierende Plattform, mit der Entwickler ihre Anwendungen mit einer Zugriffssteuerung ausstatten können, die auf zentralisierten Richtlinien und Regeln basiert.</w:t>
      </w:r>
    </w:p>
    <w:p w:rsidR="00C90939" w:rsidRDefault="00C90939" w:rsidP="00E30F6F">
      <w:pPr>
        <w:pStyle w:val="DesignEntscheidung"/>
      </w:pPr>
      <w:r>
        <w:t xml:space="preserve">Es wird </w:t>
      </w:r>
      <w:r w:rsidR="00970450">
        <w:t xml:space="preserve">ein neuer </w:t>
      </w:r>
      <w:proofErr w:type="spellStart"/>
      <w:r w:rsidR="00970450">
        <w:t>Tenant</w:t>
      </w:r>
      <w:proofErr w:type="spellEnd"/>
      <w:r w:rsidR="00970450">
        <w:t xml:space="preserve"> erstellt. Dieser </w:t>
      </w:r>
      <w:proofErr w:type="spellStart"/>
      <w:r w:rsidR="00970450">
        <w:t>Tenant</w:t>
      </w:r>
      <w:proofErr w:type="spellEnd"/>
      <w:r w:rsidR="00970450">
        <w:t xml:space="preserve"> wird mit einer neuen noch zu schaffenden Gesamtstruktur verbunden.</w:t>
      </w:r>
    </w:p>
    <w:p w:rsidR="00CB2A50" w:rsidRDefault="00B50592" w:rsidP="00B50592">
      <w:pPr>
        <w:pBdr>
          <w:top w:val="single" w:sz="4" w:space="1" w:color="auto"/>
          <w:left w:val="single" w:sz="4" w:space="4" w:color="auto"/>
          <w:bottom w:val="single" w:sz="4" w:space="1" w:color="auto"/>
          <w:right w:val="single" w:sz="4" w:space="4" w:color="auto"/>
        </w:pBdr>
        <w:rPr>
          <w:lang w:eastAsia="de-DE"/>
        </w:rPr>
      </w:pPr>
      <w:r>
        <w:rPr>
          <w:lang w:eastAsia="de-DE"/>
        </w:rPr>
        <w:t>Es ist eine neue unabhängige Domäne eingeplant, die die Benutzerprofile für das Fachverfahren hält. Mittels „</w:t>
      </w:r>
      <w:proofErr w:type="spellStart"/>
      <w:r>
        <w:rPr>
          <w:lang w:eastAsia="de-DE"/>
        </w:rPr>
        <w:t>Azure</w:t>
      </w:r>
      <w:proofErr w:type="spellEnd"/>
      <w:r>
        <w:rPr>
          <w:lang w:eastAsia="de-DE"/>
        </w:rPr>
        <w:t>-</w:t>
      </w:r>
      <w:proofErr w:type="spellStart"/>
      <w:r>
        <w:rPr>
          <w:lang w:eastAsia="de-DE"/>
        </w:rPr>
        <w:t>Active</w:t>
      </w:r>
      <w:proofErr w:type="spellEnd"/>
      <w:r>
        <w:rPr>
          <w:lang w:eastAsia="de-DE"/>
        </w:rPr>
        <w:t xml:space="preserve">-Directory-Connect“ werden die Benutzerprofile in das </w:t>
      </w:r>
      <w:proofErr w:type="spellStart"/>
      <w:r>
        <w:rPr>
          <w:lang w:eastAsia="de-DE"/>
        </w:rPr>
        <w:t>Azure</w:t>
      </w:r>
      <w:proofErr w:type="spellEnd"/>
      <w:r>
        <w:rPr>
          <w:lang w:eastAsia="de-DE"/>
        </w:rPr>
        <w:t xml:space="preserve"> </w:t>
      </w:r>
      <w:proofErr w:type="spellStart"/>
      <w:r>
        <w:rPr>
          <w:lang w:eastAsia="de-DE"/>
        </w:rPr>
        <w:t>Active</w:t>
      </w:r>
      <w:proofErr w:type="spellEnd"/>
      <w:r>
        <w:rPr>
          <w:lang w:eastAsia="de-DE"/>
        </w:rPr>
        <w:t xml:space="preserve"> Directory synchronisiert. </w:t>
      </w:r>
    </w:p>
    <w:p w:rsidR="00B85D71" w:rsidRDefault="00B85D71" w:rsidP="00B50592">
      <w:pPr>
        <w:pBdr>
          <w:top w:val="single" w:sz="4" w:space="1" w:color="auto"/>
          <w:left w:val="single" w:sz="4" w:space="4" w:color="auto"/>
          <w:bottom w:val="single" w:sz="4" w:space="1" w:color="auto"/>
          <w:right w:val="single" w:sz="4" w:space="4" w:color="auto"/>
        </w:pBdr>
      </w:pPr>
      <w:r>
        <w:rPr>
          <w:lang w:eastAsia="de-DE"/>
        </w:rPr>
        <w:t xml:space="preserve">Die Administration der Cloud wird per Multi-Faktor-Authentifizierung zusätzlich gesichert. </w:t>
      </w:r>
    </w:p>
    <w:p w:rsidR="00FB4C0B" w:rsidRDefault="00FB4C0B" w:rsidP="00FB4C0B">
      <w:r>
        <w:t xml:space="preserve">Alternativ kann die vorhandene Domäne „UMWELT“ weiter genutzt werden. Dann ist ein </w:t>
      </w:r>
      <w:proofErr w:type="spellStart"/>
      <w:r>
        <w:t>Azure</w:t>
      </w:r>
      <w:proofErr w:type="spellEnd"/>
      <w:r>
        <w:t xml:space="preserve"> </w:t>
      </w:r>
      <w:proofErr w:type="spellStart"/>
      <w:r>
        <w:t>Active</w:t>
      </w:r>
      <w:proofErr w:type="spellEnd"/>
      <w:r>
        <w:t xml:space="preserve"> Directory Connect Server on</w:t>
      </w:r>
      <w:r w:rsidR="00D870AF">
        <w:t>-</w:t>
      </w:r>
      <w:proofErr w:type="spellStart"/>
      <w:r>
        <w:t>premises</w:t>
      </w:r>
      <w:proofErr w:type="spellEnd"/>
      <w:r>
        <w:t xml:space="preserve"> aufzubauen, der die gewünschten Benutzer-IDs und Gruppen in den AAD-</w:t>
      </w:r>
      <w:proofErr w:type="spellStart"/>
      <w:r>
        <w:t>Tenant</w:t>
      </w:r>
      <w:proofErr w:type="spellEnd"/>
      <w:r>
        <w:t xml:space="preserve"> synchronisiert.</w:t>
      </w:r>
      <w:r w:rsidR="00B86794">
        <w:t xml:space="preserve"> </w:t>
      </w:r>
      <w:r w:rsidR="00B86794" w:rsidRPr="00B86794">
        <w:rPr>
          <w:highlight w:val="lightGray"/>
        </w:rPr>
        <w:t>Dies ist mit der internen-IT abzustimmen</w:t>
      </w:r>
    </w:p>
    <w:p w:rsidR="00735947" w:rsidRDefault="00723D88" w:rsidP="00735947">
      <w:pPr>
        <w:pStyle w:val="Title3PCW"/>
      </w:pPr>
      <w:r>
        <w:t>Do</w:t>
      </w:r>
      <w:r w:rsidR="00735947">
        <w:t>mänenstruktur</w:t>
      </w:r>
    </w:p>
    <w:p w:rsidR="00735947" w:rsidRPr="00735947" w:rsidRDefault="00735947" w:rsidP="00735947">
      <w:pPr>
        <w:rPr>
          <w:lang w:eastAsia="de-DE"/>
        </w:rPr>
      </w:pPr>
      <w:r>
        <w:rPr>
          <w:lang w:eastAsia="de-DE"/>
        </w:rPr>
        <w:lastRenderedPageBreak/>
        <w:t xml:space="preserve">Es ist geplant einen Domänencontroller in das </w:t>
      </w:r>
      <w:proofErr w:type="spellStart"/>
      <w:r>
        <w:rPr>
          <w:lang w:eastAsia="de-DE"/>
        </w:rPr>
        <w:t>Azure</w:t>
      </w:r>
      <w:proofErr w:type="spellEnd"/>
      <w:r>
        <w:rPr>
          <w:lang w:eastAsia="de-DE"/>
        </w:rPr>
        <w:t xml:space="preserve"> VNET zu platzieren, welcher eine eigene neue Gesamtstruktur enthält.</w:t>
      </w:r>
    </w:p>
    <w:p w:rsidR="00CB2A50" w:rsidRDefault="00CB2A50" w:rsidP="000B7402">
      <w:pPr>
        <w:pStyle w:val="Title3PCW"/>
      </w:pPr>
      <w:bookmarkStart w:id="38" w:name="_Toc496526271"/>
      <w:r w:rsidRPr="00B14CC1">
        <w:t>Berechtigungskonzept</w:t>
      </w:r>
      <w:bookmarkEnd w:id="38"/>
    </w:p>
    <w:p w:rsidR="00E30F6F" w:rsidRDefault="00CB2A50" w:rsidP="00CB2A50">
      <w:pPr>
        <w:rPr>
          <w:lang w:eastAsia="de-DE"/>
        </w:rPr>
      </w:pPr>
      <w:r>
        <w:rPr>
          <w:lang w:eastAsia="de-DE"/>
        </w:rPr>
        <w:t xml:space="preserve">Rollen dienen dazu einem Benutzer </w:t>
      </w:r>
      <w:r w:rsidR="00160A1F">
        <w:rPr>
          <w:lang w:eastAsia="de-DE"/>
        </w:rPr>
        <w:t xml:space="preserve">(IT-Administrator) oder </w:t>
      </w:r>
      <w:r>
        <w:rPr>
          <w:lang w:eastAsia="de-DE"/>
        </w:rPr>
        <w:t>einer Benutzergruppe Zugriff auf Ressourcen zu geben.</w:t>
      </w:r>
      <w:r w:rsidR="00160A1F">
        <w:rPr>
          <w:lang w:eastAsia="de-DE"/>
        </w:rPr>
        <w:t xml:space="preserve"> </w:t>
      </w:r>
      <w:r>
        <w:rPr>
          <w:lang w:eastAsia="de-DE"/>
        </w:rPr>
        <w:t xml:space="preserve"> </w:t>
      </w:r>
    </w:p>
    <w:p w:rsidR="00E30F6F" w:rsidRDefault="00160A1F" w:rsidP="00E30F6F">
      <w:pPr>
        <w:pStyle w:val="DesignEntscheidung"/>
      </w:pPr>
      <w:r>
        <w:rPr>
          <w:rStyle w:val="DesignEntscheidungZchn"/>
        </w:rPr>
        <w:t xml:space="preserve">Es werden </w:t>
      </w:r>
      <w:r w:rsidR="00CB2A50" w:rsidRPr="00E30F6F">
        <w:rPr>
          <w:rStyle w:val="DesignEntscheidungZchn"/>
        </w:rPr>
        <w:t>die</w:t>
      </w:r>
      <w:r w:rsidR="000E03A9">
        <w:rPr>
          <w:rStyle w:val="DesignEntscheidungZchn"/>
        </w:rPr>
        <w:t xml:space="preserve"> mit </w:t>
      </w:r>
      <w:proofErr w:type="spellStart"/>
      <w:r w:rsidR="000E03A9">
        <w:rPr>
          <w:rStyle w:val="DesignEntscheidungZchn"/>
        </w:rPr>
        <w:t>Azure</w:t>
      </w:r>
      <w:proofErr w:type="spellEnd"/>
      <w:r w:rsidR="000E03A9">
        <w:rPr>
          <w:rStyle w:val="DesignEntscheidungZchn"/>
        </w:rPr>
        <w:t xml:space="preserve"> </w:t>
      </w:r>
      <w:r w:rsidR="00CB2A50" w:rsidRPr="00E30F6F">
        <w:rPr>
          <w:rStyle w:val="DesignEntscheidungZchn"/>
        </w:rPr>
        <w:t>gelieferten Rollen verwendet.</w:t>
      </w:r>
      <w:r w:rsidR="00CB2A50">
        <w:t xml:space="preserve"> </w:t>
      </w:r>
    </w:p>
    <w:p w:rsidR="00CB2A50" w:rsidRDefault="00CB2A50" w:rsidP="00CB2A50">
      <w:pPr>
        <w:rPr>
          <w:lang w:eastAsia="de-DE"/>
        </w:rPr>
      </w:pPr>
      <w:r>
        <w:rPr>
          <w:lang w:eastAsia="de-DE"/>
        </w:rPr>
        <w:t xml:space="preserve">Benutzerdefinierte Rollen können mit </w:t>
      </w:r>
      <w:proofErr w:type="spellStart"/>
      <w:r>
        <w:rPr>
          <w:lang w:eastAsia="de-DE"/>
        </w:rPr>
        <w:t>PowerShell</w:t>
      </w:r>
      <w:proofErr w:type="spellEnd"/>
      <w:r>
        <w:rPr>
          <w:lang w:eastAsia="de-DE"/>
        </w:rPr>
        <w:t xml:space="preserve"> erstellt werden. Dies ist bei einem überschaubaren Kreis von Administratoren zunächst nicht notwendig.</w:t>
      </w:r>
      <w:r w:rsidR="00160A1F">
        <w:rPr>
          <w:lang w:eastAsia="de-DE"/>
        </w:rPr>
        <w:t xml:space="preserve"> Benutzerdefinierte Rollen ermöglichen den granularen Zugriff auf bestimmte Ressourcen (Ressource Group, VNET, etc.)</w:t>
      </w:r>
    </w:p>
    <w:p w:rsidR="009F2E0B" w:rsidRDefault="009F2E0B" w:rsidP="00CB2A50">
      <w:pPr>
        <w:rPr>
          <w:lang w:eastAsia="de-DE"/>
        </w:rPr>
      </w:pPr>
      <w:r w:rsidRPr="00B86794">
        <w:rPr>
          <w:highlight w:val="lightGray"/>
          <w:lang w:eastAsia="de-DE"/>
        </w:rPr>
        <w:t xml:space="preserve">Sollen später dienstleistende Unternehmen in die Administration eingebunden werden, so lassen sich </w:t>
      </w:r>
      <w:r w:rsidR="00FB4C0B" w:rsidRPr="00B86794">
        <w:rPr>
          <w:highlight w:val="lightGray"/>
          <w:lang w:eastAsia="de-DE"/>
        </w:rPr>
        <w:t>hiermit granulare Berechtigungsstruktur</w:t>
      </w:r>
      <w:r w:rsidRPr="00B86794">
        <w:rPr>
          <w:highlight w:val="lightGray"/>
          <w:lang w:eastAsia="de-DE"/>
        </w:rPr>
        <w:t xml:space="preserve"> entwickeln lassen.</w:t>
      </w:r>
    </w:p>
    <w:p w:rsidR="00B85D71" w:rsidRDefault="0069728F" w:rsidP="00CB2A50">
      <w:pPr>
        <w:rPr>
          <w:lang w:eastAsia="de-DE"/>
        </w:rPr>
      </w:pPr>
      <w:r>
        <w:rPr>
          <w:lang w:eastAsia="de-DE"/>
        </w:rPr>
        <w:t>Es bieten sie zunächst die folgenden</w:t>
      </w:r>
      <w:r w:rsidR="00B50592">
        <w:rPr>
          <w:lang w:eastAsia="de-DE"/>
        </w:rPr>
        <w:t xml:space="preserve"> Gruppen an. </w:t>
      </w:r>
    </w:p>
    <w:tbl>
      <w:tblPr>
        <w:tblStyle w:val="CPXtablestandard"/>
        <w:tblW w:w="0" w:type="auto"/>
        <w:tblInd w:w="0" w:type="dxa"/>
        <w:tblLook w:val="04A0" w:firstRow="1" w:lastRow="0" w:firstColumn="1" w:lastColumn="0" w:noHBand="0" w:noVBand="1"/>
      </w:tblPr>
      <w:tblGrid>
        <w:gridCol w:w="2112"/>
        <w:gridCol w:w="3915"/>
        <w:gridCol w:w="3014"/>
      </w:tblGrid>
      <w:tr w:rsidR="00B50592" w:rsidTr="0069728F">
        <w:trPr>
          <w:cnfStyle w:val="100000000000" w:firstRow="1" w:lastRow="0" w:firstColumn="0" w:lastColumn="0" w:oddVBand="0" w:evenVBand="0" w:oddHBand="0" w:evenHBand="0" w:firstRowFirstColumn="0" w:firstRowLastColumn="0" w:lastRowFirstColumn="0" w:lastRowLastColumn="0"/>
        </w:trPr>
        <w:tc>
          <w:tcPr>
            <w:tcW w:w="2112" w:type="dxa"/>
          </w:tcPr>
          <w:p w:rsidR="00B50592" w:rsidRDefault="00B50592" w:rsidP="00CB2A50">
            <w:r>
              <w:t>Gruppe</w:t>
            </w:r>
          </w:p>
        </w:tc>
        <w:tc>
          <w:tcPr>
            <w:tcW w:w="3915" w:type="dxa"/>
          </w:tcPr>
          <w:p w:rsidR="00B50592" w:rsidRDefault="00B50592" w:rsidP="00CB2A50">
            <w:r>
              <w:t>Zweck</w:t>
            </w:r>
          </w:p>
        </w:tc>
        <w:tc>
          <w:tcPr>
            <w:tcW w:w="3014" w:type="dxa"/>
          </w:tcPr>
          <w:p w:rsidR="00B50592" w:rsidRDefault="00B50592" w:rsidP="00CB2A50">
            <w:r>
              <w:t>Berechtigung</w:t>
            </w:r>
          </w:p>
        </w:tc>
      </w:tr>
      <w:tr w:rsidR="00B50592" w:rsidTr="0069728F">
        <w:trPr>
          <w:cnfStyle w:val="000000100000" w:firstRow="0" w:lastRow="0" w:firstColumn="0" w:lastColumn="0" w:oddVBand="0" w:evenVBand="0" w:oddHBand="1" w:evenHBand="0" w:firstRowFirstColumn="0" w:firstRowLastColumn="0" w:lastRowFirstColumn="0" w:lastRowLastColumn="0"/>
        </w:trPr>
        <w:tc>
          <w:tcPr>
            <w:tcW w:w="2112" w:type="dxa"/>
          </w:tcPr>
          <w:p w:rsidR="00B50592" w:rsidRDefault="00B50592" w:rsidP="00CB2A50">
            <w:proofErr w:type="spellStart"/>
            <w:r>
              <w:t>Azure</w:t>
            </w:r>
            <w:proofErr w:type="spellEnd"/>
            <w:r>
              <w:t xml:space="preserve"> Admins</w:t>
            </w:r>
          </w:p>
        </w:tc>
        <w:tc>
          <w:tcPr>
            <w:tcW w:w="3915" w:type="dxa"/>
          </w:tcPr>
          <w:p w:rsidR="00B50592" w:rsidRDefault="00B50592" w:rsidP="00CB2A50">
            <w:r>
              <w:t xml:space="preserve">100 % Zugriff auf </w:t>
            </w:r>
            <w:proofErr w:type="spellStart"/>
            <w:r>
              <w:t>Azure</w:t>
            </w:r>
            <w:proofErr w:type="spellEnd"/>
            <w:r>
              <w:t xml:space="preserve"> Ressourcen und Domäne</w:t>
            </w:r>
          </w:p>
        </w:tc>
        <w:tc>
          <w:tcPr>
            <w:tcW w:w="3014" w:type="dxa"/>
          </w:tcPr>
          <w:p w:rsidR="00B50592" w:rsidRDefault="0069728F" w:rsidP="00CB2A50">
            <w:r>
              <w:t>Alles</w:t>
            </w:r>
          </w:p>
        </w:tc>
      </w:tr>
      <w:tr w:rsidR="00B50592" w:rsidTr="0069728F">
        <w:trPr>
          <w:cnfStyle w:val="000000010000" w:firstRow="0" w:lastRow="0" w:firstColumn="0" w:lastColumn="0" w:oddVBand="0" w:evenVBand="0" w:oddHBand="0" w:evenHBand="1" w:firstRowFirstColumn="0" w:firstRowLastColumn="0" w:lastRowFirstColumn="0" w:lastRowLastColumn="0"/>
        </w:trPr>
        <w:tc>
          <w:tcPr>
            <w:tcW w:w="2112" w:type="dxa"/>
          </w:tcPr>
          <w:p w:rsidR="00B50592" w:rsidRDefault="00B50592" w:rsidP="00CB2A50">
            <w:r>
              <w:t>Externe Admins</w:t>
            </w:r>
          </w:p>
        </w:tc>
        <w:tc>
          <w:tcPr>
            <w:tcW w:w="3915" w:type="dxa"/>
          </w:tcPr>
          <w:p w:rsidR="00B50592" w:rsidRDefault="00B50592" w:rsidP="00CB2A50">
            <w:r>
              <w:t xml:space="preserve">Dienstleister mit Zugriff auf </w:t>
            </w:r>
            <w:proofErr w:type="spellStart"/>
            <w:r>
              <w:t>Azure</w:t>
            </w:r>
            <w:proofErr w:type="spellEnd"/>
          </w:p>
        </w:tc>
        <w:tc>
          <w:tcPr>
            <w:tcW w:w="3014" w:type="dxa"/>
          </w:tcPr>
          <w:p w:rsidR="00B50592" w:rsidRDefault="0069728F" w:rsidP="00CB2A50">
            <w:proofErr w:type="spellStart"/>
            <w:r>
              <w:t>Azure</w:t>
            </w:r>
            <w:proofErr w:type="spellEnd"/>
            <w:r>
              <w:t xml:space="preserve"> Ressourcen</w:t>
            </w:r>
          </w:p>
        </w:tc>
      </w:tr>
      <w:tr w:rsidR="00B50592" w:rsidTr="0069728F">
        <w:trPr>
          <w:cnfStyle w:val="000000100000" w:firstRow="0" w:lastRow="0" w:firstColumn="0" w:lastColumn="0" w:oddVBand="0" w:evenVBand="0" w:oddHBand="1" w:evenHBand="0" w:firstRowFirstColumn="0" w:firstRowLastColumn="0" w:lastRowFirstColumn="0" w:lastRowLastColumn="0"/>
        </w:trPr>
        <w:tc>
          <w:tcPr>
            <w:tcW w:w="2112" w:type="dxa"/>
          </w:tcPr>
          <w:p w:rsidR="00B50592" w:rsidRDefault="0069728F" w:rsidP="00CB2A50">
            <w:r>
              <w:t>Interne Anwender</w:t>
            </w:r>
          </w:p>
        </w:tc>
        <w:tc>
          <w:tcPr>
            <w:tcW w:w="3915" w:type="dxa"/>
          </w:tcPr>
          <w:p w:rsidR="00B50592" w:rsidRDefault="0069728F" w:rsidP="00CB2A50">
            <w:r>
              <w:t>Anwender mit Zugriff auf das Fachverfahren, ohne RDP</w:t>
            </w:r>
          </w:p>
        </w:tc>
        <w:tc>
          <w:tcPr>
            <w:tcW w:w="3014" w:type="dxa"/>
          </w:tcPr>
          <w:p w:rsidR="00B50592" w:rsidRDefault="0069728F" w:rsidP="00CB2A50">
            <w:r>
              <w:t>Kein Zugriff über RDP</w:t>
            </w:r>
          </w:p>
        </w:tc>
      </w:tr>
      <w:tr w:rsidR="0069728F" w:rsidTr="0069728F">
        <w:trPr>
          <w:cnfStyle w:val="000000010000" w:firstRow="0" w:lastRow="0" w:firstColumn="0" w:lastColumn="0" w:oddVBand="0" w:evenVBand="0" w:oddHBand="0" w:evenHBand="1" w:firstRowFirstColumn="0" w:firstRowLastColumn="0" w:lastRowFirstColumn="0" w:lastRowLastColumn="0"/>
        </w:trPr>
        <w:tc>
          <w:tcPr>
            <w:tcW w:w="2112" w:type="dxa"/>
          </w:tcPr>
          <w:p w:rsidR="0069728F" w:rsidRDefault="0069728F" w:rsidP="00CB2A50">
            <w:r>
              <w:t>Externe Benutzer</w:t>
            </w:r>
          </w:p>
        </w:tc>
        <w:tc>
          <w:tcPr>
            <w:tcW w:w="3915" w:type="dxa"/>
          </w:tcPr>
          <w:p w:rsidR="0069728F" w:rsidRDefault="0069728F" w:rsidP="0069728F">
            <w:r>
              <w:t>Benutzer mit Zugriff auf das Fachverfahren per RDP</w:t>
            </w:r>
          </w:p>
        </w:tc>
        <w:tc>
          <w:tcPr>
            <w:tcW w:w="3014" w:type="dxa"/>
          </w:tcPr>
          <w:p w:rsidR="0069728F" w:rsidRDefault="0069728F" w:rsidP="00CB2A50">
            <w:r>
              <w:t>Ausschließlich Zugriff per RDP</w:t>
            </w:r>
          </w:p>
        </w:tc>
      </w:tr>
    </w:tbl>
    <w:p w:rsidR="00B85D71" w:rsidRDefault="00B85D71" w:rsidP="00B85D71">
      <w:r>
        <w:t xml:space="preserve">Gruppen können entweder in </w:t>
      </w:r>
      <w:proofErr w:type="spellStart"/>
      <w:r>
        <w:t>Azure</w:t>
      </w:r>
      <w:proofErr w:type="spellEnd"/>
      <w:r>
        <w:t xml:space="preserve"> direkt angelegt werden oder werden durch die Synchronisation </w:t>
      </w:r>
      <w:r w:rsidR="00FB4C0B">
        <w:t xml:space="preserve">eines </w:t>
      </w:r>
      <w:r>
        <w:t xml:space="preserve">ADs erstellt. </w:t>
      </w:r>
    </w:p>
    <w:p w:rsidR="000B7402" w:rsidRDefault="000B7402" w:rsidP="000B7402">
      <w:pPr>
        <w:pStyle w:val="Title3PCW"/>
      </w:pPr>
      <w:bookmarkStart w:id="39" w:name="_Toc496526272"/>
      <w:proofErr w:type="spellStart"/>
      <w:r>
        <w:t>Policies</w:t>
      </w:r>
      <w:bookmarkEnd w:id="39"/>
      <w:proofErr w:type="spellEnd"/>
    </w:p>
    <w:p w:rsidR="000B7402" w:rsidRDefault="00B50592" w:rsidP="00CB2A50">
      <w:pPr>
        <w:rPr>
          <w:lang w:eastAsia="de-DE"/>
        </w:rPr>
      </w:pPr>
      <w:proofErr w:type="spellStart"/>
      <w:r>
        <w:rPr>
          <w:lang w:eastAsia="de-DE"/>
        </w:rPr>
        <w:t>Azure</w:t>
      </w:r>
      <w:proofErr w:type="spellEnd"/>
      <w:r>
        <w:rPr>
          <w:lang w:eastAsia="de-DE"/>
        </w:rPr>
        <w:t xml:space="preserve"> </w:t>
      </w:r>
      <w:proofErr w:type="spellStart"/>
      <w:r>
        <w:rPr>
          <w:lang w:eastAsia="de-DE"/>
        </w:rPr>
        <w:t>Policies</w:t>
      </w:r>
      <w:proofErr w:type="spellEnd"/>
      <w:r>
        <w:rPr>
          <w:lang w:eastAsia="de-DE"/>
        </w:rPr>
        <w:t xml:space="preserve"> ermöglichen das Einschränken von Administrator-Rechten.</w:t>
      </w:r>
      <w:r w:rsidR="00FA1818">
        <w:rPr>
          <w:lang w:eastAsia="de-DE"/>
        </w:rPr>
        <w:t xml:space="preserve"> Damit kann ein </w:t>
      </w:r>
      <w:proofErr w:type="spellStart"/>
      <w:r w:rsidR="00FB4C0B">
        <w:rPr>
          <w:lang w:eastAsia="de-DE"/>
        </w:rPr>
        <w:t>Überprovisionieren</w:t>
      </w:r>
      <w:proofErr w:type="spellEnd"/>
      <w:r w:rsidR="00FB4C0B">
        <w:rPr>
          <w:lang w:eastAsia="de-DE"/>
        </w:rPr>
        <w:t xml:space="preserve"> </w:t>
      </w:r>
      <w:r w:rsidR="00FA1818">
        <w:rPr>
          <w:lang w:eastAsia="de-DE"/>
        </w:rPr>
        <w:t xml:space="preserve">von teuren Ressourcen eingeschränkt werden. </w:t>
      </w:r>
    </w:p>
    <w:p w:rsidR="00FA1818" w:rsidRDefault="00FA1818" w:rsidP="00CB2A50">
      <w:pPr>
        <w:rPr>
          <w:lang w:eastAsia="de-DE"/>
        </w:rPr>
      </w:pPr>
      <w:r w:rsidRPr="00B86794">
        <w:rPr>
          <w:highlight w:val="lightGray"/>
          <w:lang w:eastAsia="de-DE"/>
        </w:rPr>
        <w:t>Die ist zunächst nicht Teil dieses Konzeptes, sollte dennoch nachfolgend betrachtet werden.</w:t>
      </w:r>
    </w:p>
    <w:p w:rsidR="00B50592" w:rsidRDefault="00B50592" w:rsidP="00B50592">
      <w:pPr>
        <w:pStyle w:val="Title3PCW"/>
      </w:pPr>
      <w:bookmarkStart w:id="40" w:name="_Toc496526273"/>
      <w:r>
        <w:t>Locks</w:t>
      </w:r>
      <w:bookmarkEnd w:id="40"/>
    </w:p>
    <w:p w:rsidR="00B50592" w:rsidRDefault="00B50592" w:rsidP="00B50592">
      <w:pPr>
        <w:rPr>
          <w:lang w:eastAsia="de-DE"/>
        </w:rPr>
      </w:pPr>
      <w:proofErr w:type="spellStart"/>
      <w:r>
        <w:rPr>
          <w:lang w:eastAsia="de-DE"/>
        </w:rPr>
        <w:t>Azure</w:t>
      </w:r>
      <w:proofErr w:type="spellEnd"/>
      <w:r>
        <w:rPr>
          <w:lang w:eastAsia="de-DE"/>
        </w:rPr>
        <w:t xml:space="preserve"> Locks verhindern das Löschen und/oder das Verändern vorhandener Ressourcen. Damit kann bei der Administration</w:t>
      </w:r>
      <w:r w:rsidR="00FA1818">
        <w:rPr>
          <w:lang w:eastAsia="de-DE"/>
        </w:rPr>
        <w:t xml:space="preserve"> von kritischen Ressourcen </w:t>
      </w:r>
      <w:r>
        <w:rPr>
          <w:lang w:eastAsia="de-DE"/>
        </w:rPr>
        <w:t xml:space="preserve">ein Vier-Augen-Prinzip durchgesetzt werden. </w:t>
      </w:r>
    </w:p>
    <w:p w:rsidR="00B50592" w:rsidRPr="00B50592" w:rsidRDefault="00FA1818" w:rsidP="00B50592">
      <w:pPr>
        <w:rPr>
          <w:lang w:eastAsia="de-DE"/>
        </w:rPr>
      </w:pPr>
      <w:r w:rsidRPr="00B86794">
        <w:rPr>
          <w:highlight w:val="lightGray"/>
          <w:lang w:eastAsia="de-DE"/>
        </w:rPr>
        <w:t>Die ist zunächst nicht Teil dieses Konzeptes, sollte dennoch nachfolgend betrachtet werden.</w:t>
      </w:r>
      <w:r>
        <w:rPr>
          <w:lang w:eastAsia="de-DE"/>
        </w:rPr>
        <w:t xml:space="preserve"> </w:t>
      </w:r>
    </w:p>
    <w:p w:rsidR="000B7402" w:rsidRDefault="000B7402" w:rsidP="00970450">
      <w:pPr>
        <w:pStyle w:val="Title2PCW"/>
      </w:pPr>
      <w:bookmarkStart w:id="41" w:name="_Toc496526274"/>
      <w:bookmarkStart w:id="42" w:name="_Toc499801428"/>
      <w:proofErr w:type="spellStart"/>
      <w:r>
        <w:lastRenderedPageBreak/>
        <w:t>Azure</w:t>
      </w:r>
      <w:proofErr w:type="spellEnd"/>
      <w:r>
        <w:t xml:space="preserve"> </w:t>
      </w:r>
      <w:proofErr w:type="spellStart"/>
      <w:r>
        <w:t>IaaS</w:t>
      </w:r>
      <w:bookmarkEnd w:id="41"/>
      <w:bookmarkEnd w:id="42"/>
      <w:proofErr w:type="spellEnd"/>
    </w:p>
    <w:p w:rsidR="00735947" w:rsidRPr="00735947" w:rsidRDefault="00735947" w:rsidP="00735947">
      <w:pPr>
        <w:pStyle w:val="Title3PCW"/>
      </w:pPr>
      <w:r>
        <w:t>LAN</w:t>
      </w:r>
    </w:p>
    <w:p w:rsidR="000B7402" w:rsidRDefault="00547F81" w:rsidP="000B7402">
      <w:pPr>
        <w:rPr>
          <w:lang w:eastAsia="de-DE"/>
        </w:rPr>
      </w:pPr>
      <w:r>
        <w:rPr>
          <w:lang w:eastAsia="de-DE"/>
        </w:rPr>
        <w:t xml:space="preserve">Ein VNET bildet den netzwerktechnischen Rahmen. Es ist ein Adressbereich zu wählen, der im Netz des Umweltbundesamtes </w:t>
      </w:r>
      <w:proofErr w:type="spellStart"/>
      <w:r>
        <w:rPr>
          <w:lang w:eastAsia="de-DE"/>
        </w:rPr>
        <w:t>gerouted</w:t>
      </w:r>
      <w:proofErr w:type="spellEnd"/>
      <w:r>
        <w:rPr>
          <w:lang w:eastAsia="de-DE"/>
        </w:rPr>
        <w:t xml:space="preserve"> werden kann. </w:t>
      </w:r>
      <w:r w:rsidRPr="00B86794">
        <w:rPr>
          <w:highlight w:val="lightGray"/>
          <w:lang w:eastAsia="de-DE"/>
        </w:rPr>
        <w:t>D. h. der Netzbereich muss mit den internen IT-Bereich abgestimmt werden.</w:t>
      </w:r>
    </w:p>
    <w:p w:rsidR="00547F81" w:rsidRDefault="00547F81" w:rsidP="000B7402">
      <w:pPr>
        <w:rPr>
          <w:lang w:eastAsia="de-DE"/>
        </w:rPr>
      </w:pPr>
      <w:r>
        <w:rPr>
          <w:lang w:eastAsia="de-DE"/>
        </w:rPr>
        <w:t xml:space="preserve">Im VNET werden zunächst 4 Subnetze gebildet. </w:t>
      </w:r>
    </w:p>
    <w:tbl>
      <w:tblPr>
        <w:tblStyle w:val="CPXtablestandard"/>
        <w:tblW w:w="0" w:type="auto"/>
        <w:tblInd w:w="0" w:type="dxa"/>
        <w:tblLook w:val="04A0" w:firstRow="1" w:lastRow="0" w:firstColumn="1" w:lastColumn="0" w:noHBand="0" w:noVBand="1"/>
      </w:tblPr>
      <w:tblGrid>
        <w:gridCol w:w="2395"/>
        <w:gridCol w:w="3632"/>
        <w:gridCol w:w="3014"/>
      </w:tblGrid>
      <w:tr w:rsidR="00547F81" w:rsidTr="00F70299">
        <w:trPr>
          <w:cnfStyle w:val="100000000000" w:firstRow="1" w:lastRow="0" w:firstColumn="0" w:lastColumn="0" w:oddVBand="0" w:evenVBand="0" w:oddHBand="0" w:evenHBand="0" w:firstRowFirstColumn="0" w:firstRowLastColumn="0" w:lastRowFirstColumn="0" w:lastRowLastColumn="0"/>
        </w:trPr>
        <w:tc>
          <w:tcPr>
            <w:tcW w:w="2395" w:type="dxa"/>
          </w:tcPr>
          <w:p w:rsidR="00547F81" w:rsidRDefault="00547F81" w:rsidP="00547F81">
            <w:r>
              <w:t>Subnetz</w:t>
            </w:r>
          </w:p>
        </w:tc>
        <w:tc>
          <w:tcPr>
            <w:tcW w:w="3632" w:type="dxa"/>
          </w:tcPr>
          <w:p w:rsidR="00547F81" w:rsidRDefault="00547F81" w:rsidP="00547F81">
            <w:r>
              <w:t>Zweck</w:t>
            </w:r>
          </w:p>
        </w:tc>
        <w:tc>
          <w:tcPr>
            <w:tcW w:w="3014" w:type="dxa"/>
          </w:tcPr>
          <w:p w:rsidR="00547F81" w:rsidRDefault="00547F81" w:rsidP="00547F81">
            <w:r>
              <w:t>VMs</w:t>
            </w:r>
          </w:p>
        </w:tc>
      </w:tr>
      <w:tr w:rsidR="00547F81" w:rsidRPr="00547F81" w:rsidTr="00F70299">
        <w:trPr>
          <w:cnfStyle w:val="000000100000" w:firstRow="0" w:lastRow="0" w:firstColumn="0" w:lastColumn="0" w:oddVBand="0" w:evenVBand="0" w:oddHBand="1" w:evenHBand="0" w:firstRowFirstColumn="0" w:firstRowLastColumn="0" w:lastRowFirstColumn="0" w:lastRowLastColumn="0"/>
        </w:trPr>
        <w:tc>
          <w:tcPr>
            <w:tcW w:w="2395" w:type="dxa"/>
          </w:tcPr>
          <w:p w:rsidR="00547F81" w:rsidRDefault="00547F81" w:rsidP="00547F81">
            <w:proofErr w:type="spellStart"/>
            <w:r>
              <w:t>Prod</w:t>
            </w:r>
            <w:proofErr w:type="spellEnd"/>
            <w:r>
              <w:t>-Netz</w:t>
            </w:r>
          </w:p>
        </w:tc>
        <w:tc>
          <w:tcPr>
            <w:tcW w:w="3632" w:type="dxa"/>
          </w:tcPr>
          <w:p w:rsidR="00547F81" w:rsidRDefault="00547F81" w:rsidP="00547F81">
            <w:r>
              <w:t>Backend-Server</w:t>
            </w:r>
          </w:p>
        </w:tc>
        <w:tc>
          <w:tcPr>
            <w:tcW w:w="3014" w:type="dxa"/>
          </w:tcPr>
          <w:p w:rsidR="00547F81" w:rsidRPr="00547F81" w:rsidRDefault="00547F81" w:rsidP="00547F81">
            <w:pPr>
              <w:rPr>
                <w:lang w:val="en-US"/>
              </w:rPr>
            </w:pPr>
            <w:r w:rsidRPr="00547F81">
              <w:rPr>
                <w:lang w:val="en-US"/>
              </w:rPr>
              <w:t>MESAP-</w:t>
            </w:r>
            <w:proofErr w:type="spellStart"/>
            <w:r w:rsidRPr="00547F81">
              <w:rPr>
                <w:lang w:val="en-US"/>
              </w:rPr>
              <w:t>Datenbank</w:t>
            </w:r>
            <w:proofErr w:type="spellEnd"/>
            <w:r w:rsidRPr="00547F81">
              <w:rPr>
                <w:lang w:val="en-US"/>
              </w:rPr>
              <w:t xml:space="preserve">, MESAP-App-Backend, </w:t>
            </w:r>
          </w:p>
          <w:p w:rsidR="00547F81" w:rsidRDefault="00547F81" w:rsidP="00547F81">
            <w:pPr>
              <w:rPr>
                <w:lang w:val="en-US"/>
              </w:rPr>
            </w:pPr>
            <w:r w:rsidRPr="00547F81">
              <w:rPr>
                <w:lang w:val="en-US"/>
              </w:rPr>
              <w:t>RDS-Host</w:t>
            </w:r>
            <w:r w:rsidR="00B50592">
              <w:rPr>
                <w:lang w:val="en-US"/>
              </w:rPr>
              <w:t>,</w:t>
            </w:r>
          </w:p>
          <w:p w:rsidR="00B50592" w:rsidRPr="00547F81" w:rsidRDefault="00B50592" w:rsidP="00547F81">
            <w:pPr>
              <w:rPr>
                <w:lang w:val="en-US"/>
              </w:rPr>
            </w:pPr>
            <w:proofErr w:type="spellStart"/>
            <w:r>
              <w:rPr>
                <w:lang w:val="en-US"/>
              </w:rPr>
              <w:t>Domänencontroller</w:t>
            </w:r>
            <w:proofErr w:type="spellEnd"/>
          </w:p>
        </w:tc>
      </w:tr>
      <w:tr w:rsidR="00547F81" w:rsidTr="00F70299">
        <w:trPr>
          <w:cnfStyle w:val="000000010000" w:firstRow="0" w:lastRow="0" w:firstColumn="0" w:lastColumn="0" w:oddVBand="0" w:evenVBand="0" w:oddHBand="0" w:evenHBand="1" w:firstRowFirstColumn="0" w:firstRowLastColumn="0" w:lastRowFirstColumn="0" w:lastRowLastColumn="0"/>
        </w:trPr>
        <w:tc>
          <w:tcPr>
            <w:tcW w:w="2395" w:type="dxa"/>
          </w:tcPr>
          <w:p w:rsidR="00547F81" w:rsidRDefault="00547F81" w:rsidP="00547F81">
            <w:r>
              <w:t>DMZ-Netz</w:t>
            </w:r>
          </w:p>
        </w:tc>
        <w:tc>
          <w:tcPr>
            <w:tcW w:w="3632" w:type="dxa"/>
          </w:tcPr>
          <w:p w:rsidR="00547F81" w:rsidRDefault="002B0489" w:rsidP="00547F81">
            <w:r>
              <w:t>Frontend-Server</w:t>
            </w:r>
          </w:p>
        </w:tc>
        <w:tc>
          <w:tcPr>
            <w:tcW w:w="3014" w:type="dxa"/>
          </w:tcPr>
          <w:p w:rsidR="00547F81" w:rsidRDefault="00547F81" w:rsidP="00547F81">
            <w:r>
              <w:t>RDS-Gateway</w:t>
            </w:r>
            <w:r w:rsidR="002B0489">
              <w:t xml:space="preserve">, Webportal (später) </w:t>
            </w:r>
          </w:p>
        </w:tc>
      </w:tr>
      <w:tr w:rsidR="00547F81" w:rsidTr="00F70299">
        <w:trPr>
          <w:cnfStyle w:val="000000100000" w:firstRow="0" w:lastRow="0" w:firstColumn="0" w:lastColumn="0" w:oddVBand="0" w:evenVBand="0" w:oddHBand="1" w:evenHBand="0" w:firstRowFirstColumn="0" w:firstRowLastColumn="0" w:lastRowFirstColumn="0" w:lastRowLastColumn="0"/>
        </w:trPr>
        <w:tc>
          <w:tcPr>
            <w:tcW w:w="2395" w:type="dxa"/>
          </w:tcPr>
          <w:p w:rsidR="00547F81" w:rsidRDefault="00547F81" w:rsidP="00547F81">
            <w:r>
              <w:t>App-Gateway-Netz</w:t>
            </w:r>
          </w:p>
        </w:tc>
        <w:tc>
          <w:tcPr>
            <w:tcW w:w="3632" w:type="dxa"/>
          </w:tcPr>
          <w:p w:rsidR="00547F81" w:rsidRDefault="00547F81" w:rsidP="00547F81">
            <w:r>
              <w:t>Wird von Microsoft vorgeschrieben</w:t>
            </w:r>
          </w:p>
        </w:tc>
        <w:tc>
          <w:tcPr>
            <w:tcW w:w="3014" w:type="dxa"/>
          </w:tcPr>
          <w:p w:rsidR="00547F81" w:rsidRDefault="00547F81" w:rsidP="00547F81">
            <w:r>
              <w:t>App-Gateway</w:t>
            </w:r>
          </w:p>
        </w:tc>
      </w:tr>
      <w:tr w:rsidR="00547F81" w:rsidTr="00F70299">
        <w:trPr>
          <w:cnfStyle w:val="000000010000" w:firstRow="0" w:lastRow="0" w:firstColumn="0" w:lastColumn="0" w:oddVBand="0" w:evenVBand="0" w:oddHBand="0" w:evenHBand="1" w:firstRowFirstColumn="0" w:firstRowLastColumn="0" w:lastRowFirstColumn="0" w:lastRowLastColumn="0"/>
        </w:trPr>
        <w:tc>
          <w:tcPr>
            <w:tcW w:w="2395" w:type="dxa"/>
          </w:tcPr>
          <w:p w:rsidR="00547F81" w:rsidRDefault="00547F81" w:rsidP="00547F81">
            <w:r>
              <w:t>Gateway-Netz</w:t>
            </w:r>
          </w:p>
        </w:tc>
        <w:tc>
          <w:tcPr>
            <w:tcW w:w="3632" w:type="dxa"/>
          </w:tcPr>
          <w:p w:rsidR="00547F81" w:rsidRDefault="00547F81" w:rsidP="00547F81">
            <w:r>
              <w:t>Wird von Microsoft vorgeschrieben</w:t>
            </w:r>
          </w:p>
        </w:tc>
        <w:tc>
          <w:tcPr>
            <w:tcW w:w="3014" w:type="dxa"/>
          </w:tcPr>
          <w:p w:rsidR="00547F81" w:rsidRDefault="00547F81" w:rsidP="00547F81">
            <w:r>
              <w:t>VPN-Gateway</w:t>
            </w:r>
          </w:p>
        </w:tc>
      </w:tr>
    </w:tbl>
    <w:p w:rsidR="00547F81" w:rsidRDefault="002B0489" w:rsidP="00547F81">
      <w:pPr>
        <w:rPr>
          <w:lang w:eastAsia="de-DE"/>
        </w:rPr>
      </w:pPr>
      <w:r>
        <w:rPr>
          <w:lang w:eastAsia="de-DE"/>
        </w:rPr>
        <w:t xml:space="preserve">Die Subnetze </w:t>
      </w:r>
      <w:proofErr w:type="spellStart"/>
      <w:r>
        <w:rPr>
          <w:lang w:eastAsia="de-DE"/>
        </w:rPr>
        <w:t>Prod</w:t>
      </w:r>
      <w:proofErr w:type="spellEnd"/>
      <w:r>
        <w:rPr>
          <w:lang w:eastAsia="de-DE"/>
        </w:rPr>
        <w:t>-Netz und DMZ-Netz sind zusätzlich auf IP-Ebene mit Network Se</w:t>
      </w:r>
      <w:r w:rsidR="00434252">
        <w:rPr>
          <w:lang w:eastAsia="de-DE"/>
        </w:rPr>
        <w:t xml:space="preserve">curity Groups abzusichern. </w:t>
      </w:r>
      <w:proofErr w:type="spellStart"/>
      <w:r w:rsidR="00434252">
        <w:rPr>
          <w:lang w:eastAsia="de-DE"/>
        </w:rPr>
        <w:t>Dadrin</w:t>
      </w:r>
      <w:proofErr w:type="spellEnd"/>
      <w:r>
        <w:rPr>
          <w:lang w:eastAsia="de-DE"/>
        </w:rPr>
        <w:t xml:space="preserve"> sind explizierte Portfreigaben zu konfigurieren.</w:t>
      </w:r>
    </w:p>
    <w:p w:rsidR="000B7402" w:rsidRDefault="00046285" w:rsidP="000B7402">
      <w:pPr>
        <w:pStyle w:val="Title3PCW"/>
      </w:pPr>
      <w:bookmarkStart w:id="43" w:name="_Toc496526275"/>
      <w:r>
        <w:t>Virtuelle Maschinen</w:t>
      </w:r>
      <w:bookmarkEnd w:id="43"/>
    </w:p>
    <w:p w:rsidR="00046285" w:rsidRPr="00046285" w:rsidRDefault="00046285" w:rsidP="00046285">
      <w:pPr>
        <w:rPr>
          <w:lang w:eastAsia="de-DE"/>
        </w:rPr>
      </w:pPr>
      <w:r>
        <w:rPr>
          <w:lang w:eastAsia="de-DE"/>
        </w:rPr>
        <w:t>Die Festplatten der VMs sind zu verschlüsseln. Dafür ist ein Key-</w:t>
      </w:r>
      <w:proofErr w:type="spellStart"/>
      <w:r>
        <w:rPr>
          <w:lang w:eastAsia="de-DE"/>
        </w:rPr>
        <w:t>Vault</w:t>
      </w:r>
      <w:proofErr w:type="spellEnd"/>
      <w:r>
        <w:rPr>
          <w:lang w:eastAsia="de-DE"/>
        </w:rPr>
        <w:t xml:space="preserve"> in </w:t>
      </w:r>
      <w:proofErr w:type="spellStart"/>
      <w:r>
        <w:rPr>
          <w:lang w:eastAsia="de-DE"/>
        </w:rPr>
        <w:t>Azure</w:t>
      </w:r>
      <w:proofErr w:type="spellEnd"/>
      <w:r>
        <w:rPr>
          <w:lang w:eastAsia="de-DE"/>
        </w:rPr>
        <w:t xml:space="preserve"> anzulegen, um das Schlüsselmaterial sicher abzulegen. </w:t>
      </w:r>
      <w:r w:rsidR="00FB4C0B">
        <w:rPr>
          <w:lang w:eastAsia="de-DE"/>
        </w:rPr>
        <w:t xml:space="preserve">Dafür sind ausschließlich Standard-VMs zu nutzen.  </w:t>
      </w:r>
    </w:p>
    <w:p w:rsidR="002B0489" w:rsidRDefault="002B0489" w:rsidP="002B0489">
      <w:pPr>
        <w:rPr>
          <w:lang w:eastAsia="de-DE"/>
        </w:rPr>
      </w:pPr>
      <w:r>
        <w:rPr>
          <w:lang w:eastAsia="de-DE"/>
        </w:rPr>
        <w:t>Es ist ein Patch-Management einzurichten. Aufgrund der Übersichtlichkeit der Umgebung kann auf das</w:t>
      </w:r>
      <w:r w:rsidR="00046285">
        <w:rPr>
          <w:lang w:eastAsia="de-DE"/>
        </w:rPr>
        <w:t xml:space="preserve"> eingebaute</w:t>
      </w:r>
      <w:r>
        <w:rPr>
          <w:lang w:eastAsia="de-DE"/>
        </w:rPr>
        <w:t xml:space="preserve"> Patch-Management der einzelnen Windows Server zurückgegriffen werden. Eine Alternative ist das herkömmliche WSUS, SCCM oder </w:t>
      </w:r>
      <w:proofErr w:type="spellStart"/>
      <w:r>
        <w:rPr>
          <w:lang w:eastAsia="de-DE"/>
        </w:rPr>
        <w:t>Azure</w:t>
      </w:r>
      <w:proofErr w:type="spellEnd"/>
      <w:r>
        <w:rPr>
          <w:lang w:eastAsia="de-DE"/>
        </w:rPr>
        <w:t xml:space="preserve"> OMS.</w:t>
      </w:r>
    </w:p>
    <w:p w:rsidR="0008554B" w:rsidRDefault="00046285" w:rsidP="002B0489">
      <w:pPr>
        <w:rPr>
          <w:lang w:eastAsia="de-DE"/>
        </w:rPr>
      </w:pPr>
      <w:proofErr w:type="spellStart"/>
      <w:r>
        <w:rPr>
          <w:lang w:eastAsia="de-DE"/>
        </w:rPr>
        <w:t>Azure</w:t>
      </w:r>
      <w:proofErr w:type="spellEnd"/>
      <w:r>
        <w:rPr>
          <w:lang w:eastAsia="de-DE"/>
        </w:rPr>
        <w:t xml:space="preserve"> Monitoring ist im ersten Schritt ausreichend, um ein grundsätzliche Monitoring zu gewährleisten. </w:t>
      </w:r>
    </w:p>
    <w:p w:rsidR="00046285" w:rsidRDefault="00046285" w:rsidP="002B0489">
      <w:pPr>
        <w:rPr>
          <w:lang w:eastAsia="de-DE"/>
        </w:rPr>
      </w:pPr>
      <w:r w:rsidRPr="00B86794">
        <w:rPr>
          <w:highlight w:val="lightGray"/>
          <w:lang w:eastAsia="de-DE"/>
        </w:rPr>
        <w:t>Mit dem internen IT-Bereich ist nachfolgend eine Abstimmung zu den Anforderungen notwendig.</w:t>
      </w:r>
    </w:p>
    <w:p w:rsidR="00FB4C0B" w:rsidRDefault="00FB4C0B" w:rsidP="002B0489">
      <w:pPr>
        <w:rPr>
          <w:lang w:eastAsia="de-DE"/>
        </w:rPr>
      </w:pPr>
      <w:r w:rsidRPr="00B86794">
        <w:rPr>
          <w:highlight w:val="lightGray"/>
          <w:lang w:eastAsia="de-DE"/>
        </w:rPr>
        <w:t>Der derzeitige Lizenzbestand für Betriebssysteme</w:t>
      </w:r>
      <w:r w:rsidR="00B86794">
        <w:rPr>
          <w:highlight w:val="lightGray"/>
          <w:lang w:eastAsia="de-DE"/>
        </w:rPr>
        <w:t xml:space="preserve"> und weitere Software</w:t>
      </w:r>
      <w:r w:rsidRPr="00B86794">
        <w:rPr>
          <w:highlight w:val="lightGray"/>
          <w:lang w:eastAsia="de-DE"/>
        </w:rPr>
        <w:t xml:space="preserve"> ist derzeit nicht bekannt.</w:t>
      </w:r>
      <w:r w:rsidR="00B86794" w:rsidRPr="00B86794">
        <w:rPr>
          <w:highlight w:val="lightGray"/>
          <w:lang w:eastAsia="de-DE"/>
        </w:rPr>
        <w:t xml:space="preserve"> Dies sollte mit der internen IT abgestimmt werden, um den richtigen VM-Typ auszuwählen</w:t>
      </w:r>
      <w:r w:rsidRPr="00B86794">
        <w:rPr>
          <w:highlight w:val="lightGray"/>
          <w:lang w:eastAsia="de-DE"/>
        </w:rPr>
        <w:t>.</w:t>
      </w:r>
      <w:r>
        <w:rPr>
          <w:lang w:eastAsia="de-DE"/>
        </w:rPr>
        <w:t xml:space="preserve"> </w:t>
      </w:r>
    </w:p>
    <w:p w:rsidR="0008554B" w:rsidRDefault="0008554B" w:rsidP="002B0489">
      <w:pPr>
        <w:rPr>
          <w:lang w:eastAsia="de-DE"/>
        </w:rPr>
      </w:pPr>
      <w:r>
        <w:rPr>
          <w:lang w:eastAsia="de-DE"/>
        </w:rPr>
        <w:t xml:space="preserve">Es </w:t>
      </w:r>
      <w:proofErr w:type="gramStart"/>
      <w:r>
        <w:rPr>
          <w:lang w:eastAsia="de-DE"/>
        </w:rPr>
        <w:t>wird</w:t>
      </w:r>
      <w:proofErr w:type="gramEnd"/>
      <w:r>
        <w:rPr>
          <w:lang w:eastAsia="de-DE"/>
        </w:rPr>
        <w:t xml:space="preserve"> für Auslieferung des Fachverfahrens ein RDP-Host und ein RDP-Gateway installiert. Dies ist mit einem öffentlichen Zertifikat ausgestattet, welches die geforderte Sicherheit </w:t>
      </w:r>
      <w:r>
        <w:rPr>
          <w:lang w:eastAsia="de-DE"/>
        </w:rPr>
        <w:lastRenderedPageBreak/>
        <w:t>sicherstellt. Die RDP-Infrastruktur ist entweder an die neue AD-Gesamtstruktur angebunden oder an der vorhandenen angeschlossen.</w:t>
      </w:r>
    </w:p>
    <w:p w:rsidR="0008554B" w:rsidRDefault="0008554B" w:rsidP="002B0489">
      <w:pPr>
        <w:rPr>
          <w:lang w:eastAsia="de-DE"/>
        </w:rPr>
      </w:pPr>
      <w:r w:rsidRPr="0008554B">
        <w:rPr>
          <w:highlight w:val="lightGray"/>
          <w:lang w:eastAsia="de-DE"/>
        </w:rPr>
        <w:t>Die interne IT, muss dafür ein Zertifikat zur Verfügung stellen.</w:t>
      </w:r>
    </w:p>
    <w:p w:rsidR="00046285" w:rsidRDefault="00046285" w:rsidP="00046285">
      <w:pPr>
        <w:pStyle w:val="Title3PCW"/>
      </w:pPr>
      <w:bookmarkStart w:id="44" w:name="_Toc496526276"/>
      <w:r>
        <w:t>Backup-</w:t>
      </w:r>
      <w:proofErr w:type="spellStart"/>
      <w:r>
        <w:t>Recovery</w:t>
      </w:r>
      <w:bookmarkEnd w:id="44"/>
      <w:proofErr w:type="spellEnd"/>
    </w:p>
    <w:p w:rsidR="00046285" w:rsidRPr="002B0489" w:rsidRDefault="00046285" w:rsidP="00046285">
      <w:pPr>
        <w:rPr>
          <w:lang w:eastAsia="de-DE"/>
        </w:rPr>
      </w:pPr>
      <w:r>
        <w:rPr>
          <w:lang w:eastAsia="de-DE"/>
        </w:rPr>
        <w:t xml:space="preserve">Die Virtuellen Maschinen werden in einem </w:t>
      </w:r>
      <w:proofErr w:type="spellStart"/>
      <w:r>
        <w:rPr>
          <w:lang w:eastAsia="de-DE"/>
        </w:rPr>
        <w:t>Recovery</w:t>
      </w:r>
      <w:proofErr w:type="spellEnd"/>
      <w:r>
        <w:rPr>
          <w:lang w:eastAsia="de-DE"/>
        </w:rPr>
        <w:t>-Services-</w:t>
      </w:r>
      <w:proofErr w:type="spellStart"/>
      <w:r>
        <w:rPr>
          <w:lang w:eastAsia="de-DE"/>
        </w:rPr>
        <w:t>Vault</w:t>
      </w:r>
      <w:proofErr w:type="spellEnd"/>
      <w:r>
        <w:rPr>
          <w:lang w:eastAsia="de-DE"/>
        </w:rPr>
        <w:t xml:space="preserve"> registriert. Eine Backup-</w:t>
      </w:r>
      <w:proofErr w:type="spellStart"/>
      <w:r>
        <w:rPr>
          <w:lang w:eastAsia="de-DE"/>
        </w:rPr>
        <w:t>Policy</w:t>
      </w:r>
      <w:proofErr w:type="spellEnd"/>
      <w:r>
        <w:rPr>
          <w:lang w:eastAsia="de-DE"/>
        </w:rPr>
        <w:t xml:space="preserve"> sorgt für die regelmäßige Sicherung und das Management der vorhandenen Backups.</w:t>
      </w:r>
    </w:p>
    <w:p w:rsidR="009C0437" w:rsidRDefault="000B7402" w:rsidP="000B7402">
      <w:pPr>
        <w:pStyle w:val="Title3PCW"/>
      </w:pPr>
      <w:bookmarkStart w:id="45" w:name="_Toc496526277"/>
      <w:r>
        <w:t>Automation</w:t>
      </w:r>
      <w:bookmarkEnd w:id="45"/>
    </w:p>
    <w:p w:rsidR="002B0489" w:rsidRDefault="002B0489" w:rsidP="002B0489">
      <w:pPr>
        <w:rPr>
          <w:lang w:eastAsia="de-DE"/>
        </w:rPr>
      </w:pPr>
      <w:r>
        <w:rPr>
          <w:lang w:eastAsia="de-DE"/>
        </w:rPr>
        <w:t>Es ist ein Automation Account anzulegen</w:t>
      </w:r>
      <w:r w:rsidR="00AF0633">
        <w:rPr>
          <w:lang w:eastAsia="de-DE"/>
        </w:rPr>
        <w:t>,</w:t>
      </w:r>
      <w:r>
        <w:rPr>
          <w:lang w:eastAsia="de-DE"/>
        </w:rPr>
        <w:t xml:space="preserve"> der die VMs bei Bedarf stoppt und startet. Dafür sind zwei </w:t>
      </w:r>
      <w:proofErr w:type="spellStart"/>
      <w:r>
        <w:rPr>
          <w:lang w:eastAsia="de-DE"/>
        </w:rPr>
        <w:t>Scripte</w:t>
      </w:r>
      <w:proofErr w:type="spellEnd"/>
      <w:r>
        <w:rPr>
          <w:lang w:eastAsia="de-DE"/>
        </w:rPr>
        <w:t xml:space="preserve"> zu schreiben. Die </w:t>
      </w:r>
      <w:proofErr w:type="spellStart"/>
      <w:r>
        <w:rPr>
          <w:lang w:eastAsia="de-DE"/>
        </w:rPr>
        <w:t>Compute</w:t>
      </w:r>
      <w:proofErr w:type="spellEnd"/>
      <w:r>
        <w:rPr>
          <w:lang w:eastAsia="de-DE"/>
        </w:rPr>
        <w:t>-Kosten einer VM fallen nur an, wenn die VM gestartet ist. Daher soll das Fachverfahren in den Nicht-Nutzungs-Zeiten gestoppt werden. Siehe auch SLA Anforderungen Kap. 2.2.2.</w:t>
      </w:r>
      <w:r w:rsidR="00993EB1">
        <w:rPr>
          <w:lang w:eastAsia="de-DE"/>
        </w:rPr>
        <w:t xml:space="preserve"> Storage Kosten fallen dennoch weiterhin an, auch wenn die VM gestoppt ist. </w:t>
      </w:r>
    </w:p>
    <w:p w:rsidR="00046285" w:rsidRDefault="00046285" w:rsidP="00046285">
      <w:pPr>
        <w:pStyle w:val="Title3PCW"/>
      </w:pPr>
      <w:bookmarkStart w:id="46" w:name="_Toc496526278"/>
      <w:r>
        <w:t>Infrastruktur Verwaltung</w:t>
      </w:r>
      <w:bookmarkEnd w:id="46"/>
    </w:p>
    <w:p w:rsidR="00046285" w:rsidRDefault="00046285" w:rsidP="00046285">
      <w:pPr>
        <w:rPr>
          <w:lang w:eastAsia="de-DE"/>
        </w:rPr>
      </w:pPr>
      <w:r>
        <w:rPr>
          <w:lang w:eastAsia="de-DE"/>
        </w:rPr>
        <w:t xml:space="preserve">Mittels wiederverwendbarer </w:t>
      </w:r>
      <w:proofErr w:type="spellStart"/>
      <w:r>
        <w:rPr>
          <w:lang w:eastAsia="de-DE"/>
        </w:rPr>
        <w:t>Scripte</w:t>
      </w:r>
      <w:proofErr w:type="spellEnd"/>
      <w:r>
        <w:rPr>
          <w:lang w:eastAsia="de-DE"/>
        </w:rPr>
        <w:t xml:space="preserve"> ist es mögliche die grundlegenden </w:t>
      </w:r>
      <w:proofErr w:type="spellStart"/>
      <w:r>
        <w:rPr>
          <w:lang w:eastAsia="de-DE"/>
        </w:rPr>
        <w:t>Azure</w:t>
      </w:r>
      <w:proofErr w:type="spellEnd"/>
      <w:r>
        <w:rPr>
          <w:lang w:eastAsia="de-DE"/>
        </w:rPr>
        <w:t xml:space="preserve"> Ressourcen anzulegen und zu konfigurieren. Diese </w:t>
      </w:r>
      <w:proofErr w:type="spellStart"/>
      <w:r>
        <w:rPr>
          <w:lang w:eastAsia="de-DE"/>
        </w:rPr>
        <w:t>Scripte</w:t>
      </w:r>
      <w:proofErr w:type="spellEnd"/>
      <w:r>
        <w:rPr>
          <w:lang w:eastAsia="de-DE"/>
        </w:rPr>
        <w:t xml:space="preserve"> sind in JSON notiert und können automatisiert in einer </w:t>
      </w:r>
      <w:proofErr w:type="spellStart"/>
      <w:r>
        <w:rPr>
          <w:lang w:eastAsia="de-DE"/>
        </w:rPr>
        <w:t>Azure</w:t>
      </w:r>
      <w:proofErr w:type="spellEnd"/>
      <w:r>
        <w:rPr>
          <w:lang w:eastAsia="de-DE"/>
        </w:rPr>
        <w:t xml:space="preserve"> Umgebung ausgerollt werden. Die </w:t>
      </w:r>
      <w:proofErr w:type="spellStart"/>
      <w:r>
        <w:rPr>
          <w:lang w:eastAsia="de-DE"/>
        </w:rPr>
        <w:t>Azure</w:t>
      </w:r>
      <w:proofErr w:type="spellEnd"/>
      <w:r>
        <w:rPr>
          <w:lang w:eastAsia="de-DE"/>
        </w:rPr>
        <w:t xml:space="preserve"> Grundeinrichtung (</w:t>
      </w:r>
      <w:proofErr w:type="spellStart"/>
      <w:r w:rsidR="00993EB1">
        <w:rPr>
          <w:lang w:eastAsia="de-DE"/>
        </w:rPr>
        <w:t>Onboarding</w:t>
      </w:r>
      <w:proofErr w:type="spellEnd"/>
      <w:r w:rsidR="00993EB1">
        <w:rPr>
          <w:lang w:eastAsia="de-DE"/>
        </w:rPr>
        <w:t xml:space="preserve">, </w:t>
      </w:r>
      <w:r>
        <w:rPr>
          <w:lang w:eastAsia="de-DE"/>
        </w:rPr>
        <w:t xml:space="preserve">Anlegen </w:t>
      </w:r>
      <w:proofErr w:type="spellStart"/>
      <w:r>
        <w:rPr>
          <w:lang w:eastAsia="de-DE"/>
        </w:rPr>
        <w:t>Azure</w:t>
      </w:r>
      <w:proofErr w:type="spellEnd"/>
      <w:r>
        <w:rPr>
          <w:lang w:eastAsia="de-DE"/>
        </w:rPr>
        <w:t xml:space="preserve"> AD, Konfiguration der VMs, etc.) bleibt hiervon unberührt. </w:t>
      </w:r>
    </w:p>
    <w:p w:rsidR="00046285" w:rsidRDefault="00046285" w:rsidP="00046285">
      <w:pPr>
        <w:rPr>
          <w:lang w:eastAsia="de-DE"/>
        </w:rPr>
      </w:pPr>
      <w:r>
        <w:rPr>
          <w:lang w:eastAsia="de-DE"/>
        </w:rPr>
        <w:t>Skripte werden in einem zentralen Rep</w:t>
      </w:r>
      <w:r w:rsidR="00B86794">
        <w:rPr>
          <w:lang w:eastAsia="de-DE"/>
        </w:rPr>
        <w:t>ository verwaltet.</w:t>
      </w:r>
    </w:p>
    <w:p w:rsidR="00723D88" w:rsidRDefault="00723D88" w:rsidP="00046285">
      <w:pPr>
        <w:rPr>
          <w:lang w:eastAsia="de-DE"/>
        </w:rPr>
      </w:pPr>
      <w:r>
        <w:rPr>
          <w:lang w:eastAsia="de-DE"/>
        </w:rPr>
        <w:t xml:space="preserve">In JSON </w:t>
      </w:r>
      <w:proofErr w:type="spellStart"/>
      <w:r>
        <w:rPr>
          <w:lang w:eastAsia="de-DE"/>
        </w:rPr>
        <w:t>Scripten</w:t>
      </w:r>
      <w:proofErr w:type="spellEnd"/>
      <w:r>
        <w:rPr>
          <w:lang w:eastAsia="de-DE"/>
        </w:rPr>
        <w:t xml:space="preserve"> ist es möglich die folgenden Ressourcen mit relativ wenig Aufwand automatisiert bereitzustellen.</w:t>
      </w:r>
    </w:p>
    <w:p w:rsidR="00723D88" w:rsidRDefault="00723D88" w:rsidP="00723D88">
      <w:pPr>
        <w:pStyle w:val="Listenabsatz"/>
        <w:numPr>
          <w:ilvl w:val="0"/>
          <w:numId w:val="20"/>
        </w:numPr>
        <w:rPr>
          <w:lang w:eastAsia="de-DE"/>
        </w:rPr>
      </w:pPr>
      <w:r>
        <w:rPr>
          <w:lang w:eastAsia="de-DE"/>
        </w:rPr>
        <w:t>VNET</w:t>
      </w:r>
    </w:p>
    <w:p w:rsidR="00723D88" w:rsidRDefault="00723D88" w:rsidP="00723D88">
      <w:pPr>
        <w:pStyle w:val="Listenabsatz"/>
        <w:numPr>
          <w:ilvl w:val="0"/>
          <w:numId w:val="20"/>
        </w:numPr>
        <w:rPr>
          <w:lang w:eastAsia="de-DE"/>
        </w:rPr>
      </w:pPr>
      <w:r>
        <w:rPr>
          <w:lang w:eastAsia="de-DE"/>
        </w:rPr>
        <w:t>Subnetze</w:t>
      </w:r>
    </w:p>
    <w:p w:rsidR="00723D88" w:rsidRDefault="00723D88" w:rsidP="00723D88">
      <w:pPr>
        <w:pStyle w:val="Listenabsatz"/>
        <w:numPr>
          <w:ilvl w:val="0"/>
          <w:numId w:val="20"/>
        </w:numPr>
        <w:rPr>
          <w:lang w:eastAsia="de-DE"/>
        </w:rPr>
      </w:pPr>
      <w:r>
        <w:rPr>
          <w:lang w:eastAsia="de-DE"/>
        </w:rPr>
        <w:t>VPN-Gateway</w:t>
      </w:r>
    </w:p>
    <w:p w:rsidR="00723D88" w:rsidRDefault="00723D88" w:rsidP="00723D88">
      <w:pPr>
        <w:pStyle w:val="Listenabsatz"/>
        <w:numPr>
          <w:ilvl w:val="0"/>
          <w:numId w:val="20"/>
        </w:numPr>
        <w:rPr>
          <w:lang w:eastAsia="de-DE"/>
        </w:rPr>
      </w:pPr>
      <w:proofErr w:type="spellStart"/>
      <w:r>
        <w:rPr>
          <w:lang w:eastAsia="de-DE"/>
        </w:rPr>
        <w:t>Firewallfreigaben</w:t>
      </w:r>
      <w:proofErr w:type="spellEnd"/>
      <w:r>
        <w:rPr>
          <w:lang w:eastAsia="de-DE"/>
        </w:rPr>
        <w:t xml:space="preserve"> (NSG)</w:t>
      </w:r>
    </w:p>
    <w:p w:rsidR="00723D88" w:rsidRDefault="00723D88" w:rsidP="00723D88">
      <w:pPr>
        <w:pStyle w:val="Listenabsatz"/>
        <w:numPr>
          <w:ilvl w:val="0"/>
          <w:numId w:val="20"/>
        </w:numPr>
        <w:rPr>
          <w:lang w:eastAsia="de-DE"/>
        </w:rPr>
      </w:pPr>
      <w:r>
        <w:rPr>
          <w:lang w:eastAsia="de-DE"/>
        </w:rPr>
        <w:t>VM Hüllen</w:t>
      </w:r>
    </w:p>
    <w:p w:rsidR="00723D88" w:rsidRDefault="00723D88" w:rsidP="00723D88">
      <w:pPr>
        <w:pStyle w:val="Listenabsatz"/>
        <w:numPr>
          <w:ilvl w:val="0"/>
          <w:numId w:val="20"/>
        </w:numPr>
        <w:rPr>
          <w:lang w:eastAsia="de-DE"/>
        </w:rPr>
      </w:pPr>
      <w:proofErr w:type="spellStart"/>
      <w:r>
        <w:rPr>
          <w:lang w:eastAsia="de-DE"/>
        </w:rPr>
        <w:t>Application</w:t>
      </w:r>
      <w:proofErr w:type="spellEnd"/>
      <w:r>
        <w:rPr>
          <w:lang w:eastAsia="de-DE"/>
        </w:rPr>
        <w:t xml:space="preserve"> Gateway</w:t>
      </w:r>
    </w:p>
    <w:p w:rsidR="00723D88" w:rsidRDefault="00723D88" w:rsidP="00723D88">
      <w:pPr>
        <w:pStyle w:val="Listenabsatz"/>
        <w:numPr>
          <w:ilvl w:val="0"/>
          <w:numId w:val="20"/>
        </w:numPr>
        <w:rPr>
          <w:lang w:eastAsia="de-DE"/>
        </w:rPr>
      </w:pPr>
      <w:proofErr w:type="spellStart"/>
      <w:r>
        <w:rPr>
          <w:lang w:eastAsia="de-DE"/>
        </w:rPr>
        <w:t>Loadbalancer</w:t>
      </w:r>
      <w:proofErr w:type="spellEnd"/>
    </w:p>
    <w:p w:rsidR="00723D88" w:rsidRDefault="00723D88" w:rsidP="00723D88">
      <w:pPr>
        <w:pStyle w:val="Listenabsatz"/>
        <w:numPr>
          <w:ilvl w:val="0"/>
          <w:numId w:val="20"/>
        </w:numPr>
        <w:rPr>
          <w:lang w:eastAsia="de-DE"/>
        </w:rPr>
      </w:pPr>
      <w:r>
        <w:rPr>
          <w:lang w:eastAsia="de-DE"/>
        </w:rPr>
        <w:t>Routing-Einträge</w:t>
      </w:r>
    </w:p>
    <w:p w:rsidR="00723D88" w:rsidRDefault="00723D88" w:rsidP="00723D88">
      <w:pPr>
        <w:pStyle w:val="Listenabsatz"/>
        <w:numPr>
          <w:ilvl w:val="0"/>
          <w:numId w:val="20"/>
        </w:numPr>
        <w:rPr>
          <w:lang w:eastAsia="de-DE"/>
        </w:rPr>
      </w:pPr>
      <w:r>
        <w:rPr>
          <w:lang w:eastAsia="de-DE"/>
        </w:rPr>
        <w:t>Backup-</w:t>
      </w:r>
      <w:proofErr w:type="spellStart"/>
      <w:r>
        <w:rPr>
          <w:lang w:eastAsia="de-DE"/>
        </w:rPr>
        <w:t>Recovery</w:t>
      </w:r>
      <w:proofErr w:type="spellEnd"/>
    </w:p>
    <w:p w:rsidR="00723D88" w:rsidRDefault="00723D88" w:rsidP="00723D88">
      <w:pPr>
        <w:pStyle w:val="Listenabsatz"/>
        <w:numPr>
          <w:ilvl w:val="0"/>
          <w:numId w:val="20"/>
        </w:numPr>
        <w:rPr>
          <w:lang w:eastAsia="de-DE"/>
        </w:rPr>
      </w:pPr>
      <w:proofErr w:type="spellStart"/>
      <w:r>
        <w:rPr>
          <w:lang w:eastAsia="de-DE"/>
        </w:rPr>
        <w:t>Policies</w:t>
      </w:r>
      <w:proofErr w:type="spellEnd"/>
    </w:p>
    <w:p w:rsidR="00723D88" w:rsidRDefault="00723D88" w:rsidP="00723D88">
      <w:pPr>
        <w:pStyle w:val="Listenabsatz"/>
        <w:numPr>
          <w:ilvl w:val="0"/>
          <w:numId w:val="20"/>
        </w:numPr>
        <w:rPr>
          <w:lang w:eastAsia="de-DE"/>
        </w:rPr>
      </w:pPr>
      <w:r>
        <w:rPr>
          <w:lang w:eastAsia="de-DE"/>
        </w:rPr>
        <w:t>Locks</w:t>
      </w:r>
    </w:p>
    <w:p w:rsidR="00F05F75" w:rsidRDefault="00F05F75" w:rsidP="00723D88">
      <w:pPr>
        <w:pStyle w:val="Listenabsatz"/>
        <w:numPr>
          <w:ilvl w:val="0"/>
          <w:numId w:val="20"/>
        </w:numPr>
        <w:rPr>
          <w:lang w:eastAsia="de-DE"/>
        </w:rPr>
      </w:pPr>
      <w:r>
        <w:rPr>
          <w:lang w:eastAsia="de-DE"/>
        </w:rPr>
        <w:t>Automation Account (</w:t>
      </w:r>
      <w:proofErr w:type="spellStart"/>
      <w:r>
        <w:rPr>
          <w:lang w:eastAsia="de-DE"/>
        </w:rPr>
        <w:t>Runbooks</w:t>
      </w:r>
      <w:proofErr w:type="spellEnd"/>
      <w:r>
        <w:rPr>
          <w:lang w:eastAsia="de-DE"/>
        </w:rPr>
        <w:t>)</w:t>
      </w:r>
    </w:p>
    <w:p w:rsidR="00723D88" w:rsidRDefault="00F05F75" w:rsidP="00723D88">
      <w:pPr>
        <w:rPr>
          <w:lang w:eastAsia="de-DE"/>
        </w:rPr>
      </w:pPr>
      <w:r>
        <w:rPr>
          <w:lang w:eastAsia="de-DE"/>
        </w:rPr>
        <w:t>Es wird empfohlen d</w:t>
      </w:r>
      <w:r w:rsidR="00723D88">
        <w:rPr>
          <w:lang w:eastAsia="de-DE"/>
        </w:rPr>
        <w:t xml:space="preserve">ie folgenden Konfigurationsarbeiten </w:t>
      </w:r>
      <w:r>
        <w:rPr>
          <w:lang w:eastAsia="de-DE"/>
        </w:rPr>
        <w:t>händisch auszuführen.</w:t>
      </w:r>
    </w:p>
    <w:p w:rsidR="00F05F75" w:rsidRDefault="00F05F75" w:rsidP="00F05F75">
      <w:pPr>
        <w:pStyle w:val="Listenabsatz"/>
        <w:numPr>
          <w:ilvl w:val="0"/>
          <w:numId w:val="21"/>
        </w:numPr>
        <w:rPr>
          <w:lang w:eastAsia="de-DE"/>
        </w:rPr>
      </w:pPr>
      <w:r>
        <w:rPr>
          <w:lang w:eastAsia="de-DE"/>
        </w:rPr>
        <w:lastRenderedPageBreak/>
        <w:t>Aufsetzen einer Domäne</w:t>
      </w:r>
    </w:p>
    <w:p w:rsidR="00F05F75" w:rsidRDefault="00F05F75" w:rsidP="00F05F75">
      <w:pPr>
        <w:pStyle w:val="Listenabsatz"/>
        <w:numPr>
          <w:ilvl w:val="0"/>
          <w:numId w:val="21"/>
        </w:numPr>
        <w:rPr>
          <w:lang w:eastAsia="de-DE"/>
        </w:rPr>
      </w:pPr>
      <w:r>
        <w:rPr>
          <w:lang w:eastAsia="de-DE"/>
        </w:rPr>
        <w:t>Konfiguration der Betriebssysteme</w:t>
      </w:r>
    </w:p>
    <w:p w:rsidR="00F05F75" w:rsidRDefault="00F05F75" w:rsidP="00F05F75">
      <w:pPr>
        <w:pStyle w:val="Listenabsatz"/>
        <w:numPr>
          <w:ilvl w:val="0"/>
          <w:numId w:val="21"/>
        </w:numPr>
        <w:rPr>
          <w:lang w:eastAsia="de-DE"/>
        </w:rPr>
      </w:pPr>
      <w:proofErr w:type="spellStart"/>
      <w:r>
        <w:rPr>
          <w:lang w:eastAsia="de-DE"/>
        </w:rPr>
        <w:t>Domänenjoin</w:t>
      </w:r>
      <w:proofErr w:type="spellEnd"/>
    </w:p>
    <w:p w:rsidR="00F05F75" w:rsidRDefault="00F05F75" w:rsidP="00F05F75">
      <w:pPr>
        <w:pStyle w:val="Listenabsatz"/>
        <w:numPr>
          <w:ilvl w:val="0"/>
          <w:numId w:val="21"/>
        </w:numPr>
        <w:rPr>
          <w:lang w:eastAsia="de-DE"/>
        </w:rPr>
      </w:pPr>
      <w:r>
        <w:rPr>
          <w:lang w:eastAsia="de-DE"/>
        </w:rPr>
        <w:t>Installation der Backup-Clients</w:t>
      </w:r>
    </w:p>
    <w:p w:rsidR="00F05F75" w:rsidRDefault="00F05F75" w:rsidP="00F05F75">
      <w:pPr>
        <w:pStyle w:val="Listenabsatz"/>
        <w:numPr>
          <w:ilvl w:val="0"/>
          <w:numId w:val="21"/>
        </w:numPr>
        <w:rPr>
          <w:lang w:eastAsia="de-DE"/>
        </w:rPr>
      </w:pPr>
      <w:r>
        <w:rPr>
          <w:lang w:eastAsia="de-DE"/>
        </w:rPr>
        <w:t xml:space="preserve">Installation des </w:t>
      </w:r>
      <w:proofErr w:type="spellStart"/>
      <w:r>
        <w:rPr>
          <w:lang w:eastAsia="de-DE"/>
        </w:rPr>
        <w:t>Fachverafahrens</w:t>
      </w:r>
      <w:proofErr w:type="spellEnd"/>
    </w:p>
    <w:p w:rsidR="00F05F75" w:rsidRDefault="00F05F75" w:rsidP="00F05F75">
      <w:pPr>
        <w:pStyle w:val="Listenabsatz"/>
        <w:numPr>
          <w:ilvl w:val="0"/>
          <w:numId w:val="21"/>
        </w:numPr>
        <w:rPr>
          <w:lang w:eastAsia="de-DE"/>
        </w:rPr>
      </w:pPr>
      <w:r>
        <w:rPr>
          <w:lang w:eastAsia="de-DE"/>
        </w:rPr>
        <w:t>Planen von Automation-Jobs</w:t>
      </w:r>
    </w:p>
    <w:p w:rsidR="00F05F75" w:rsidRDefault="00F05F75" w:rsidP="00F05F75">
      <w:pPr>
        <w:rPr>
          <w:lang w:eastAsia="de-DE"/>
        </w:rPr>
      </w:pPr>
      <w:r>
        <w:rPr>
          <w:lang w:eastAsia="de-DE"/>
        </w:rPr>
        <w:t>Für alle Tätigkeiten bietet Microsoft ein</w:t>
      </w:r>
      <w:r w:rsidR="00D870AF">
        <w:rPr>
          <w:lang w:eastAsia="de-DE"/>
        </w:rPr>
        <w:t>e</w:t>
      </w:r>
      <w:r>
        <w:rPr>
          <w:lang w:eastAsia="de-DE"/>
        </w:rPr>
        <w:t xml:space="preserve"> Form der Automatisierung an, dies empfiehlt sich hinsichtlich des zukünftigen Bedarfes aufgrund des zu erwartenden Aufwands nicht.</w:t>
      </w:r>
    </w:p>
    <w:p w:rsidR="00BB7752" w:rsidRDefault="00BB7752" w:rsidP="00547F81">
      <w:pPr>
        <w:pStyle w:val="Title2PCW"/>
      </w:pPr>
      <w:bookmarkStart w:id="47" w:name="_Toc496526279"/>
      <w:bookmarkStart w:id="48" w:name="_Toc499801429"/>
      <w:r>
        <w:t>WAN</w:t>
      </w:r>
      <w:bookmarkEnd w:id="47"/>
      <w:bookmarkEnd w:id="48"/>
    </w:p>
    <w:p w:rsidR="00BB7752" w:rsidRDefault="00BB7752" w:rsidP="00BB7752">
      <w:pPr>
        <w:rPr>
          <w:lang w:eastAsia="de-DE"/>
        </w:rPr>
      </w:pPr>
      <w:r>
        <w:rPr>
          <w:lang w:eastAsia="de-DE"/>
        </w:rPr>
        <w:t xml:space="preserve">Das </w:t>
      </w:r>
      <w:proofErr w:type="spellStart"/>
      <w:r>
        <w:rPr>
          <w:lang w:eastAsia="de-DE"/>
        </w:rPr>
        <w:t>Azure</w:t>
      </w:r>
      <w:proofErr w:type="spellEnd"/>
      <w:r>
        <w:rPr>
          <w:lang w:eastAsia="de-DE"/>
        </w:rPr>
        <w:t xml:space="preserve"> VPN Gateway bietet </w:t>
      </w:r>
      <w:r w:rsidR="00B50592">
        <w:rPr>
          <w:lang w:eastAsia="de-DE"/>
        </w:rPr>
        <w:t xml:space="preserve">bis zu 1 </w:t>
      </w:r>
      <w:proofErr w:type="spellStart"/>
      <w:r w:rsidR="00B50592">
        <w:rPr>
          <w:lang w:eastAsia="de-DE"/>
        </w:rPr>
        <w:t>Gbits</w:t>
      </w:r>
      <w:proofErr w:type="spellEnd"/>
      <w:r>
        <w:rPr>
          <w:lang w:eastAsia="de-DE"/>
        </w:rPr>
        <w:t xml:space="preserve"> Durchsatz. </w:t>
      </w:r>
      <w:r w:rsidR="00147E68">
        <w:rPr>
          <w:lang w:eastAsia="de-DE"/>
        </w:rPr>
        <w:t xml:space="preserve">VPN ist ein Internetprotokoll, welches KEINE </w:t>
      </w:r>
      <w:proofErr w:type="spellStart"/>
      <w:r w:rsidR="00147E68">
        <w:rPr>
          <w:lang w:eastAsia="de-DE"/>
        </w:rPr>
        <w:t>QoS</w:t>
      </w:r>
      <w:proofErr w:type="spellEnd"/>
      <w:r w:rsidR="00147E68">
        <w:rPr>
          <w:lang w:eastAsia="de-DE"/>
        </w:rPr>
        <w:t xml:space="preserve"> bietet. </w:t>
      </w:r>
      <w:r w:rsidR="00993EB1">
        <w:rPr>
          <w:lang w:eastAsia="de-DE"/>
        </w:rPr>
        <w:t xml:space="preserve">Eine Alternative dazu bildet </w:t>
      </w:r>
      <w:proofErr w:type="spellStart"/>
      <w:r w:rsidR="00993EB1">
        <w:rPr>
          <w:lang w:eastAsia="de-DE"/>
        </w:rPr>
        <w:t>Azure</w:t>
      </w:r>
      <w:proofErr w:type="spellEnd"/>
      <w:r w:rsidR="00993EB1">
        <w:rPr>
          <w:lang w:eastAsia="de-DE"/>
        </w:rPr>
        <w:t xml:space="preserve"> </w:t>
      </w:r>
      <w:proofErr w:type="spellStart"/>
      <w:r w:rsidR="00993EB1">
        <w:rPr>
          <w:lang w:eastAsia="de-DE"/>
        </w:rPr>
        <w:t>Expess</w:t>
      </w:r>
      <w:proofErr w:type="spellEnd"/>
      <w:r w:rsidR="00993EB1">
        <w:rPr>
          <w:lang w:eastAsia="de-DE"/>
        </w:rPr>
        <w:t xml:space="preserve"> Route. Dies ist eine dedizierte redundante Verbindung in das physikalische </w:t>
      </w:r>
      <w:proofErr w:type="spellStart"/>
      <w:r w:rsidR="00993EB1">
        <w:rPr>
          <w:lang w:eastAsia="de-DE"/>
        </w:rPr>
        <w:t>Azure</w:t>
      </w:r>
      <w:proofErr w:type="spellEnd"/>
      <w:r w:rsidR="00993EB1">
        <w:rPr>
          <w:lang w:eastAsia="de-DE"/>
        </w:rPr>
        <w:t xml:space="preserve"> Rechenzentrum.</w:t>
      </w:r>
    </w:p>
    <w:p w:rsidR="00EA6177" w:rsidRDefault="00BB7752" w:rsidP="00EA6177">
      <w:pPr>
        <w:pStyle w:val="DesignEntscheidung"/>
      </w:pPr>
      <w:r>
        <w:t xml:space="preserve">Alle Standorte werden </w:t>
      </w:r>
      <w:r w:rsidR="00547F81">
        <w:t>über ein Gateway an das</w:t>
      </w:r>
      <w:r w:rsidR="00EA6177">
        <w:t xml:space="preserve"> VNET</w:t>
      </w:r>
      <w:r w:rsidR="00547F81">
        <w:t xml:space="preserve"> in </w:t>
      </w:r>
      <w:proofErr w:type="spellStart"/>
      <w:r w:rsidR="00547F81">
        <w:t>Azure</w:t>
      </w:r>
      <w:proofErr w:type="spellEnd"/>
      <w:r w:rsidR="00547F81">
        <w:t xml:space="preserve"> angebunden.</w:t>
      </w:r>
      <w:r w:rsidR="00241601">
        <w:t xml:space="preserve"> </w:t>
      </w:r>
    </w:p>
    <w:p w:rsidR="000B7402" w:rsidRDefault="00B50592" w:rsidP="00B85D71">
      <w:r>
        <w:t>Voraussetzung ist, dass das Netzwerkgateway auf Seiten des Umwel</w:t>
      </w:r>
      <w:r w:rsidR="00B85D71">
        <w:t xml:space="preserve">tbundesamtes </w:t>
      </w:r>
      <w:proofErr w:type="spellStart"/>
      <w:r w:rsidR="00B85D71">
        <w:t>Azure</w:t>
      </w:r>
      <w:proofErr w:type="spellEnd"/>
      <w:r w:rsidR="00B85D71">
        <w:t xml:space="preserve"> </w:t>
      </w:r>
      <w:r w:rsidR="00993EB1">
        <w:t xml:space="preserve">Cloud </w:t>
      </w:r>
      <w:r w:rsidR="00B85D71">
        <w:t>unterstützt. In Abhängigkeit davon wird die konkrete Konfiguration definiert.</w:t>
      </w:r>
    </w:p>
    <w:p w:rsidR="00046285" w:rsidRDefault="00046285" w:rsidP="00B85D71">
      <w:r w:rsidRPr="00B86794">
        <w:rPr>
          <w:highlight w:val="lightGray"/>
        </w:rPr>
        <w:t>Nachfolgen sind die Anforderungen mit der internen IT abzustimmen</w:t>
      </w:r>
      <w:r>
        <w:t>.</w:t>
      </w:r>
    </w:p>
    <w:p w:rsidR="00F30851" w:rsidRDefault="00F30851" w:rsidP="000B7402">
      <w:pPr>
        <w:pStyle w:val="Title2PCW"/>
      </w:pPr>
      <w:bookmarkStart w:id="49" w:name="_Toc496526280"/>
      <w:bookmarkStart w:id="50" w:name="_Toc499801430"/>
      <w:proofErr w:type="spellStart"/>
      <w:r>
        <w:t>Azure</w:t>
      </w:r>
      <w:proofErr w:type="spellEnd"/>
      <w:r>
        <w:t xml:space="preserve"> </w:t>
      </w:r>
      <w:proofErr w:type="spellStart"/>
      <w:r>
        <w:t>PaaS</w:t>
      </w:r>
      <w:bookmarkEnd w:id="49"/>
      <w:bookmarkEnd w:id="50"/>
      <w:proofErr w:type="spellEnd"/>
    </w:p>
    <w:p w:rsidR="00723D88" w:rsidRPr="00723D88" w:rsidRDefault="00723D88" w:rsidP="00723D88">
      <w:pPr>
        <w:pStyle w:val="Title3PCW"/>
      </w:pPr>
      <w:proofErr w:type="spellStart"/>
      <w:r>
        <w:t>Application</w:t>
      </w:r>
      <w:proofErr w:type="spellEnd"/>
      <w:r>
        <w:t>-Gateway</w:t>
      </w:r>
    </w:p>
    <w:p w:rsidR="0008554B" w:rsidRDefault="00F30851" w:rsidP="00F30851">
      <w:pPr>
        <w:rPr>
          <w:lang w:eastAsia="de-DE"/>
        </w:rPr>
      </w:pPr>
      <w:r>
        <w:rPr>
          <w:lang w:eastAsia="de-DE"/>
        </w:rPr>
        <w:t>Das Webportal für das Fachverfahren wird in einem DMZ-Netz</w:t>
      </w:r>
      <w:r w:rsidR="00723D88">
        <w:rPr>
          <w:lang w:eastAsia="de-DE"/>
        </w:rPr>
        <w:t xml:space="preserve"> platziert.  Es wird dringend davon abgeraten </w:t>
      </w:r>
      <w:r w:rsidR="0008554B">
        <w:rPr>
          <w:lang w:eastAsia="de-DE"/>
        </w:rPr>
        <w:t xml:space="preserve">die entsprechende VM </w:t>
      </w:r>
      <w:r w:rsidR="00723D88">
        <w:rPr>
          <w:lang w:eastAsia="de-DE"/>
        </w:rPr>
        <w:t xml:space="preserve">mitteln öffentlicher IP </w:t>
      </w:r>
      <w:r w:rsidR="0008554B">
        <w:rPr>
          <w:lang w:eastAsia="de-DE"/>
        </w:rPr>
        <w:t xml:space="preserve">direkt ins Internet zu stellen. Es bietet sich hier ein der Plattform-Dienst </w:t>
      </w:r>
      <w:proofErr w:type="spellStart"/>
      <w:r w:rsidR="0008554B">
        <w:rPr>
          <w:lang w:eastAsia="de-DE"/>
        </w:rPr>
        <w:t>Azure</w:t>
      </w:r>
      <w:proofErr w:type="spellEnd"/>
      <w:r w:rsidR="0008554B">
        <w:rPr>
          <w:lang w:eastAsia="de-DE"/>
        </w:rPr>
        <w:t xml:space="preserve"> </w:t>
      </w:r>
      <w:proofErr w:type="spellStart"/>
      <w:r w:rsidR="0008554B">
        <w:rPr>
          <w:lang w:eastAsia="de-DE"/>
        </w:rPr>
        <w:t>Application</w:t>
      </w:r>
      <w:proofErr w:type="spellEnd"/>
      <w:r w:rsidR="0008554B">
        <w:rPr>
          <w:lang w:eastAsia="de-DE"/>
        </w:rPr>
        <w:t xml:space="preserve"> Gateway an. Der die Benutzer-</w:t>
      </w:r>
      <w:proofErr w:type="spellStart"/>
      <w:r w:rsidR="0008554B">
        <w:rPr>
          <w:lang w:eastAsia="de-DE"/>
        </w:rPr>
        <w:t>Requests</w:t>
      </w:r>
      <w:proofErr w:type="spellEnd"/>
      <w:r w:rsidR="0008554B">
        <w:rPr>
          <w:lang w:eastAsia="de-DE"/>
        </w:rPr>
        <w:t xml:space="preserve"> entgegennimmt und an die Webanwendung weitergibt. Die stellt die geforderte Sicherheit sicher.</w:t>
      </w:r>
    </w:p>
    <w:p w:rsidR="0008554B" w:rsidRDefault="0008554B" w:rsidP="00F30851">
      <w:pPr>
        <w:rPr>
          <w:lang w:eastAsia="de-DE"/>
        </w:rPr>
      </w:pPr>
      <w:r w:rsidRPr="0008554B">
        <w:rPr>
          <w:highlight w:val="lightGray"/>
          <w:lang w:eastAsia="de-DE"/>
        </w:rPr>
        <w:t>Mit der internen IT ist die Verwendung eines öffentlichen Zertifikates abzustimmen.</w:t>
      </w:r>
    </w:p>
    <w:p w:rsidR="00723D88" w:rsidRDefault="00723D88" w:rsidP="00723D88">
      <w:pPr>
        <w:pStyle w:val="Title3PCW"/>
      </w:pPr>
      <w:r>
        <w:t>Load-</w:t>
      </w:r>
      <w:proofErr w:type="spellStart"/>
      <w:r>
        <w:t>balancer</w:t>
      </w:r>
      <w:proofErr w:type="spellEnd"/>
    </w:p>
    <w:p w:rsidR="00723D88" w:rsidRPr="00723D88" w:rsidRDefault="00723D88" w:rsidP="00723D88">
      <w:pPr>
        <w:rPr>
          <w:lang w:eastAsia="de-DE"/>
        </w:rPr>
      </w:pPr>
      <w:r>
        <w:rPr>
          <w:lang w:eastAsia="de-DE"/>
        </w:rPr>
        <w:t xml:space="preserve">Es wird empfohlen </w:t>
      </w:r>
      <w:proofErr w:type="gramStart"/>
      <w:r>
        <w:rPr>
          <w:lang w:eastAsia="de-DE"/>
        </w:rPr>
        <w:t>das</w:t>
      </w:r>
      <w:proofErr w:type="gramEnd"/>
      <w:r>
        <w:rPr>
          <w:lang w:eastAsia="de-DE"/>
        </w:rPr>
        <w:t xml:space="preserve"> RD-Gateway hinter einem </w:t>
      </w:r>
      <w:proofErr w:type="spellStart"/>
      <w:r>
        <w:rPr>
          <w:lang w:eastAsia="de-DE"/>
        </w:rPr>
        <w:t>Loadbalancer</w:t>
      </w:r>
      <w:proofErr w:type="spellEnd"/>
      <w:r>
        <w:rPr>
          <w:lang w:eastAsia="de-DE"/>
        </w:rPr>
        <w:t xml:space="preserve"> zu platzieren, um so wenig </w:t>
      </w:r>
      <w:proofErr w:type="spellStart"/>
      <w:r>
        <w:rPr>
          <w:lang w:eastAsia="de-DE"/>
        </w:rPr>
        <w:t>Angrifffläche</w:t>
      </w:r>
      <w:proofErr w:type="spellEnd"/>
      <w:r>
        <w:rPr>
          <w:lang w:eastAsia="de-DE"/>
        </w:rPr>
        <w:t xml:space="preserve"> wie möglich zu bieten. Siehe auch vorheriges Kapitel.</w:t>
      </w:r>
    </w:p>
    <w:p w:rsidR="000B7402" w:rsidRDefault="000B7402" w:rsidP="000B7402">
      <w:pPr>
        <w:pStyle w:val="Title2PCW"/>
      </w:pPr>
      <w:bookmarkStart w:id="51" w:name="_Toc496526281"/>
      <w:bookmarkStart w:id="52" w:name="_Toc499801431"/>
      <w:proofErr w:type="spellStart"/>
      <w:r>
        <w:t>Azure</w:t>
      </w:r>
      <w:proofErr w:type="spellEnd"/>
      <w:r>
        <w:t xml:space="preserve"> Controlling</w:t>
      </w:r>
      <w:bookmarkEnd w:id="51"/>
      <w:bookmarkEnd w:id="52"/>
    </w:p>
    <w:p w:rsidR="00B50592" w:rsidRDefault="00B50592" w:rsidP="000B7402">
      <w:pPr>
        <w:rPr>
          <w:lang w:eastAsia="de-DE"/>
        </w:rPr>
      </w:pPr>
      <w:r>
        <w:rPr>
          <w:lang w:eastAsia="de-DE"/>
        </w:rPr>
        <w:t xml:space="preserve">Die anfallenden Kosten für </w:t>
      </w:r>
      <w:proofErr w:type="spellStart"/>
      <w:r>
        <w:rPr>
          <w:lang w:eastAsia="de-DE"/>
        </w:rPr>
        <w:t>Azure</w:t>
      </w:r>
      <w:proofErr w:type="spellEnd"/>
      <w:r>
        <w:rPr>
          <w:lang w:eastAsia="de-DE"/>
        </w:rPr>
        <w:t xml:space="preserve"> Ressourcen können </w:t>
      </w:r>
      <w:r w:rsidR="00046285">
        <w:rPr>
          <w:lang w:eastAsia="de-DE"/>
        </w:rPr>
        <w:t xml:space="preserve">detailliert ausgewertet werden. </w:t>
      </w:r>
    </w:p>
    <w:p w:rsidR="001B34E3" w:rsidRDefault="00B50592" w:rsidP="00993EB1">
      <w:pPr>
        <w:rPr>
          <w:lang w:eastAsia="de-DE"/>
        </w:rPr>
      </w:pPr>
      <w:r w:rsidRPr="00B86794">
        <w:rPr>
          <w:highlight w:val="lightGray"/>
          <w:lang w:eastAsia="de-DE"/>
        </w:rPr>
        <w:t>Dies ist zunächs</w:t>
      </w:r>
      <w:r w:rsidR="00B86794" w:rsidRPr="00B86794">
        <w:rPr>
          <w:highlight w:val="lightGray"/>
          <w:lang w:eastAsia="de-DE"/>
        </w:rPr>
        <w:t>t nicht Inhalt dieses Konzeptes und sollte nachfolgend abgestimmt werden.</w:t>
      </w:r>
    </w:p>
    <w:p w:rsidR="00723D88" w:rsidRPr="00723D88" w:rsidRDefault="00723D88" w:rsidP="00723D88">
      <w:pPr>
        <w:rPr>
          <w:lang w:eastAsia="de-DE"/>
        </w:rPr>
      </w:pPr>
    </w:p>
    <w:p w:rsidR="00F70299" w:rsidRDefault="00F70299" w:rsidP="00890C7F">
      <w:pPr>
        <w:pStyle w:val="Title1PCW"/>
      </w:pPr>
      <w:bookmarkStart w:id="53" w:name="_Toc496526282"/>
      <w:bookmarkStart w:id="54" w:name="_Toc499801432"/>
      <w:r>
        <w:lastRenderedPageBreak/>
        <w:t>Betrieb</w:t>
      </w:r>
      <w:bookmarkEnd w:id="53"/>
      <w:bookmarkEnd w:id="54"/>
    </w:p>
    <w:p w:rsidR="00F70299" w:rsidRDefault="00983E7B" w:rsidP="00F70299">
      <w:pPr>
        <w:rPr>
          <w:lang w:eastAsia="de-DE"/>
        </w:rPr>
      </w:pPr>
      <w:r>
        <w:rPr>
          <w:lang w:eastAsia="de-DE"/>
        </w:rPr>
        <w:t>Im nachfolgenden werden die Betriebstätigkeiten der sk</w:t>
      </w:r>
      <w:r w:rsidR="00087CE0">
        <w:rPr>
          <w:lang w:eastAsia="de-DE"/>
        </w:rPr>
        <w:t>izzierten</w:t>
      </w:r>
      <w:r w:rsidR="00E46FB8">
        <w:rPr>
          <w:lang w:eastAsia="de-DE"/>
        </w:rPr>
        <w:t xml:space="preserve"> kundenindi</w:t>
      </w:r>
      <w:r w:rsidR="006F0CDF">
        <w:rPr>
          <w:lang w:eastAsia="de-DE"/>
        </w:rPr>
        <w:t>v</w:t>
      </w:r>
      <w:r w:rsidR="00E46FB8">
        <w:rPr>
          <w:lang w:eastAsia="de-DE"/>
        </w:rPr>
        <w:t>iduellen</w:t>
      </w:r>
      <w:r w:rsidR="00087CE0">
        <w:rPr>
          <w:lang w:eastAsia="de-DE"/>
        </w:rPr>
        <w:t xml:space="preserve"> Umgebung in Form einer RACI Matrix skizziert. </w:t>
      </w:r>
    </w:p>
    <w:p w:rsidR="006F0CDF" w:rsidRDefault="00E46FB8" w:rsidP="00F70299">
      <w:pPr>
        <w:rPr>
          <w:lang w:eastAsia="de-DE"/>
        </w:rPr>
      </w:pPr>
      <w:r w:rsidRPr="00E46FB8">
        <w:rPr>
          <w:highlight w:val="lightGray"/>
          <w:lang w:eastAsia="de-DE"/>
        </w:rPr>
        <w:t>Die tatsächliche Abstimmung der Tätigkeiten ist noch durchzuführen</w:t>
      </w:r>
      <w:r w:rsidRPr="006F0CDF">
        <w:rPr>
          <w:highlight w:val="lightGray"/>
          <w:lang w:eastAsia="de-DE"/>
        </w:rPr>
        <w:t>.</w:t>
      </w:r>
      <w:r w:rsidR="006F0CDF" w:rsidRPr="006F0CDF">
        <w:rPr>
          <w:highlight w:val="lightGray"/>
          <w:lang w:eastAsia="de-DE"/>
        </w:rPr>
        <w:t xml:space="preserve"> Es ist ein individueller Leistungsschein zu erstellen.</w:t>
      </w:r>
    </w:p>
    <w:tbl>
      <w:tblPr>
        <w:tblStyle w:val="CPXtablestandard"/>
        <w:tblW w:w="0" w:type="auto"/>
        <w:tblInd w:w="0" w:type="dxa"/>
        <w:tblLook w:val="04A0" w:firstRow="1" w:lastRow="0" w:firstColumn="1" w:lastColumn="0" w:noHBand="0" w:noVBand="1"/>
      </w:tblPr>
      <w:tblGrid>
        <w:gridCol w:w="3954"/>
        <w:gridCol w:w="1701"/>
        <w:gridCol w:w="1843"/>
        <w:gridCol w:w="1543"/>
      </w:tblGrid>
      <w:tr w:rsidR="00087CE0" w:rsidRPr="00E46FB8" w:rsidTr="006F0CDF">
        <w:trPr>
          <w:cnfStyle w:val="100000000000" w:firstRow="1" w:lastRow="0" w:firstColumn="0" w:lastColumn="0" w:oddVBand="0" w:evenVBand="0" w:oddHBand="0" w:evenHBand="0" w:firstRowFirstColumn="0" w:firstRowLastColumn="0" w:lastRowFirstColumn="0" w:lastRowLastColumn="0"/>
        </w:trPr>
        <w:tc>
          <w:tcPr>
            <w:tcW w:w="3954" w:type="dxa"/>
          </w:tcPr>
          <w:p w:rsidR="00087CE0" w:rsidRPr="00E46FB8" w:rsidRDefault="00087CE0" w:rsidP="00F70299">
            <w:pPr>
              <w:rPr>
                <w:sz w:val="16"/>
              </w:rPr>
            </w:pPr>
          </w:p>
        </w:tc>
        <w:tc>
          <w:tcPr>
            <w:tcW w:w="1701" w:type="dxa"/>
          </w:tcPr>
          <w:p w:rsidR="00087CE0" w:rsidRPr="00E46FB8" w:rsidRDefault="00E46FB8" w:rsidP="00F70299">
            <w:pPr>
              <w:rPr>
                <w:sz w:val="16"/>
              </w:rPr>
            </w:pPr>
            <w:r w:rsidRPr="00E46FB8">
              <w:rPr>
                <w:sz w:val="16"/>
              </w:rPr>
              <w:t>UBA Fachbereich</w:t>
            </w:r>
          </w:p>
        </w:tc>
        <w:tc>
          <w:tcPr>
            <w:tcW w:w="1843" w:type="dxa"/>
          </w:tcPr>
          <w:p w:rsidR="00087CE0" w:rsidRPr="00E46FB8" w:rsidRDefault="00E46FB8" w:rsidP="00F70299">
            <w:pPr>
              <w:rPr>
                <w:sz w:val="16"/>
              </w:rPr>
            </w:pPr>
            <w:r w:rsidRPr="00E46FB8">
              <w:rPr>
                <w:sz w:val="16"/>
              </w:rPr>
              <w:t>UBA interne IT</w:t>
            </w:r>
          </w:p>
        </w:tc>
        <w:tc>
          <w:tcPr>
            <w:tcW w:w="1543" w:type="dxa"/>
          </w:tcPr>
          <w:p w:rsidR="00087CE0" w:rsidRPr="00E46FB8" w:rsidRDefault="00E46FB8" w:rsidP="00F70299">
            <w:pPr>
              <w:rPr>
                <w:sz w:val="16"/>
              </w:rPr>
            </w:pPr>
            <w:r w:rsidRPr="00E46FB8">
              <w:rPr>
                <w:sz w:val="16"/>
              </w:rPr>
              <w:t>Provider</w:t>
            </w:r>
          </w:p>
        </w:tc>
      </w:tr>
      <w:tr w:rsidR="00087CE0" w:rsidRPr="00E46FB8" w:rsidTr="006F0CDF">
        <w:trPr>
          <w:cnfStyle w:val="000000100000" w:firstRow="0" w:lastRow="0" w:firstColumn="0" w:lastColumn="0" w:oddVBand="0" w:evenVBand="0" w:oddHBand="1" w:evenHBand="0" w:firstRowFirstColumn="0" w:firstRowLastColumn="0" w:lastRowFirstColumn="0" w:lastRowLastColumn="0"/>
        </w:trPr>
        <w:tc>
          <w:tcPr>
            <w:tcW w:w="3954" w:type="dxa"/>
          </w:tcPr>
          <w:p w:rsidR="00087CE0" w:rsidRPr="00E46FB8" w:rsidRDefault="00E46FB8" w:rsidP="00F70299">
            <w:pPr>
              <w:rPr>
                <w:sz w:val="16"/>
              </w:rPr>
            </w:pPr>
            <w:proofErr w:type="spellStart"/>
            <w:r w:rsidRPr="00E46FB8">
              <w:rPr>
                <w:sz w:val="16"/>
              </w:rPr>
              <w:t>Azure</w:t>
            </w:r>
            <w:proofErr w:type="spellEnd"/>
            <w:r w:rsidRPr="00E46FB8">
              <w:rPr>
                <w:sz w:val="16"/>
              </w:rPr>
              <w:t xml:space="preserve"> Grundadministration</w:t>
            </w:r>
          </w:p>
          <w:p w:rsidR="00E46FB8" w:rsidRPr="00E46FB8" w:rsidRDefault="00E46FB8" w:rsidP="005127CE">
            <w:pPr>
              <w:pStyle w:val="Listenabsatz"/>
              <w:numPr>
                <w:ilvl w:val="0"/>
                <w:numId w:val="14"/>
              </w:numPr>
              <w:rPr>
                <w:sz w:val="16"/>
              </w:rPr>
            </w:pPr>
            <w:proofErr w:type="spellStart"/>
            <w:r w:rsidRPr="00E46FB8">
              <w:rPr>
                <w:sz w:val="16"/>
              </w:rPr>
              <w:t>Subscription</w:t>
            </w:r>
            <w:proofErr w:type="spellEnd"/>
            <w:r w:rsidRPr="00E46FB8">
              <w:rPr>
                <w:sz w:val="16"/>
              </w:rPr>
              <w:t>-Management</w:t>
            </w:r>
          </w:p>
          <w:p w:rsidR="00E46FB8" w:rsidRDefault="00E46FB8" w:rsidP="005127CE">
            <w:pPr>
              <w:pStyle w:val="Listenabsatz"/>
              <w:numPr>
                <w:ilvl w:val="0"/>
                <w:numId w:val="14"/>
              </w:numPr>
              <w:rPr>
                <w:sz w:val="16"/>
              </w:rPr>
            </w:pPr>
            <w:r>
              <w:rPr>
                <w:sz w:val="16"/>
              </w:rPr>
              <w:t>Benutzeradministration</w:t>
            </w:r>
          </w:p>
          <w:p w:rsidR="00E46FB8" w:rsidRDefault="00E46FB8" w:rsidP="005127CE">
            <w:pPr>
              <w:pStyle w:val="Listenabsatz"/>
              <w:numPr>
                <w:ilvl w:val="0"/>
                <w:numId w:val="14"/>
              </w:numPr>
              <w:rPr>
                <w:sz w:val="16"/>
              </w:rPr>
            </w:pPr>
            <w:r>
              <w:rPr>
                <w:sz w:val="16"/>
              </w:rPr>
              <w:t>Kostenmanagement</w:t>
            </w:r>
          </w:p>
          <w:p w:rsidR="00E46FB8" w:rsidRPr="00E46FB8" w:rsidRDefault="00E46FB8" w:rsidP="005127CE">
            <w:pPr>
              <w:pStyle w:val="Listenabsatz"/>
              <w:numPr>
                <w:ilvl w:val="0"/>
                <w:numId w:val="14"/>
              </w:numPr>
              <w:rPr>
                <w:sz w:val="16"/>
              </w:rPr>
            </w:pPr>
            <w:r>
              <w:rPr>
                <w:sz w:val="16"/>
              </w:rPr>
              <w:t>Sicherheit mit MFA</w:t>
            </w:r>
          </w:p>
        </w:tc>
        <w:tc>
          <w:tcPr>
            <w:tcW w:w="1701" w:type="dxa"/>
          </w:tcPr>
          <w:p w:rsidR="00087CE0" w:rsidRPr="00E46FB8" w:rsidRDefault="00087CE0" w:rsidP="00F70299">
            <w:pPr>
              <w:rPr>
                <w:sz w:val="16"/>
              </w:rPr>
            </w:pPr>
          </w:p>
        </w:tc>
        <w:tc>
          <w:tcPr>
            <w:tcW w:w="1843" w:type="dxa"/>
          </w:tcPr>
          <w:p w:rsidR="00087CE0" w:rsidRPr="00E46FB8" w:rsidRDefault="00087CE0" w:rsidP="00F70299">
            <w:pPr>
              <w:rPr>
                <w:sz w:val="16"/>
              </w:rPr>
            </w:pPr>
          </w:p>
        </w:tc>
        <w:tc>
          <w:tcPr>
            <w:tcW w:w="1543" w:type="dxa"/>
          </w:tcPr>
          <w:p w:rsidR="00087CE0" w:rsidRPr="00E46FB8" w:rsidRDefault="00087CE0" w:rsidP="00F70299">
            <w:pPr>
              <w:rPr>
                <w:sz w:val="16"/>
              </w:rPr>
            </w:pPr>
          </w:p>
        </w:tc>
      </w:tr>
      <w:tr w:rsidR="00087CE0" w:rsidRPr="00E46FB8" w:rsidTr="006F0CDF">
        <w:trPr>
          <w:cnfStyle w:val="000000010000" w:firstRow="0" w:lastRow="0" w:firstColumn="0" w:lastColumn="0" w:oddVBand="0" w:evenVBand="0" w:oddHBand="0" w:evenHBand="1" w:firstRowFirstColumn="0" w:firstRowLastColumn="0" w:lastRowFirstColumn="0" w:lastRowLastColumn="0"/>
        </w:trPr>
        <w:tc>
          <w:tcPr>
            <w:tcW w:w="3954" w:type="dxa"/>
          </w:tcPr>
          <w:p w:rsidR="00087CE0" w:rsidRDefault="00E46FB8" w:rsidP="00F70299">
            <w:pPr>
              <w:rPr>
                <w:sz w:val="16"/>
              </w:rPr>
            </w:pPr>
            <w:r>
              <w:rPr>
                <w:sz w:val="16"/>
              </w:rPr>
              <w:t>Administration VMs</w:t>
            </w:r>
          </w:p>
          <w:p w:rsidR="00E46FB8" w:rsidRDefault="00E46FB8" w:rsidP="005127CE">
            <w:pPr>
              <w:pStyle w:val="Listenabsatz"/>
              <w:numPr>
                <w:ilvl w:val="0"/>
                <w:numId w:val="15"/>
              </w:numPr>
              <w:rPr>
                <w:sz w:val="16"/>
              </w:rPr>
            </w:pPr>
            <w:r>
              <w:rPr>
                <w:sz w:val="16"/>
              </w:rPr>
              <w:t>Überwachung Kapazität</w:t>
            </w:r>
          </w:p>
          <w:p w:rsidR="00E46FB8" w:rsidRDefault="00E46FB8" w:rsidP="005127CE">
            <w:pPr>
              <w:pStyle w:val="Listenabsatz"/>
              <w:numPr>
                <w:ilvl w:val="0"/>
                <w:numId w:val="15"/>
              </w:numPr>
              <w:rPr>
                <w:sz w:val="16"/>
              </w:rPr>
            </w:pPr>
            <w:r>
              <w:rPr>
                <w:sz w:val="16"/>
              </w:rPr>
              <w:t>Antimalware</w:t>
            </w:r>
          </w:p>
          <w:p w:rsidR="00E46FB8" w:rsidRDefault="00E46FB8" w:rsidP="005127CE">
            <w:pPr>
              <w:pStyle w:val="Listenabsatz"/>
              <w:numPr>
                <w:ilvl w:val="0"/>
                <w:numId w:val="15"/>
              </w:numPr>
              <w:rPr>
                <w:sz w:val="16"/>
              </w:rPr>
            </w:pPr>
            <w:r>
              <w:rPr>
                <w:sz w:val="16"/>
              </w:rPr>
              <w:t>Patch-Management</w:t>
            </w:r>
          </w:p>
          <w:p w:rsidR="00E46FB8" w:rsidRDefault="00E46FB8" w:rsidP="005127CE">
            <w:pPr>
              <w:pStyle w:val="Listenabsatz"/>
              <w:numPr>
                <w:ilvl w:val="0"/>
                <w:numId w:val="15"/>
              </w:numPr>
              <w:rPr>
                <w:sz w:val="16"/>
              </w:rPr>
            </w:pPr>
            <w:r>
              <w:rPr>
                <w:sz w:val="16"/>
              </w:rPr>
              <w:t>Überwachung der Verfügbarkeit</w:t>
            </w:r>
          </w:p>
          <w:p w:rsidR="006F0CDF" w:rsidRPr="00E46FB8" w:rsidRDefault="006F0CDF" w:rsidP="005127CE">
            <w:pPr>
              <w:pStyle w:val="Listenabsatz"/>
              <w:numPr>
                <w:ilvl w:val="0"/>
                <w:numId w:val="15"/>
              </w:numPr>
              <w:rPr>
                <w:sz w:val="16"/>
              </w:rPr>
            </w:pPr>
            <w:proofErr w:type="spellStart"/>
            <w:r>
              <w:rPr>
                <w:sz w:val="16"/>
              </w:rPr>
              <w:t>Changerequests</w:t>
            </w:r>
            <w:proofErr w:type="spellEnd"/>
          </w:p>
        </w:tc>
        <w:tc>
          <w:tcPr>
            <w:tcW w:w="1701" w:type="dxa"/>
          </w:tcPr>
          <w:p w:rsidR="00087CE0" w:rsidRPr="00E46FB8" w:rsidRDefault="00087CE0" w:rsidP="00F70299">
            <w:pPr>
              <w:rPr>
                <w:sz w:val="16"/>
              </w:rPr>
            </w:pPr>
          </w:p>
        </w:tc>
        <w:tc>
          <w:tcPr>
            <w:tcW w:w="1843" w:type="dxa"/>
          </w:tcPr>
          <w:p w:rsidR="00087CE0" w:rsidRPr="00E46FB8" w:rsidRDefault="00087CE0" w:rsidP="00F70299">
            <w:pPr>
              <w:rPr>
                <w:sz w:val="16"/>
              </w:rPr>
            </w:pPr>
          </w:p>
        </w:tc>
        <w:tc>
          <w:tcPr>
            <w:tcW w:w="1543" w:type="dxa"/>
          </w:tcPr>
          <w:p w:rsidR="00087CE0" w:rsidRPr="00E46FB8" w:rsidRDefault="00087CE0" w:rsidP="00F70299">
            <w:pPr>
              <w:rPr>
                <w:sz w:val="16"/>
              </w:rPr>
            </w:pPr>
          </w:p>
        </w:tc>
      </w:tr>
      <w:tr w:rsidR="006F0CDF" w:rsidRPr="00E46FB8" w:rsidTr="006F0CDF">
        <w:trPr>
          <w:cnfStyle w:val="000000100000" w:firstRow="0" w:lastRow="0" w:firstColumn="0" w:lastColumn="0" w:oddVBand="0" w:evenVBand="0" w:oddHBand="1" w:evenHBand="0" w:firstRowFirstColumn="0" w:firstRowLastColumn="0" w:lastRowFirstColumn="0" w:lastRowLastColumn="0"/>
        </w:trPr>
        <w:tc>
          <w:tcPr>
            <w:tcW w:w="3954" w:type="dxa"/>
          </w:tcPr>
          <w:p w:rsidR="006F0CDF" w:rsidRDefault="006F0CDF" w:rsidP="00F70299">
            <w:pPr>
              <w:rPr>
                <w:sz w:val="16"/>
              </w:rPr>
            </w:pPr>
            <w:r>
              <w:rPr>
                <w:sz w:val="16"/>
              </w:rPr>
              <w:t xml:space="preserve">Administration </w:t>
            </w:r>
            <w:proofErr w:type="spellStart"/>
            <w:r>
              <w:rPr>
                <w:sz w:val="16"/>
              </w:rPr>
              <w:t>Application</w:t>
            </w:r>
            <w:proofErr w:type="spellEnd"/>
            <w:r>
              <w:rPr>
                <w:sz w:val="16"/>
              </w:rPr>
              <w:t xml:space="preserve"> </w:t>
            </w:r>
            <w:proofErr w:type="spellStart"/>
            <w:r>
              <w:rPr>
                <w:sz w:val="16"/>
              </w:rPr>
              <w:t>Delivery</w:t>
            </w:r>
            <w:proofErr w:type="spellEnd"/>
          </w:p>
          <w:p w:rsidR="006F0CDF" w:rsidRDefault="006F0CDF" w:rsidP="005127CE">
            <w:pPr>
              <w:pStyle w:val="Listenabsatz"/>
              <w:numPr>
                <w:ilvl w:val="0"/>
                <w:numId w:val="19"/>
              </w:numPr>
              <w:rPr>
                <w:sz w:val="16"/>
              </w:rPr>
            </w:pPr>
            <w:r>
              <w:rPr>
                <w:sz w:val="16"/>
              </w:rPr>
              <w:t>Einrichten neuer Anwendungen auf RDP-Hosts</w:t>
            </w:r>
          </w:p>
          <w:p w:rsidR="006F0CDF" w:rsidRPr="006F0CDF" w:rsidRDefault="006F0CDF" w:rsidP="005127CE">
            <w:pPr>
              <w:pStyle w:val="Listenabsatz"/>
              <w:numPr>
                <w:ilvl w:val="0"/>
                <w:numId w:val="19"/>
              </w:numPr>
              <w:rPr>
                <w:sz w:val="16"/>
              </w:rPr>
            </w:pPr>
            <w:r>
              <w:rPr>
                <w:sz w:val="16"/>
              </w:rPr>
              <w:t>Benutzerverwaltung</w:t>
            </w:r>
          </w:p>
        </w:tc>
        <w:tc>
          <w:tcPr>
            <w:tcW w:w="1701" w:type="dxa"/>
          </w:tcPr>
          <w:p w:rsidR="006F0CDF" w:rsidRPr="00E46FB8" w:rsidRDefault="006F0CDF" w:rsidP="00F70299">
            <w:pPr>
              <w:rPr>
                <w:sz w:val="16"/>
              </w:rPr>
            </w:pPr>
          </w:p>
        </w:tc>
        <w:tc>
          <w:tcPr>
            <w:tcW w:w="1843" w:type="dxa"/>
          </w:tcPr>
          <w:p w:rsidR="006F0CDF" w:rsidRPr="00E46FB8" w:rsidRDefault="006F0CDF" w:rsidP="00F70299">
            <w:pPr>
              <w:rPr>
                <w:sz w:val="16"/>
              </w:rPr>
            </w:pPr>
          </w:p>
        </w:tc>
        <w:tc>
          <w:tcPr>
            <w:tcW w:w="1543" w:type="dxa"/>
          </w:tcPr>
          <w:p w:rsidR="006F0CDF" w:rsidRPr="00E46FB8" w:rsidRDefault="006F0CDF" w:rsidP="00F70299">
            <w:pPr>
              <w:rPr>
                <w:sz w:val="16"/>
              </w:rPr>
            </w:pPr>
          </w:p>
        </w:tc>
      </w:tr>
      <w:tr w:rsidR="00E46FB8" w:rsidRPr="00E46FB8" w:rsidTr="006F0CDF">
        <w:trPr>
          <w:cnfStyle w:val="000000010000" w:firstRow="0" w:lastRow="0" w:firstColumn="0" w:lastColumn="0" w:oddVBand="0" w:evenVBand="0" w:oddHBand="0" w:evenHBand="1" w:firstRowFirstColumn="0" w:firstRowLastColumn="0" w:lastRowFirstColumn="0" w:lastRowLastColumn="0"/>
        </w:trPr>
        <w:tc>
          <w:tcPr>
            <w:tcW w:w="3954" w:type="dxa"/>
          </w:tcPr>
          <w:p w:rsidR="00E46FB8" w:rsidRDefault="00E46FB8" w:rsidP="00F70299">
            <w:pPr>
              <w:rPr>
                <w:sz w:val="16"/>
              </w:rPr>
            </w:pPr>
            <w:r>
              <w:rPr>
                <w:sz w:val="16"/>
              </w:rPr>
              <w:t>Administration der Datenbanken</w:t>
            </w:r>
          </w:p>
          <w:p w:rsidR="00E46FB8" w:rsidRDefault="00E46FB8" w:rsidP="005127CE">
            <w:pPr>
              <w:pStyle w:val="Listenabsatz"/>
              <w:numPr>
                <w:ilvl w:val="0"/>
                <w:numId w:val="16"/>
              </w:numPr>
              <w:rPr>
                <w:sz w:val="16"/>
              </w:rPr>
            </w:pPr>
            <w:proofErr w:type="spellStart"/>
            <w:r>
              <w:rPr>
                <w:sz w:val="16"/>
              </w:rPr>
              <w:t>Backup&amp;Recovery</w:t>
            </w:r>
            <w:proofErr w:type="spellEnd"/>
          </w:p>
          <w:p w:rsidR="00E46FB8" w:rsidRPr="00E46FB8" w:rsidRDefault="006F0CDF" w:rsidP="005127CE">
            <w:pPr>
              <w:pStyle w:val="Listenabsatz"/>
              <w:numPr>
                <w:ilvl w:val="0"/>
                <w:numId w:val="16"/>
              </w:numPr>
              <w:rPr>
                <w:sz w:val="16"/>
              </w:rPr>
            </w:pPr>
            <w:proofErr w:type="spellStart"/>
            <w:r>
              <w:rPr>
                <w:sz w:val="16"/>
              </w:rPr>
              <w:t>Changerequests</w:t>
            </w:r>
            <w:proofErr w:type="spellEnd"/>
          </w:p>
        </w:tc>
        <w:tc>
          <w:tcPr>
            <w:tcW w:w="1701" w:type="dxa"/>
          </w:tcPr>
          <w:p w:rsidR="00E46FB8" w:rsidRPr="00E46FB8" w:rsidRDefault="00E46FB8" w:rsidP="00F70299">
            <w:pPr>
              <w:rPr>
                <w:sz w:val="16"/>
              </w:rPr>
            </w:pPr>
          </w:p>
        </w:tc>
        <w:tc>
          <w:tcPr>
            <w:tcW w:w="1843" w:type="dxa"/>
          </w:tcPr>
          <w:p w:rsidR="00E46FB8" w:rsidRPr="00E46FB8" w:rsidRDefault="00E46FB8" w:rsidP="00F70299">
            <w:pPr>
              <w:rPr>
                <w:sz w:val="16"/>
              </w:rPr>
            </w:pPr>
          </w:p>
        </w:tc>
        <w:tc>
          <w:tcPr>
            <w:tcW w:w="1543" w:type="dxa"/>
          </w:tcPr>
          <w:p w:rsidR="00E46FB8" w:rsidRPr="00E46FB8" w:rsidRDefault="00E46FB8" w:rsidP="00F70299">
            <w:pPr>
              <w:rPr>
                <w:sz w:val="16"/>
              </w:rPr>
            </w:pPr>
          </w:p>
        </w:tc>
      </w:tr>
      <w:tr w:rsidR="00087CE0" w:rsidRPr="00E46FB8" w:rsidTr="006F0CDF">
        <w:trPr>
          <w:cnfStyle w:val="000000100000" w:firstRow="0" w:lastRow="0" w:firstColumn="0" w:lastColumn="0" w:oddVBand="0" w:evenVBand="0" w:oddHBand="1" w:evenHBand="0" w:firstRowFirstColumn="0" w:firstRowLastColumn="0" w:lastRowFirstColumn="0" w:lastRowLastColumn="0"/>
        </w:trPr>
        <w:tc>
          <w:tcPr>
            <w:tcW w:w="3954" w:type="dxa"/>
          </w:tcPr>
          <w:p w:rsidR="00087CE0" w:rsidRDefault="006F0CDF" w:rsidP="00F70299">
            <w:pPr>
              <w:rPr>
                <w:sz w:val="16"/>
              </w:rPr>
            </w:pPr>
            <w:r>
              <w:rPr>
                <w:sz w:val="16"/>
              </w:rPr>
              <w:t>Administration WAN</w:t>
            </w:r>
          </w:p>
          <w:p w:rsidR="00E46FB8" w:rsidRDefault="00E46FB8" w:rsidP="005127CE">
            <w:pPr>
              <w:pStyle w:val="Listenabsatz"/>
              <w:numPr>
                <w:ilvl w:val="0"/>
                <w:numId w:val="17"/>
              </w:numPr>
              <w:rPr>
                <w:sz w:val="16"/>
              </w:rPr>
            </w:pPr>
            <w:r>
              <w:rPr>
                <w:sz w:val="16"/>
              </w:rPr>
              <w:t>Überwachung der Stecken</w:t>
            </w:r>
          </w:p>
          <w:p w:rsidR="00E46FB8" w:rsidRDefault="00E46FB8" w:rsidP="005127CE">
            <w:pPr>
              <w:pStyle w:val="Listenabsatz"/>
              <w:numPr>
                <w:ilvl w:val="0"/>
                <w:numId w:val="17"/>
              </w:numPr>
              <w:rPr>
                <w:sz w:val="16"/>
              </w:rPr>
            </w:pPr>
            <w:r>
              <w:rPr>
                <w:sz w:val="16"/>
              </w:rPr>
              <w:t>Änderungen IP-Netze</w:t>
            </w:r>
          </w:p>
          <w:p w:rsidR="00E46FB8" w:rsidRDefault="00E46FB8" w:rsidP="005127CE">
            <w:pPr>
              <w:pStyle w:val="Listenabsatz"/>
              <w:numPr>
                <w:ilvl w:val="0"/>
                <w:numId w:val="17"/>
              </w:numPr>
              <w:rPr>
                <w:sz w:val="16"/>
              </w:rPr>
            </w:pPr>
            <w:r>
              <w:rPr>
                <w:sz w:val="16"/>
              </w:rPr>
              <w:t>Pflege Firewalls</w:t>
            </w:r>
          </w:p>
          <w:p w:rsidR="00E46FB8" w:rsidRPr="00E46FB8" w:rsidRDefault="00E46FB8" w:rsidP="005127CE">
            <w:pPr>
              <w:pStyle w:val="Listenabsatz"/>
              <w:numPr>
                <w:ilvl w:val="0"/>
                <w:numId w:val="17"/>
              </w:numPr>
              <w:rPr>
                <w:sz w:val="16"/>
              </w:rPr>
            </w:pPr>
            <w:r>
              <w:rPr>
                <w:sz w:val="16"/>
              </w:rPr>
              <w:t>Einrichtung Zugänge</w:t>
            </w:r>
          </w:p>
        </w:tc>
        <w:tc>
          <w:tcPr>
            <w:tcW w:w="1701" w:type="dxa"/>
          </w:tcPr>
          <w:p w:rsidR="00087CE0" w:rsidRPr="00E46FB8" w:rsidRDefault="00087CE0" w:rsidP="00F70299">
            <w:pPr>
              <w:rPr>
                <w:sz w:val="16"/>
              </w:rPr>
            </w:pPr>
          </w:p>
        </w:tc>
        <w:tc>
          <w:tcPr>
            <w:tcW w:w="1843" w:type="dxa"/>
          </w:tcPr>
          <w:p w:rsidR="00087CE0" w:rsidRPr="00E46FB8" w:rsidRDefault="00087CE0" w:rsidP="00F70299">
            <w:pPr>
              <w:rPr>
                <w:sz w:val="16"/>
              </w:rPr>
            </w:pPr>
          </w:p>
        </w:tc>
        <w:tc>
          <w:tcPr>
            <w:tcW w:w="1543" w:type="dxa"/>
          </w:tcPr>
          <w:p w:rsidR="00087CE0" w:rsidRPr="00E46FB8" w:rsidRDefault="00087CE0" w:rsidP="00F70299">
            <w:pPr>
              <w:rPr>
                <w:sz w:val="16"/>
              </w:rPr>
            </w:pPr>
          </w:p>
        </w:tc>
      </w:tr>
      <w:tr w:rsidR="00087CE0" w:rsidRPr="00E46FB8" w:rsidTr="006F0CDF">
        <w:trPr>
          <w:cnfStyle w:val="000000010000" w:firstRow="0" w:lastRow="0" w:firstColumn="0" w:lastColumn="0" w:oddVBand="0" w:evenVBand="0" w:oddHBand="0" w:evenHBand="1" w:firstRowFirstColumn="0" w:firstRowLastColumn="0" w:lastRowFirstColumn="0" w:lastRowLastColumn="0"/>
        </w:trPr>
        <w:tc>
          <w:tcPr>
            <w:tcW w:w="3954" w:type="dxa"/>
          </w:tcPr>
          <w:p w:rsidR="00087CE0" w:rsidRDefault="00E46FB8" w:rsidP="00F70299">
            <w:pPr>
              <w:rPr>
                <w:sz w:val="16"/>
              </w:rPr>
            </w:pPr>
            <w:proofErr w:type="spellStart"/>
            <w:r>
              <w:rPr>
                <w:sz w:val="16"/>
              </w:rPr>
              <w:t>DesasterRecovery</w:t>
            </w:r>
            <w:proofErr w:type="spellEnd"/>
          </w:p>
          <w:p w:rsidR="00E46FB8" w:rsidRDefault="00E46FB8" w:rsidP="005127CE">
            <w:pPr>
              <w:pStyle w:val="Listenabsatz"/>
              <w:numPr>
                <w:ilvl w:val="0"/>
                <w:numId w:val="18"/>
              </w:numPr>
              <w:rPr>
                <w:sz w:val="16"/>
              </w:rPr>
            </w:pPr>
            <w:r>
              <w:rPr>
                <w:sz w:val="16"/>
              </w:rPr>
              <w:t>Regelmäßiges Backup</w:t>
            </w:r>
          </w:p>
          <w:p w:rsidR="00E46FB8" w:rsidRPr="00E46FB8" w:rsidRDefault="00E46FB8" w:rsidP="005127CE">
            <w:pPr>
              <w:pStyle w:val="Listenabsatz"/>
              <w:numPr>
                <w:ilvl w:val="0"/>
                <w:numId w:val="18"/>
              </w:numPr>
              <w:rPr>
                <w:sz w:val="16"/>
              </w:rPr>
            </w:pPr>
            <w:r>
              <w:rPr>
                <w:sz w:val="16"/>
              </w:rPr>
              <w:t>Wiederherstellung im Desaster-Fall</w:t>
            </w:r>
          </w:p>
        </w:tc>
        <w:tc>
          <w:tcPr>
            <w:tcW w:w="1701" w:type="dxa"/>
          </w:tcPr>
          <w:p w:rsidR="00087CE0" w:rsidRPr="00E46FB8" w:rsidRDefault="00087CE0" w:rsidP="00F70299">
            <w:pPr>
              <w:rPr>
                <w:sz w:val="16"/>
              </w:rPr>
            </w:pPr>
          </w:p>
        </w:tc>
        <w:tc>
          <w:tcPr>
            <w:tcW w:w="1843" w:type="dxa"/>
          </w:tcPr>
          <w:p w:rsidR="00087CE0" w:rsidRPr="00E46FB8" w:rsidRDefault="00087CE0" w:rsidP="00F70299">
            <w:pPr>
              <w:rPr>
                <w:sz w:val="16"/>
              </w:rPr>
            </w:pPr>
          </w:p>
        </w:tc>
        <w:tc>
          <w:tcPr>
            <w:tcW w:w="1543" w:type="dxa"/>
          </w:tcPr>
          <w:p w:rsidR="00087CE0" w:rsidRPr="00E46FB8" w:rsidRDefault="00087CE0" w:rsidP="00F70299">
            <w:pPr>
              <w:rPr>
                <w:sz w:val="16"/>
              </w:rPr>
            </w:pPr>
          </w:p>
        </w:tc>
      </w:tr>
    </w:tbl>
    <w:p w:rsidR="006F0CDF" w:rsidRDefault="006F0CDF" w:rsidP="006F0CDF">
      <w:pPr>
        <w:rPr>
          <w:lang w:eastAsia="de-DE"/>
        </w:rPr>
      </w:pPr>
      <w:r>
        <w:rPr>
          <w:lang w:eastAsia="de-DE"/>
        </w:rPr>
        <w:t>R=</w:t>
      </w:r>
      <w:proofErr w:type="spellStart"/>
      <w:r>
        <w:rPr>
          <w:lang w:eastAsia="de-DE"/>
        </w:rPr>
        <w:t>Responsible</w:t>
      </w:r>
      <w:proofErr w:type="spellEnd"/>
      <w:r>
        <w:rPr>
          <w:lang w:eastAsia="de-DE"/>
        </w:rPr>
        <w:t xml:space="preserve"> (Durchführungsverantwortung)</w:t>
      </w:r>
    </w:p>
    <w:p w:rsidR="006F0CDF" w:rsidRDefault="006F0CDF" w:rsidP="006F0CDF">
      <w:pPr>
        <w:rPr>
          <w:lang w:eastAsia="de-DE"/>
        </w:rPr>
      </w:pPr>
      <w:r>
        <w:rPr>
          <w:lang w:eastAsia="de-DE"/>
        </w:rPr>
        <w:t>A=</w:t>
      </w:r>
      <w:proofErr w:type="spellStart"/>
      <w:r>
        <w:rPr>
          <w:lang w:eastAsia="de-DE"/>
        </w:rPr>
        <w:t>Accounatble</w:t>
      </w:r>
      <w:proofErr w:type="spellEnd"/>
      <w:r>
        <w:rPr>
          <w:lang w:eastAsia="de-DE"/>
        </w:rPr>
        <w:t xml:space="preserve"> (Rechenschaftspflichtig)</w:t>
      </w:r>
    </w:p>
    <w:p w:rsidR="006F0CDF" w:rsidRDefault="006F0CDF" w:rsidP="006F0CDF">
      <w:pPr>
        <w:rPr>
          <w:lang w:eastAsia="de-DE"/>
        </w:rPr>
      </w:pPr>
      <w:r>
        <w:rPr>
          <w:lang w:eastAsia="de-DE"/>
        </w:rPr>
        <w:lastRenderedPageBreak/>
        <w:t>C=</w:t>
      </w:r>
      <w:proofErr w:type="spellStart"/>
      <w:r>
        <w:rPr>
          <w:lang w:eastAsia="de-DE"/>
        </w:rPr>
        <w:t>Consultet</w:t>
      </w:r>
      <w:proofErr w:type="spellEnd"/>
      <w:r>
        <w:rPr>
          <w:lang w:eastAsia="de-DE"/>
        </w:rPr>
        <w:t xml:space="preserve"> (</w:t>
      </w:r>
      <w:proofErr w:type="spellStart"/>
      <w:r>
        <w:rPr>
          <w:lang w:eastAsia="de-DE"/>
        </w:rPr>
        <w:t>Muß</w:t>
      </w:r>
      <w:proofErr w:type="spellEnd"/>
      <w:r>
        <w:rPr>
          <w:lang w:eastAsia="de-DE"/>
        </w:rPr>
        <w:t xml:space="preserve"> befragt werden)</w:t>
      </w:r>
    </w:p>
    <w:p w:rsidR="00087CE0" w:rsidRDefault="006F0CDF" w:rsidP="006F0CDF">
      <w:pPr>
        <w:rPr>
          <w:lang w:eastAsia="de-DE"/>
        </w:rPr>
      </w:pPr>
      <w:r>
        <w:rPr>
          <w:lang w:eastAsia="de-DE"/>
        </w:rPr>
        <w:t>I=</w:t>
      </w:r>
      <w:proofErr w:type="spellStart"/>
      <w:r>
        <w:rPr>
          <w:lang w:eastAsia="de-DE"/>
        </w:rPr>
        <w:t>Informed</w:t>
      </w:r>
      <w:proofErr w:type="spellEnd"/>
      <w:r>
        <w:rPr>
          <w:lang w:eastAsia="de-DE"/>
        </w:rPr>
        <w:t xml:space="preserve"> (</w:t>
      </w:r>
      <w:proofErr w:type="spellStart"/>
      <w:r>
        <w:rPr>
          <w:lang w:eastAsia="de-DE"/>
        </w:rPr>
        <w:t>Muß</w:t>
      </w:r>
      <w:proofErr w:type="spellEnd"/>
      <w:r>
        <w:rPr>
          <w:lang w:eastAsia="de-DE"/>
        </w:rPr>
        <w:t xml:space="preserve"> informiert werden)</w:t>
      </w:r>
    </w:p>
    <w:p w:rsidR="00983E7B" w:rsidRDefault="00983E7B" w:rsidP="00F70299">
      <w:pPr>
        <w:rPr>
          <w:lang w:eastAsia="de-DE"/>
        </w:rPr>
      </w:pPr>
    </w:p>
    <w:p w:rsidR="00983E7B" w:rsidRDefault="00983E7B" w:rsidP="00890C7F">
      <w:pPr>
        <w:pStyle w:val="Title1PCW"/>
      </w:pPr>
      <w:bookmarkStart w:id="55" w:name="_Toc496526283"/>
      <w:bookmarkStart w:id="56" w:name="_Toc499801433"/>
      <w:r>
        <w:t>Nachfolgende Planungstätigkeiten</w:t>
      </w:r>
      <w:bookmarkEnd w:id="55"/>
      <w:bookmarkEnd w:id="56"/>
      <w:r>
        <w:t xml:space="preserve"> </w:t>
      </w:r>
    </w:p>
    <w:p w:rsidR="0088676A" w:rsidRDefault="0088676A" w:rsidP="0088676A">
      <w:pPr>
        <w:rPr>
          <w:lang w:eastAsia="de-DE"/>
        </w:rPr>
      </w:pPr>
      <w:r>
        <w:rPr>
          <w:lang w:eastAsia="de-DE"/>
        </w:rPr>
        <w:t>Die nachfolgenden Planungstätigkeiten sind noch durchzuführen.</w:t>
      </w:r>
    </w:p>
    <w:p w:rsidR="0088676A" w:rsidRPr="0088676A" w:rsidRDefault="0088676A" w:rsidP="0088676A">
      <w:pPr>
        <w:rPr>
          <w:lang w:eastAsia="de-DE"/>
        </w:rPr>
      </w:pPr>
    </w:p>
    <w:p w:rsidR="00983E7B" w:rsidRDefault="00983E7B" w:rsidP="005127CE">
      <w:pPr>
        <w:pStyle w:val="Listenabsatz"/>
        <w:numPr>
          <w:ilvl w:val="0"/>
          <w:numId w:val="13"/>
        </w:numPr>
        <w:rPr>
          <w:lang w:eastAsia="de-DE"/>
        </w:rPr>
      </w:pPr>
      <w:r>
        <w:rPr>
          <w:lang w:eastAsia="de-DE"/>
        </w:rPr>
        <w:t>Feinkonzept</w:t>
      </w:r>
    </w:p>
    <w:p w:rsidR="00983E7B" w:rsidRDefault="00983E7B" w:rsidP="005127CE">
      <w:pPr>
        <w:pStyle w:val="Listenabsatz"/>
        <w:numPr>
          <w:ilvl w:val="0"/>
          <w:numId w:val="13"/>
        </w:numPr>
        <w:rPr>
          <w:lang w:eastAsia="de-DE"/>
        </w:rPr>
      </w:pPr>
      <w:r>
        <w:rPr>
          <w:lang w:eastAsia="de-DE"/>
        </w:rPr>
        <w:t>Auswertung BSI Testat und Anforderungen an die Nachweispflicht</w:t>
      </w:r>
    </w:p>
    <w:p w:rsidR="00F30851" w:rsidRDefault="00F30851" w:rsidP="005127CE">
      <w:pPr>
        <w:pStyle w:val="Listenabsatz"/>
        <w:numPr>
          <w:ilvl w:val="0"/>
          <w:numId w:val="13"/>
        </w:numPr>
        <w:rPr>
          <w:lang w:eastAsia="de-DE"/>
        </w:rPr>
      </w:pPr>
      <w:r>
        <w:rPr>
          <w:lang w:eastAsia="de-DE"/>
        </w:rPr>
        <w:t>Auswertung des Grobkonzept IT-Konsolidierung des Bundes</w:t>
      </w:r>
    </w:p>
    <w:p w:rsidR="00F30851" w:rsidRPr="00983E7B" w:rsidRDefault="00F30851" w:rsidP="005127CE">
      <w:pPr>
        <w:pStyle w:val="Listenabsatz"/>
        <w:numPr>
          <w:ilvl w:val="0"/>
          <w:numId w:val="13"/>
        </w:numPr>
        <w:rPr>
          <w:lang w:eastAsia="de-DE"/>
        </w:rPr>
      </w:pPr>
      <w:r>
        <w:rPr>
          <w:lang w:eastAsia="de-DE"/>
        </w:rPr>
        <w:t>Leistungsschein Betriebstätigkeiten</w:t>
      </w:r>
    </w:p>
    <w:sectPr w:rsidR="00F30851" w:rsidRPr="00983E7B" w:rsidSect="00317950">
      <w:footerReference w:type="default" r:id="rId17"/>
      <w:pgSz w:w="11907" w:h="16839" w:code="9"/>
      <w:pgMar w:top="1985" w:right="1418" w:bottom="1418" w:left="1418" w:header="851" w:footer="17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0D0" w:rsidRDefault="00E750D0" w:rsidP="009915F8">
      <w:pPr>
        <w:spacing w:before="0" w:after="0" w:line="240" w:lineRule="auto"/>
      </w:pPr>
      <w:r>
        <w:separator/>
      </w:r>
    </w:p>
  </w:endnote>
  <w:endnote w:type="continuationSeparator" w:id="0">
    <w:p w:rsidR="00E750D0" w:rsidRDefault="00E750D0" w:rsidP="009915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019437"/>
      <w:docPartObj>
        <w:docPartGallery w:val="Page Numbers (Bottom of Page)"/>
        <w:docPartUnique/>
      </w:docPartObj>
    </w:sdtPr>
    <w:sdtContent>
      <w:p w:rsidR="00890C7F" w:rsidRDefault="00890C7F">
        <w:pPr>
          <w:pStyle w:val="Fuzeile"/>
          <w:jc w:val="right"/>
        </w:pPr>
        <w:r>
          <w:fldChar w:fldCharType="begin"/>
        </w:r>
        <w:r>
          <w:instrText>PAGE   \* MERGEFORMAT</w:instrText>
        </w:r>
        <w:r>
          <w:fldChar w:fldCharType="separate"/>
        </w:r>
        <w:r w:rsidR="00CA5552">
          <w:rPr>
            <w:noProof/>
          </w:rPr>
          <w:t>15</w:t>
        </w:r>
        <w:r>
          <w:fldChar w:fldCharType="end"/>
        </w:r>
      </w:p>
    </w:sdtContent>
  </w:sdt>
  <w:p w:rsidR="00890C7F" w:rsidRDefault="00890C7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0D0" w:rsidRDefault="00E750D0" w:rsidP="009915F8">
      <w:pPr>
        <w:spacing w:before="0" w:after="0" w:line="240" w:lineRule="auto"/>
      </w:pPr>
      <w:r>
        <w:separator/>
      </w:r>
    </w:p>
  </w:footnote>
  <w:footnote w:type="continuationSeparator" w:id="0">
    <w:p w:rsidR="00E750D0" w:rsidRDefault="00E750D0" w:rsidP="009915F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17161"/>
    <w:multiLevelType w:val="hybridMultilevel"/>
    <w:tmpl w:val="C21C68AA"/>
    <w:lvl w:ilvl="0" w:tplc="E91A2632">
      <w:numFmt w:val="bullet"/>
      <w:lvlText w:val="-"/>
      <w:lvlJc w:val="left"/>
      <w:pPr>
        <w:ind w:left="1080" w:hanging="360"/>
      </w:pPr>
      <w:rPr>
        <w:rFonts w:ascii="Arial" w:eastAsia="Calibri" w:hAnsi="Arial" w:cs="Arial" w:hint="default"/>
        <w:color w:val="auto"/>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31C7118"/>
    <w:multiLevelType w:val="multilevel"/>
    <w:tmpl w:val="68F4B422"/>
    <w:styleLink w:val="FormatvorlageAufgezhlteingercktLinks075cmHngen"/>
    <w:lvl w:ilvl="0">
      <w:start w:val="1"/>
      <w:numFmt w:val="bullet"/>
      <w:lvlText w:val=""/>
      <w:lvlJc w:val="left"/>
      <w:pPr>
        <w:tabs>
          <w:tab w:val="num" w:pos="360"/>
        </w:tabs>
        <w:ind w:left="360" w:hanging="360"/>
      </w:pPr>
      <w:rPr>
        <w:rFonts w:ascii="Wingdings" w:hAnsi="Wingdings"/>
        <w:u w:color="008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F6ACA"/>
    <w:multiLevelType w:val="hybridMultilevel"/>
    <w:tmpl w:val="452884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465316"/>
    <w:multiLevelType w:val="hybridMultilevel"/>
    <w:tmpl w:val="5DAE3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7C672D"/>
    <w:multiLevelType w:val="hybridMultilevel"/>
    <w:tmpl w:val="F01E3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7688D"/>
    <w:multiLevelType w:val="multilevel"/>
    <w:tmpl w:val="0C9E4738"/>
    <w:styleLink w:val="CPXlist"/>
    <w:lvl w:ilvl="0">
      <w:start w:val="1"/>
      <w:numFmt w:val="none"/>
      <w:pStyle w:val="Liste"/>
      <w:lvlText w:val="%1"/>
      <w:lvlJc w:val="left"/>
      <w:pPr>
        <w:ind w:left="357" w:hanging="357"/>
      </w:pPr>
      <w:rPr>
        <w:rFonts w:hint="default"/>
      </w:rPr>
    </w:lvl>
    <w:lvl w:ilvl="1">
      <w:start w:val="1"/>
      <w:numFmt w:val="none"/>
      <w:pStyle w:val="Liste2"/>
      <w:lvlText w:val="%2"/>
      <w:lvlJc w:val="left"/>
      <w:pPr>
        <w:ind w:left="714" w:hanging="357"/>
      </w:pPr>
      <w:rPr>
        <w:rFonts w:hint="default"/>
      </w:rPr>
    </w:lvl>
    <w:lvl w:ilvl="2">
      <w:start w:val="1"/>
      <w:numFmt w:val="none"/>
      <w:pStyle w:val="Liste3"/>
      <w:lvlText w:val="%3"/>
      <w:lvlJc w:val="left"/>
      <w:pPr>
        <w:ind w:left="1071" w:hanging="357"/>
      </w:pPr>
      <w:rPr>
        <w:rFonts w:hint="default"/>
      </w:rPr>
    </w:lvl>
    <w:lvl w:ilvl="3">
      <w:start w:val="1"/>
      <w:numFmt w:val="none"/>
      <w:pStyle w:val="Liste4"/>
      <w:lvlText w:val=""/>
      <w:lvlJc w:val="left"/>
      <w:pPr>
        <w:ind w:left="1428" w:hanging="357"/>
      </w:pPr>
      <w:rPr>
        <w:rFonts w:hint="default"/>
      </w:rPr>
    </w:lvl>
    <w:lvl w:ilvl="4">
      <w:start w:val="1"/>
      <w:numFmt w:val="none"/>
      <w:pStyle w:val="Liste5"/>
      <w:lvlText w:val=""/>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15:restartNumberingAfterBreak="0">
    <w:nsid w:val="23C27FA9"/>
    <w:multiLevelType w:val="hybridMultilevel"/>
    <w:tmpl w:val="B498D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05482D"/>
    <w:multiLevelType w:val="hybridMultilevel"/>
    <w:tmpl w:val="B248FA5A"/>
    <w:lvl w:ilvl="0" w:tplc="FE8CD48C">
      <w:start w:val="1"/>
      <w:numFmt w:val="bullet"/>
      <w:pStyle w:val="BechtleAufzhlung"/>
      <w:lvlText w:val="I"/>
      <w:lvlJc w:val="left"/>
      <w:pPr>
        <w:ind w:left="2160" w:hanging="360"/>
      </w:pPr>
      <w:rPr>
        <w:rFonts w:ascii="Arial Black" w:hAnsi="Arial Black" w:hint="default"/>
        <w:b/>
        <w:color w:val="4B4D3B"/>
        <w:u w:color="4B4D3B"/>
        <w14:textFill>
          <w14:solidFill>
            <w14:srgbClr w14:val="4B4D3B">
              <w14:alpha w14:val="35000"/>
            </w14:srgbClr>
          </w14:solidFill>
        </w14:textFill>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8" w15:restartNumberingAfterBreak="0">
    <w:nsid w:val="3BCA6BA7"/>
    <w:multiLevelType w:val="multilevel"/>
    <w:tmpl w:val="39F02D44"/>
    <w:styleLink w:val="CPXnumberedlist"/>
    <w:lvl w:ilvl="0">
      <w:start w:val="1"/>
      <w:numFmt w:val="ordinal"/>
      <w:pStyle w:val="Listennummer"/>
      <w:lvlText w:val="%1"/>
      <w:lvlJc w:val="left"/>
      <w:pPr>
        <w:ind w:left="357" w:hanging="357"/>
      </w:pPr>
      <w:rPr>
        <w:rFonts w:ascii="Arial" w:hAnsi="Arial" w:hint="default"/>
        <w:color w:val="auto"/>
        <w:sz w:val="22"/>
      </w:rPr>
    </w:lvl>
    <w:lvl w:ilvl="1">
      <w:start w:val="1"/>
      <w:numFmt w:val="ordinal"/>
      <w:pStyle w:val="Listennummer2"/>
      <w:lvlText w:val="%2"/>
      <w:lvlJc w:val="left"/>
      <w:pPr>
        <w:ind w:left="714" w:hanging="357"/>
      </w:pPr>
      <w:rPr>
        <w:rFonts w:ascii="Arial" w:hAnsi="Arial" w:hint="default"/>
        <w:color w:val="auto"/>
        <w:sz w:val="22"/>
      </w:rPr>
    </w:lvl>
    <w:lvl w:ilvl="2">
      <w:start w:val="1"/>
      <w:numFmt w:val="ordinal"/>
      <w:pStyle w:val="Listennummer3"/>
      <w:lvlText w:val="%3"/>
      <w:lvlJc w:val="left"/>
      <w:pPr>
        <w:ind w:left="1071" w:hanging="357"/>
      </w:pPr>
      <w:rPr>
        <w:rFonts w:hint="default"/>
      </w:rPr>
    </w:lvl>
    <w:lvl w:ilvl="3">
      <w:start w:val="1"/>
      <w:numFmt w:val="ordinal"/>
      <w:pStyle w:val="Listennummer4"/>
      <w:lvlText w:val="%4"/>
      <w:lvlJc w:val="left"/>
      <w:pPr>
        <w:ind w:left="1428" w:hanging="357"/>
      </w:pPr>
      <w:rPr>
        <w:rFonts w:ascii="Arial" w:hAnsi="Arial" w:hint="default"/>
        <w:sz w:val="22"/>
      </w:rPr>
    </w:lvl>
    <w:lvl w:ilvl="4">
      <w:start w:val="1"/>
      <w:numFmt w:val="ordinal"/>
      <w:pStyle w:val="Listennummer5"/>
      <w:lvlText w:val="%5"/>
      <w:lvlJc w:val="left"/>
      <w:pPr>
        <w:ind w:left="1785" w:hanging="357"/>
      </w:pPr>
      <w:rPr>
        <w:rFonts w:ascii="Arial" w:hAnsi="Arial" w:hint="default"/>
        <w:sz w:val="22"/>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451503C5"/>
    <w:multiLevelType w:val="hybridMultilevel"/>
    <w:tmpl w:val="799CE7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1E39DA"/>
    <w:multiLevelType w:val="multilevel"/>
    <w:tmpl w:val="4760A272"/>
    <w:lvl w:ilvl="0">
      <w:start w:val="1"/>
      <w:numFmt w:val="decimal"/>
      <w:pStyle w:val="Title1PCW"/>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le2PCW"/>
      <w:lvlText w:val="%1.%2"/>
      <w:lvlJc w:val="left"/>
      <w:pPr>
        <w:tabs>
          <w:tab w:val="num" w:pos="1589"/>
        </w:tabs>
        <w:ind w:left="1589" w:hanging="1021"/>
      </w:pPr>
      <w:rPr>
        <w:rFonts w:ascii="Arial" w:hAnsi="Arial" w:hint="default"/>
        <w:b/>
        <w:i w:val="0"/>
        <w:caps w:val="0"/>
        <w:strike w:val="0"/>
        <w:dstrike w:val="0"/>
        <w:vanish w:val="0"/>
        <w:color w:val="000000"/>
        <w:sz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le3PCW"/>
      <w:lvlText w:val="%1.%2.%3"/>
      <w:lvlJc w:val="left"/>
      <w:pPr>
        <w:tabs>
          <w:tab w:val="num" w:pos="1191"/>
        </w:tabs>
        <w:ind w:left="1361" w:hanging="1361"/>
      </w:pPr>
      <w:rPr>
        <w:rFonts w:ascii="Arial" w:hAnsi="Arial"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le4PCW"/>
      <w:lvlText w:val="%1.%2.%3.%4"/>
      <w:lvlJc w:val="left"/>
      <w:pPr>
        <w:tabs>
          <w:tab w:val="num" w:pos="1361"/>
        </w:tabs>
        <w:ind w:left="1361" w:hanging="1361"/>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216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3240"/>
        </w:tabs>
        <w:ind w:left="2664" w:hanging="1224"/>
      </w:pPr>
      <w:rPr>
        <w:rFonts w:hint="default"/>
      </w:rPr>
    </w:lvl>
    <w:lvl w:ilvl="8">
      <w:start w:val="1"/>
      <w:numFmt w:val="decimal"/>
      <w:lvlText w:val="%1.%2.%3.%4.%5.%6.%7.%8.%9."/>
      <w:lvlJc w:val="left"/>
      <w:pPr>
        <w:tabs>
          <w:tab w:val="num" w:pos="3960"/>
        </w:tabs>
        <w:ind w:left="3240" w:hanging="1440"/>
      </w:pPr>
      <w:rPr>
        <w:rFonts w:hint="default"/>
      </w:rPr>
    </w:lvl>
  </w:abstractNum>
  <w:abstractNum w:abstractNumId="11" w15:restartNumberingAfterBreak="0">
    <w:nsid w:val="55CD4F2E"/>
    <w:multiLevelType w:val="multilevel"/>
    <w:tmpl w:val="675A87EC"/>
    <w:styleLink w:val="CPXbullets"/>
    <w:lvl w:ilvl="0">
      <w:start w:val="1"/>
      <w:numFmt w:val="bullet"/>
      <w:pStyle w:val="Aufzhlungszeichen"/>
      <w:lvlText w:val=""/>
      <w:lvlJc w:val="left"/>
      <w:pPr>
        <w:ind w:left="360" w:hanging="360"/>
      </w:pPr>
      <w:rPr>
        <w:rFonts w:ascii="Symbol" w:hAnsi="Symbol" w:hint="default"/>
        <w:b w:val="0"/>
        <w:i w:val="0"/>
        <w:caps w:val="0"/>
        <w:strike w:val="0"/>
        <w:dstrike w:val="0"/>
        <w:vanish w:val="0"/>
        <w:color w:val="CC0C0F"/>
        <w:sz w:val="22"/>
        <w:vertAlign w:val="baseline"/>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CC23C2D"/>
    <w:multiLevelType w:val="hybridMultilevel"/>
    <w:tmpl w:val="B5A64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5715BE"/>
    <w:multiLevelType w:val="multilevel"/>
    <w:tmpl w:val="CE342DDE"/>
    <w:styleLink w:val="CPXheader"/>
    <w:lvl w:ilvl="0">
      <w:start w:val="1"/>
      <w:numFmt w:val="decimal"/>
      <w:pStyle w:val="berschrift1"/>
      <w:isLgl/>
      <w:lvlText w:val="%1"/>
      <w:lvlJc w:val="left"/>
      <w:pPr>
        <w:tabs>
          <w:tab w:val="num" w:pos="425"/>
        </w:tabs>
        <w:ind w:left="425" w:hanging="425"/>
      </w:pPr>
      <w:rPr>
        <w:rFonts w:ascii="Arial" w:hAnsi="Arial" w:hint="default"/>
        <w:b/>
        <w:i w:val="0"/>
        <w:color w:val="CC0C0F"/>
        <w:sz w:val="32"/>
      </w:rPr>
    </w:lvl>
    <w:lvl w:ilvl="1">
      <w:start w:val="1"/>
      <w:numFmt w:val="decimal"/>
      <w:pStyle w:val="berschrift2"/>
      <w:isLgl/>
      <w:lvlText w:val="%1.%2"/>
      <w:lvlJc w:val="left"/>
      <w:pPr>
        <w:tabs>
          <w:tab w:val="num" w:pos="709"/>
        </w:tabs>
        <w:ind w:left="709" w:hanging="709"/>
      </w:pPr>
      <w:rPr>
        <w:rFonts w:ascii="Arial" w:hAnsi="Arial" w:hint="default"/>
        <w:b/>
        <w:i w:val="0"/>
        <w:color w:val="auto"/>
        <w:sz w:val="28"/>
      </w:rPr>
    </w:lvl>
    <w:lvl w:ilvl="2">
      <w:start w:val="1"/>
      <w:numFmt w:val="decimal"/>
      <w:pStyle w:val="berschrift3"/>
      <w:isLgl/>
      <w:lvlText w:val="%1.%2.%3"/>
      <w:lvlJc w:val="left"/>
      <w:pPr>
        <w:tabs>
          <w:tab w:val="num" w:pos="851"/>
        </w:tabs>
        <w:ind w:left="851" w:hanging="851"/>
      </w:pPr>
      <w:rPr>
        <w:rFonts w:ascii="Arial" w:hAnsi="Arial" w:hint="default"/>
        <w:b/>
        <w:i w:val="0"/>
        <w:sz w:val="26"/>
      </w:rPr>
    </w:lvl>
    <w:lvl w:ilvl="3">
      <w:start w:val="1"/>
      <w:numFmt w:val="decimal"/>
      <w:pStyle w:val="berschrift4"/>
      <w:isLgl/>
      <w:lvlText w:val="%1.%2.%3.%4"/>
      <w:lvlJc w:val="left"/>
      <w:pPr>
        <w:tabs>
          <w:tab w:val="num" w:pos="992"/>
        </w:tabs>
        <w:ind w:left="992" w:hanging="992"/>
      </w:pPr>
      <w:rPr>
        <w:rFonts w:ascii="Arial" w:hAnsi="Arial" w:hint="default"/>
        <w:b/>
        <w:i w:val="0"/>
        <w:sz w:val="24"/>
      </w:rPr>
    </w:lvl>
    <w:lvl w:ilvl="4">
      <w:start w:val="1"/>
      <w:numFmt w:val="decimal"/>
      <w:pStyle w:val="berschrift5"/>
      <w:lvlText w:val="%1.%2.%3.%4.%5"/>
      <w:lvlJc w:val="left"/>
      <w:pPr>
        <w:tabs>
          <w:tab w:val="num" w:pos="1134"/>
        </w:tabs>
        <w:ind w:left="1134" w:hanging="1134"/>
      </w:pPr>
      <w:rPr>
        <w:rFonts w:ascii="Arial" w:hAnsi="Arial" w:hint="default"/>
        <w:b/>
        <w:i w:val="0"/>
        <w:sz w:val="22"/>
      </w:rPr>
    </w:lvl>
    <w:lvl w:ilvl="5">
      <w:start w:val="1"/>
      <w:numFmt w:val="decimal"/>
      <w:pStyle w:val="berschrift6"/>
      <w:isLgl/>
      <w:lvlText w:val="(%6)"/>
      <w:lvlJc w:val="left"/>
      <w:pPr>
        <w:tabs>
          <w:tab w:val="num" w:pos="510"/>
        </w:tabs>
        <w:ind w:left="357" w:hanging="357"/>
      </w:pPr>
      <w:rPr>
        <w:rFonts w:hint="default"/>
      </w:rPr>
    </w:lvl>
    <w:lvl w:ilvl="6">
      <w:start w:val="1"/>
      <w:numFmt w:val="decimal"/>
      <w:pStyle w:val="berschrift7"/>
      <w:isLgl/>
      <w:lvlText w:val="%7."/>
      <w:lvlJc w:val="left"/>
      <w:pPr>
        <w:tabs>
          <w:tab w:val="num" w:pos="510"/>
        </w:tabs>
        <w:ind w:left="357" w:hanging="357"/>
      </w:pPr>
      <w:rPr>
        <w:rFonts w:hint="default"/>
      </w:rPr>
    </w:lvl>
    <w:lvl w:ilvl="7">
      <w:start w:val="1"/>
      <w:numFmt w:val="decimal"/>
      <w:pStyle w:val="berschrift8"/>
      <w:isLgl/>
      <w:lvlText w:val="%8."/>
      <w:lvlJc w:val="left"/>
      <w:pPr>
        <w:tabs>
          <w:tab w:val="num" w:pos="510"/>
        </w:tabs>
        <w:ind w:left="357" w:hanging="357"/>
      </w:pPr>
      <w:rPr>
        <w:rFonts w:hint="default"/>
      </w:rPr>
    </w:lvl>
    <w:lvl w:ilvl="8">
      <w:start w:val="1"/>
      <w:numFmt w:val="decimal"/>
      <w:pStyle w:val="berschrift9"/>
      <w:isLgl/>
      <w:lvlText w:val="%9."/>
      <w:lvlJc w:val="left"/>
      <w:pPr>
        <w:tabs>
          <w:tab w:val="num" w:pos="510"/>
        </w:tabs>
        <w:ind w:left="357" w:hanging="357"/>
      </w:pPr>
      <w:rPr>
        <w:rFonts w:hint="default"/>
      </w:rPr>
    </w:lvl>
  </w:abstractNum>
  <w:abstractNum w:abstractNumId="14" w15:restartNumberingAfterBreak="0">
    <w:nsid w:val="60612208"/>
    <w:multiLevelType w:val="hybridMultilevel"/>
    <w:tmpl w:val="9D60E666"/>
    <w:lvl w:ilvl="0" w:tplc="36CA5F06">
      <w:start w:val="1"/>
      <w:numFmt w:val="bullet"/>
      <w:pStyle w:val="Aufzhlungszeichen4"/>
      <w:lvlText w:val=""/>
      <w:lvlJc w:val="left"/>
      <w:pPr>
        <w:ind w:left="1446" w:hanging="360"/>
      </w:pPr>
      <w:rPr>
        <w:rFonts w:ascii="Symbol" w:hAnsi="Symbol" w:hint="default"/>
        <w:b w:val="0"/>
        <w:i w:val="0"/>
        <w:caps w:val="0"/>
        <w:strike w:val="0"/>
        <w:dstrike w:val="0"/>
        <w:vanish w:val="0"/>
        <w:color w:val="CC0C0F"/>
        <w:sz w:val="22"/>
        <w:vertAlign w:val="baseline"/>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15" w15:restartNumberingAfterBreak="0">
    <w:nsid w:val="65C87414"/>
    <w:multiLevelType w:val="hybridMultilevel"/>
    <w:tmpl w:val="0E68E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F66A81"/>
    <w:multiLevelType w:val="hybridMultilevel"/>
    <w:tmpl w:val="32262A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8986C30"/>
    <w:multiLevelType w:val="multilevel"/>
    <w:tmpl w:val="2ECEE5F8"/>
    <w:lvl w:ilvl="0">
      <w:start w:val="1"/>
      <w:numFmt w:val="decimal"/>
      <w:pStyle w:val="ISberschriftE1"/>
      <w:lvlText w:val="%1."/>
      <w:lvlJc w:val="left"/>
      <w:pPr>
        <w:tabs>
          <w:tab w:val="num" w:pos="737"/>
        </w:tabs>
        <w:ind w:left="737" w:hanging="737"/>
      </w:pPr>
      <w:rPr>
        <w:rFonts w:ascii="Segoe UI" w:hAnsi="Segoe UI" w:hint="default"/>
        <w:b/>
        <w:i w:val="0"/>
        <w:color w:val="000000"/>
        <w:sz w:val="28"/>
        <w:u w:val="none"/>
      </w:rPr>
    </w:lvl>
    <w:lvl w:ilvl="1">
      <w:start w:val="1"/>
      <w:numFmt w:val="decimal"/>
      <w:lvlText w:val="%1.%2."/>
      <w:lvlJc w:val="left"/>
      <w:pPr>
        <w:tabs>
          <w:tab w:val="num" w:pos="737"/>
        </w:tabs>
        <w:ind w:left="737" w:hanging="737"/>
      </w:pPr>
      <w:rPr>
        <w:rFonts w:ascii="Segoe UI" w:hAnsi="Segoe UI" w:hint="default"/>
        <w:b/>
        <w:i w:val="0"/>
        <w:color w:val="000000"/>
        <w:sz w:val="24"/>
        <w:u w:val="none"/>
      </w:rPr>
    </w:lvl>
    <w:lvl w:ilvl="2">
      <w:start w:val="1"/>
      <w:numFmt w:val="decimal"/>
      <w:pStyle w:val="ISberschriftE3"/>
      <w:lvlText w:val="%1.%2.%3."/>
      <w:lvlJc w:val="left"/>
      <w:pPr>
        <w:tabs>
          <w:tab w:val="num" w:pos="737"/>
        </w:tabs>
        <w:ind w:left="737" w:hanging="737"/>
      </w:pPr>
      <w:rPr>
        <w:rFonts w:ascii="Segoe UI" w:hAnsi="Segoe UI" w:hint="default"/>
        <w:b/>
        <w:i w:val="0"/>
        <w:color w:val="000000"/>
        <w:sz w:val="22"/>
        <w:u w:val="none"/>
      </w:rPr>
    </w:lvl>
    <w:lvl w:ilvl="3">
      <w:start w:val="1"/>
      <w:numFmt w:val="decimal"/>
      <w:pStyle w:val="ISberschriftE4"/>
      <w:lvlText w:val="%1.%2.%3.%4."/>
      <w:lvlJc w:val="left"/>
      <w:pPr>
        <w:tabs>
          <w:tab w:val="num" w:pos="737"/>
        </w:tabs>
        <w:ind w:left="794" w:hanging="794"/>
      </w:pPr>
      <w:rPr>
        <w:rFonts w:ascii="Segoe UI" w:hAnsi="Segoe UI" w:hint="default"/>
        <w:b w:val="0"/>
        <w:i w:val="0"/>
        <w:color w:val="000000"/>
        <w:sz w:val="22"/>
        <w:u w:val="none"/>
      </w:rPr>
    </w:lvl>
    <w:lvl w:ilvl="4">
      <w:start w:val="1"/>
      <w:numFmt w:val="decimal"/>
      <w:pStyle w:val="ISberschriftE5"/>
      <w:lvlText w:val="%1.%2.%3.%4.%5."/>
      <w:lvlJc w:val="left"/>
      <w:pPr>
        <w:tabs>
          <w:tab w:val="num" w:pos="1134"/>
        </w:tabs>
        <w:ind w:left="907" w:hanging="907"/>
      </w:pPr>
      <w:rPr>
        <w:rFonts w:ascii="Segoe UI" w:hAnsi="Segoe UI" w:hint="default"/>
        <w:b w:val="0"/>
        <w:i w:val="0"/>
        <w:color w:val="000000"/>
        <w:sz w:val="22"/>
        <w:u w:val="none"/>
      </w:rPr>
    </w:lvl>
    <w:lvl w:ilvl="5">
      <w:start w:val="1"/>
      <w:numFmt w:val="decimal"/>
      <w:pStyle w:val="ISberschriftE6"/>
      <w:lvlText w:val="%1.%2.%3.%4.%5.%6."/>
      <w:lvlJc w:val="left"/>
      <w:pPr>
        <w:tabs>
          <w:tab w:val="num" w:pos="1134"/>
        </w:tabs>
        <w:ind w:left="1134" w:hanging="1134"/>
      </w:pPr>
      <w:rPr>
        <w:rFonts w:ascii="Segoe UI" w:hAnsi="Segoe UI" w:hint="default"/>
        <w:color w:val="auto"/>
        <w:sz w:val="22"/>
        <w:u w:val="none"/>
      </w:rPr>
    </w:lvl>
    <w:lvl w:ilvl="6">
      <w:start w:val="1"/>
      <w:numFmt w:val="decimal"/>
      <w:lvlText w:val="%1.%2.%3.%4.%5.%6.%7."/>
      <w:lvlJc w:val="left"/>
      <w:pPr>
        <w:ind w:left="3238" w:hanging="3238"/>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18" w15:restartNumberingAfterBreak="0">
    <w:nsid w:val="6DDC6A8E"/>
    <w:multiLevelType w:val="hybridMultilevel"/>
    <w:tmpl w:val="791CAB1E"/>
    <w:lvl w:ilvl="0" w:tplc="A232EC94">
      <w:start w:val="1"/>
      <w:numFmt w:val="bullet"/>
      <w:pStyle w:val="Aufzhlungszeichen2"/>
      <w:lvlText w:val=""/>
      <w:lvlJc w:val="left"/>
      <w:pPr>
        <w:ind w:left="720" w:hanging="360"/>
      </w:pPr>
      <w:rPr>
        <w:rFonts w:ascii="Symbol" w:hAnsi="Symbol" w:hint="default"/>
        <w:b w:val="0"/>
        <w:i w:val="0"/>
        <w:caps w:val="0"/>
        <w:strike w:val="0"/>
        <w:dstrike w:val="0"/>
        <w:vanish w:val="0"/>
        <w:color w:val="484649"/>
        <w:sz w:val="22"/>
        <w:vertAlign w:val="baseline"/>
      </w:rPr>
    </w:lvl>
    <w:lvl w:ilvl="1" w:tplc="04070003" w:tentative="1">
      <w:start w:val="1"/>
      <w:numFmt w:val="bullet"/>
      <w:lvlText w:val="o"/>
      <w:lvlJc w:val="left"/>
      <w:pPr>
        <w:ind w:left="1803" w:hanging="360"/>
      </w:pPr>
      <w:rPr>
        <w:rFonts w:ascii="Courier New" w:hAnsi="Courier New" w:cs="Courier New" w:hint="default"/>
      </w:rPr>
    </w:lvl>
    <w:lvl w:ilvl="2" w:tplc="04070005" w:tentative="1">
      <w:start w:val="1"/>
      <w:numFmt w:val="bullet"/>
      <w:lvlText w:val=""/>
      <w:lvlJc w:val="left"/>
      <w:pPr>
        <w:ind w:left="2523" w:hanging="360"/>
      </w:pPr>
      <w:rPr>
        <w:rFonts w:ascii="Wingdings" w:hAnsi="Wingdings" w:hint="default"/>
      </w:rPr>
    </w:lvl>
    <w:lvl w:ilvl="3" w:tplc="04070001" w:tentative="1">
      <w:start w:val="1"/>
      <w:numFmt w:val="bullet"/>
      <w:lvlText w:val=""/>
      <w:lvlJc w:val="left"/>
      <w:pPr>
        <w:ind w:left="3243" w:hanging="360"/>
      </w:pPr>
      <w:rPr>
        <w:rFonts w:ascii="Symbol" w:hAnsi="Symbol" w:hint="default"/>
      </w:rPr>
    </w:lvl>
    <w:lvl w:ilvl="4" w:tplc="04070003" w:tentative="1">
      <w:start w:val="1"/>
      <w:numFmt w:val="bullet"/>
      <w:lvlText w:val="o"/>
      <w:lvlJc w:val="left"/>
      <w:pPr>
        <w:ind w:left="3963" w:hanging="360"/>
      </w:pPr>
      <w:rPr>
        <w:rFonts w:ascii="Courier New" w:hAnsi="Courier New" w:cs="Courier New" w:hint="default"/>
      </w:rPr>
    </w:lvl>
    <w:lvl w:ilvl="5" w:tplc="04070005" w:tentative="1">
      <w:start w:val="1"/>
      <w:numFmt w:val="bullet"/>
      <w:lvlText w:val=""/>
      <w:lvlJc w:val="left"/>
      <w:pPr>
        <w:ind w:left="4683" w:hanging="360"/>
      </w:pPr>
      <w:rPr>
        <w:rFonts w:ascii="Wingdings" w:hAnsi="Wingdings" w:hint="default"/>
      </w:rPr>
    </w:lvl>
    <w:lvl w:ilvl="6" w:tplc="04070001" w:tentative="1">
      <w:start w:val="1"/>
      <w:numFmt w:val="bullet"/>
      <w:lvlText w:val=""/>
      <w:lvlJc w:val="left"/>
      <w:pPr>
        <w:ind w:left="5403" w:hanging="360"/>
      </w:pPr>
      <w:rPr>
        <w:rFonts w:ascii="Symbol" w:hAnsi="Symbol" w:hint="default"/>
      </w:rPr>
    </w:lvl>
    <w:lvl w:ilvl="7" w:tplc="04070003" w:tentative="1">
      <w:start w:val="1"/>
      <w:numFmt w:val="bullet"/>
      <w:lvlText w:val="o"/>
      <w:lvlJc w:val="left"/>
      <w:pPr>
        <w:ind w:left="6123" w:hanging="360"/>
      </w:pPr>
      <w:rPr>
        <w:rFonts w:ascii="Courier New" w:hAnsi="Courier New" w:cs="Courier New" w:hint="default"/>
      </w:rPr>
    </w:lvl>
    <w:lvl w:ilvl="8" w:tplc="04070005" w:tentative="1">
      <w:start w:val="1"/>
      <w:numFmt w:val="bullet"/>
      <w:lvlText w:val=""/>
      <w:lvlJc w:val="left"/>
      <w:pPr>
        <w:ind w:left="6843" w:hanging="360"/>
      </w:pPr>
      <w:rPr>
        <w:rFonts w:ascii="Wingdings" w:hAnsi="Wingdings" w:hint="default"/>
      </w:rPr>
    </w:lvl>
  </w:abstractNum>
  <w:abstractNum w:abstractNumId="19" w15:restartNumberingAfterBreak="0">
    <w:nsid w:val="720A3801"/>
    <w:multiLevelType w:val="hybridMultilevel"/>
    <w:tmpl w:val="88022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D216D1"/>
    <w:multiLevelType w:val="hybridMultilevel"/>
    <w:tmpl w:val="F578B978"/>
    <w:lvl w:ilvl="0" w:tplc="A32EBA9E">
      <w:start w:val="1"/>
      <w:numFmt w:val="bullet"/>
      <w:pStyle w:val="Aufzhlungszeichen3"/>
      <w:lvlText w:val=""/>
      <w:lvlJc w:val="left"/>
      <w:pPr>
        <w:ind w:left="1080" w:hanging="360"/>
      </w:pPr>
      <w:rPr>
        <w:rFonts w:ascii="Symbol" w:hAnsi="Symbol" w:hint="default"/>
        <w:b w:val="0"/>
        <w:i w:val="0"/>
        <w:caps w:val="0"/>
        <w:strike w:val="0"/>
        <w:dstrike w:val="0"/>
        <w:vanish w:val="0"/>
        <w:color w:val="767476"/>
        <w:sz w:val="22"/>
        <w:vertAlign w:val="baseline"/>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13"/>
  </w:num>
  <w:num w:numId="2">
    <w:abstractNumId w:val="11"/>
  </w:num>
  <w:num w:numId="3">
    <w:abstractNumId w:val="8"/>
  </w:num>
  <w:num w:numId="4">
    <w:abstractNumId w:val="5"/>
  </w:num>
  <w:num w:numId="5">
    <w:abstractNumId w:val="18"/>
  </w:num>
  <w:num w:numId="6">
    <w:abstractNumId w:val="20"/>
  </w:num>
  <w:num w:numId="7">
    <w:abstractNumId w:val="14"/>
  </w:num>
  <w:num w:numId="8">
    <w:abstractNumId w:val="10"/>
  </w:num>
  <w:num w:numId="9">
    <w:abstractNumId w:val="0"/>
  </w:num>
  <w:num w:numId="10">
    <w:abstractNumId w:val="17"/>
  </w:num>
  <w:num w:numId="11">
    <w:abstractNumId w:val="1"/>
  </w:num>
  <w:num w:numId="12">
    <w:abstractNumId w:val="7"/>
  </w:num>
  <w:num w:numId="13">
    <w:abstractNumId w:val="3"/>
  </w:num>
  <w:num w:numId="14">
    <w:abstractNumId w:val="9"/>
  </w:num>
  <w:num w:numId="15">
    <w:abstractNumId w:val="2"/>
  </w:num>
  <w:num w:numId="16">
    <w:abstractNumId w:val="6"/>
  </w:num>
  <w:num w:numId="17">
    <w:abstractNumId w:val="19"/>
  </w:num>
  <w:num w:numId="18">
    <w:abstractNumId w:val="15"/>
  </w:num>
  <w:num w:numId="19">
    <w:abstractNumId w:val="4"/>
  </w:num>
  <w:num w:numId="20">
    <w:abstractNumId w:val="16"/>
  </w:num>
  <w:num w:numId="2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LockQFSet/>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Porto::GUID" w:val="{ec78f2e5-1d4e-4bed-b527-09c3451d66e9}"/>
  </w:docVars>
  <w:rsids>
    <w:rsidRoot w:val="00F025DB"/>
    <w:rsid w:val="00002049"/>
    <w:rsid w:val="00002064"/>
    <w:rsid w:val="00005443"/>
    <w:rsid w:val="000106AD"/>
    <w:rsid w:val="00011515"/>
    <w:rsid w:val="00011FD4"/>
    <w:rsid w:val="0001795A"/>
    <w:rsid w:val="00021F16"/>
    <w:rsid w:val="00025507"/>
    <w:rsid w:val="0002687B"/>
    <w:rsid w:val="00027896"/>
    <w:rsid w:val="0003621A"/>
    <w:rsid w:val="00041170"/>
    <w:rsid w:val="0004169C"/>
    <w:rsid w:val="0004328D"/>
    <w:rsid w:val="0004496E"/>
    <w:rsid w:val="00046285"/>
    <w:rsid w:val="00046355"/>
    <w:rsid w:val="00051DF9"/>
    <w:rsid w:val="00056183"/>
    <w:rsid w:val="00057CBC"/>
    <w:rsid w:val="00057FFD"/>
    <w:rsid w:val="00062E52"/>
    <w:rsid w:val="00066198"/>
    <w:rsid w:val="00066A9D"/>
    <w:rsid w:val="00070D4E"/>
    <w:rsid w:val="00071F98"/>
    <w:rsid w:val="00072447"/>
    <w:rsid w:val="00073B21"/>
    <w:rsid w:val="00074309"/>
    <w:rsid w:val="00074B4C"/>
    <w:rsid w:val="000811CF"/>
    <w:rsid w:val="00081FC1"/>
    <w:rsid w:val="0008554B"/>
    <w:rsid w:val="0008564C"/>
    <w:rsid w:val="00087CE0"/>
    <w:rsid w:val="000910D7"/>
    <w:rsid w:val="000922BA"/>
    <w:rsid w:val="0009404E"/>
    <w:rsid w:val="000941E4"/>
    <w:rsid w:val="000966B4"/>
    <w:rsid w:val="0009707E"/>
    <w:rsid w:val="000A2016"/>
    <w:rsid w:val="000A7662"/>
    <w:rsid w:val="000B25A2"/>
    <w:rsid w:val="000B4E67"/>
    <w:rsid w:val="000B608C"/>
    <w:rsid w:val="000B7402"/>
    <w:rsid w:val="000C35FA"/>
    <w:rsid w:val="000C4326"/>
    <w:rsid w:val="000D05DC"/>
    <w:rsid w:val="000D5EEA"/>
    <w:rsid w:val="000E03A9"/>
    <w:rsid w:val="000E0D38"/>
    <w:rsid w:val="000E2404"/>
    <w:rsid w:val="000E2FFB"/>
    <w:rsid w:val="000E7EF9"/>
    <w:rsid w:val="000E7F95"/>
    <w:rsid w:val="000F018C"/>
    <w:rsid w:val="000F1467"/>
    <w:rsid w:val="000F4401"/>
    <w:rsid w:val="00102CD2"/>
    <w:rsid w:val="00102D37"/>
    <w:rsid w:val="001054C8"/>
    <w:rsid w:val="00105720"/>
    <w:rsid w:val="001068AF"/>
    <w:rsid w:val="00106B80"/>
    <w:rsid w:val="0011481F"/>
    <w:rsid w:val="0011778E"/>
    <w:rsid w:val="0013561A"/>
    <w:rsid w:val="00140D5B"/>
    <w:rsid w:val="0014288A"/>
    <w:rsid w:val="00142BAC"/>
    <w:rsid w:val="00142E84"/>
    <w:rsid w:val="001438FB"/>
    <w:rsid w:val="00143958"/>
    <w:rsid w:val="00147A93"/>
    <w:rsid w:val="00147E68"/>
    <w:rsid w:val="001516F4"/>
    <w:rsid w:val="001547A8"/>
    <w:rsid w:val="00157452"/>
    <w:rsid w:val="00160A1F"/>
    <w:rsid w:val="0016236B"/>
    <w:rsid w:val="001637D8"/>
    <w:rsid w:val="00163C4B"/>
    <w:rsid w:val="00165B2A"/>
    <w:rsid w:val="001667EF"/>
    <w:rsid w:val="00170A84"/>
    <w:rsid w:val="0017535C"/>
    <w:rsid w:val="00176C66"/>
    <w:rsid w:val="0018005B"/>
    <w:rsid w:val="001816B6"/>
    <w:rsid w:val="001821B0"/>
    <w:rsid w:val="00187750"/>
    <w:rsid w:val="0019227C"/>
    <w:rsid w:val="00192911"/>
    <w:rsid w:val="001A4C13"/>
    <w:rsid w:val="001B09AD"/>
    <w:rsid w:val="001B24A1"/>
    <w:rsid w:val="001B34E3"/>
    <w:rsid w:val="001B4957"/>
    <w:rsid w:val="001B602E"/>
    <w:rsid w:val="001B621B"/>
    <w:rsid w:val="001C1715"/>
    <w:rsid w:val="001C1B9E"/>
    <w:rsid w:val="001C2023"/>
    <w:rsid w:val="001C2169"/>
    <w:rsid w:val="001C2FC4"/>
    <w:rsid w:val="001C35E3"/>
    <w:rsid w:val="001C4A02"/>
    <w:rsid w:val="001C7FF2"/>
    <w:rsid w:val="001D0E1A"/>
    <w:rsid w:val="001D2425"/>
    <w:rsid w:val="001D26D7"/>
    <w:rsid w:val="001D570C"/>
    <w:rsid w:val="001D58F4"/>
    <w:rsid w:val="001D6C78"/>
    <w:rsid w:val="001F0ADD"/>
    <w:rsid w:val="001F16F1"/>
    <w:rsid w:val="001F68F4"/>
    <w:rsid w:val="00202595"/>
    <w:rsid w:val="002041BB"/>
    <w:rsid w:val="00206FA4"/>
    <w:rsid w:val="002070CF"/>
    <w:rsid w:val="00212858"/>
    <w:rsid w:val="0021313B"/>
    <w:rsid w:val="002131D3"/>
    <w:rsid w:val="002144B7"/>
    <w:rsid w:val="00217DDD"/>
    <w:rsid w:val="002209DB"/>
    <w:rsid w:val="0022405B"/>
    <w:rsid w:val="00224089"/>
    <w:rsid w:val="00225A70"/>
    <w:rsid w:val="002276D5"/>
    <w:rsid w:val="00230489"/>
    <w:rsid w:val="00231141"/>
    <w:rsid w:val="002339BE"/>
    <w:rsid w:val="00233AF2"/>
    <w:rsid w:val="00240B02"/>
    <w:rsid w:val="00241042"/>
    <w:rsid w:val="00241601"/>
    <w:rsid w:val="002518DE"/>
    <w:rsid w:val="0025629C"/>
    <w:rsid w:val="00257024"/>
    <w:rsid w:val="00264A8D"/>
    <w:rsid w:val="00265223"/>
    <w:rsid w:val="00270F16"/>
    <w:rsid w:val="002758D1"/>
    <w:rsid w:val="00276C51"/>
    <w:rsid w:val="0028139C"/>
    <w:rsid w:val="00285C4D"/>
    <w:rsid w:val="002871FA"/>
    <w:rsid w:val="00290D08"/>
    <w:rsid w:val="00292988"/>
    <w:rsid w:val="002946FE"/>
    <w:rsid w:val="002A4357"/>
    <w:rsid w:val="002B0489"/>
    <w:rsid w:val="002B2441"/>
    <w:rsid w:val="002B6EB7"/>
    <w:rsid w:val="002C37E0"/>
    <w:rsid w:val="002C3FC5"/>
    <w:rsid w:val="002C6AD5"/>
    <w:rsid w:val="002D5A42"/>
    <w:rsid w:val="002D71BD"/>
    <w:rsid w:val="002D7285"/>
    <w:rsid w:val="002E18EA"/>
    <w:rsid w:val="002E75C0"/>
    <w:rsid w:val="002F05EA"/>
    <w:rsid w:val="002F1FCC"/>
    <w:rsid w:val="002F7709"/>
    <w:rsid w:val="003048D2"/>
    <w:rsid w:val="00313B7F"/>
    <w:rsid w:val="00316ADF"/>
    <w:rsid w:val="00317950"/>
    <w:rsid w:val="00321521"/>
    <w:rsid w:val="00322F0E"/>
    <w:rsid w:val="00327E8F"/>
    <w:rsid w:val="0034452C"/>
    <w:rsid w:val="00344860"/>
    <w:rsid w:val="00353746"/>
    <w:rsid w:val="003537C7"/>
    <w:rsid w:val="003540E7"/>
    <w:rsid w:val="0035497A"/>
    <w:rsid w:val="003633DC"/>
    <w:rsid w:val="0036377F"/>
    <w:rsid w:val="0036409F"/>
    <w:rsid w:val="003641BA"/>
    <w:rsid w:val="003726D8"/>
    <w:rsid w:val="00375358"/>
    <w:rsid w:val="00375395"/>
    <w:rsid w:val="003767D5"/>
    <w:rsid w:val="00377EE1"/>
    <w:rsid w:val="003812BA"/>
    <w:rsid w:val="0038490C"/>
    <w:rsid w:val="00386070"/>
    <w:rsid w:val="00390FFC"/>
    <w:rsid w:val="00396154"/>
    <w:rsid w:val="00396673"/>
    <w:rsid w:val="00396CA5"/>
    <w:rsid w:val="003A1FC6"/>
    <w:rsid w:val="003A261D"/>
    <w:rsid w:val="003A40C6"/>
    <w:rsid w:val="003A52CD"/>
    <w:rsid w:val="003A53B0"/>
    <w:rsid w:val="003B0C15"/>
    <w:rsid w:val="003B2489"/>
    <w:rsid w:val="003B2C34"/>
    <w:rsid w:val="003B6F89"/>
    <w:rsid w:val="003B71CD"/>
    <w:rsid w:val="003C2B18"/>
    <w:rsid w:val="003C5973"/>
    <w:rsid w:val="003C6913"/>
    <w:rsid w:val="003C703A"/>
    <w:rsid w:val="003E3591"/>
    <w:rsid w:val="003F0B87"/>
    <w:rsid w:val="003F0E08"/>
    <w:rsid w:val="003F20A4"/>
    <w:rsid w:val="003F625C"/>
    <w:rsid w:val="00400B9F"/>
    <w:rsid w:val="00400EC2"/>
    <w:rsid w:val="00402A75"/>
    <w:rsid w:val="0040494E"/>
    <w:rsid w:val="004126D5"/>
    <w:rsid w:val="00414DA0"/>
    <w:rsid w:val="00420E70"/>
    <w:rsid w:val="0042605B"/>
    <w:rsid w:val="0042746B"/>
    <w:rsid w:val="004279E7"/>
    <w:rsid w:val="0043327C"/>
    <w:rsid w:val="00434252"/>
    <w:rsid w:val="004371CA"/>
    <w:rsid w:val="00440010"/>
    <w:rsid w:val="004400F5"/>
    <w:rsid w:val="00447D23"/>
    <w:rsid w:val="00450BFB"/>
    <w:rsid w:val="00450F9A"/>
    <w:rsid w:val="00454705"/>
    <w:rsid w:val="00461A9F"/>
    <w:rsid w:val="00464789"/>
    <w:rsid w:val="0046723E"/>
    <w:rsid w:val="00472107"/>
    <w:rsid w:val="004827DF"/>
    <w:rsid w:val="00491BCD"/>
    <w:rsid w:val="00493FF7"/>
    <w:rsid w:val="0049538E"/>
    <w:rsid w:val="00495F99"/>
    <w:rsid w:val="00496D8C"/>
    <w:rsid w:val="004A2060"/>
    <w:rsid w:val="004A2B4E"/>
    <w:rsid w:val="004B1BC9"/>
    <w:rsid w:val="004B4781"/>
    <w:rsid w:val="004B5CA1"/>
    <w:rsid w:val="004C21BD"/>
    <w:rsid w:val="004C3038"/>
    <w:rsid w:val="004D1B4E"/>
    <w:rsid w:val="004E1068"/>
    <w:rsid w:val="004F739A"/>
    <w:rsid w:val="0050056B"/>
    <w:rsid w:val="005005DB"/>
    <w:rsid w:val="00501CAA"/>
    <w:rsid w:val="00502014"/>
    <w:rsid w:val="00502D0F"/>
    <w:rsid w:val="00507460"/>
    <w:rsid w:val="005127CE"/>
    <w:rsid w:val="00514E17"/>
    <w:rsid w:val="0051793A"/>
    <w:rsid w:val="00522DBB"/>
    <w:rsid w:val="00524BB3"/>
    <w:rsid w:val="00525828"/>
    <w:rsid w:val="00526866"/>
    <w:rsid w:val="005357D7"/>
    <w:rsid w:val="00541950"/>
    <w:rsid w:val="00543144"/>
    <w:rsid w:val="005441ED"/>
    <w:rsid w:val="00547F81"/>
    <w:rsid w:val="0055086B"/>
    <w:rsid w:val="005610C9"/>
    <w:rsid w:val="00561EA8"/>
    <w:rsid w:val="00563451"/>
    <w:rsid w:val="00563E76"/>
    <w:rsid w:val="00564B52"/>
    <w:rsid w:val="00573933"/>
    <w:rsid w:val="00573B5D"/>
    <w:rsid w:val="005763B3"/>
    <w:rsid w:val="00582284"/>
    <w:rsid w:val="00583D0D"/>
    <w:rsid w:val="00585A79"/>
    <w:rsid w:val="0058795B"/>
    <w:rsid w:val="0059523E"/>
    <w:rsid w:val="005970A1"/>
    <w:rsid w:val="005970ED"/>
    <w:rsid w:val="005A1AFE"/>
    <w:rsid w:val="005A22C0"/>
    <w:rsid w:val="005A5316"/>
    <w:rsid w:val="005A6A3A"/>
    <w:rsid w:val="005B4F31"/>
    <w:rsid w:val="005B6F8C"/>
    <w:rsid w:val="005C3D3E"/>
    <w:rsid w:val="005C7325"/>
    <w:rsid w:val="005D2A38"/>
    <w:rsid w:val="005D38A5"/>
    <w:rsid w:val="005D574D"/>
    <w:rsid w:val="005E0607"/>
    <w:rsid w:val="005E21BB"/>
    <w:rsid w:val="005E52D6"/>
    <w:rsid w:val="005F50FD"/>
    <w:rsid w:val="0060436E"/>
    <w:rsid w:val="00607336"/>
    <w:rsid w:val="00610CFE"/>
    <w:rsid w:val="00611A26"/>
    <w:rsid w:val="00620075"/>
    <w:rsid w:val="00623929"/>
    <w:rsid w:val="00625D6A"/>
    <w:rsid w:val="006277C9"/>
    <w:rsid w:val="00630BD9"/>
    <w:rsid w:val="00635663"/>
    <w:rsid w:val="006360B1"/>
    <w:rsid w:val="0063678B"/>
    <w:rsid w:val="006421C7"/>
    <w:rsid w:val="0064388C"/>
    <w:rsid w:val="00650368"/>
    <w:rsid w:val="00655E05"/>
    <w:rsid w:val="00656DA4"/>
    <w:rsid w:val="00657D3E"/>
    <w:rsid w:val="0066044C"/>
    <w:rsid w:val="0066368D"/>
    <w:rsid w:val="00665199"/>
    <w:rsid w:val="006723EF"/>
    <w:rsid w:val="00677F84"/>
    <w:rsid w:val="006810CB"/>
    <w:rsid w:val="0068204C"/>
    <w:rsid w:val="00694440"/>
    <w:rsid w:val="0069471C"/>
    <w:rsid w:val="0069728F"/>
    <w:rsid w:val="00697397"/>
    <w:rsid w:val="006A7332"/>
    <w:rsid w:val="006A747F"/>
    <w:rsid w:val="006C3359"/>
    <w:rsid w:val="006C7DF8"/>
    <w:rsid w:val="006D0F73"/>
    <w:rsid w:val="006D4876"/>
    <w:rsid w:val="006D6E83"/>
    <w:rsid w:val="006E09EA"/>
    <w:rsid w:val="006E76A9"/>
    <w:rsid w:val="006E7796"/>
    <w:rsid w:val="006E7AC0"/>
    <w:rsid w:val="006F0CD8"/>
    <w:rsid w:val="006F0CDF"/>
    <w:rsid w:val="006F39E9"/>
    <w:rsid w:val="006F6130"/>
    <w:rsid w:val="006F6140"/>
    <w:rsid w:val="00700D1B"/>
    <w:rsid w:val="00701F35"/>
    <w:rsid w:val="00710984"/>
    <w:rsid w:val="00712E31"/>
    <w:rsid w:val="0071330C"/>
    <w:rsid w:val="00714E7A"/>
    <w:rsid w:val="0072095D"/>
    <w:rsid w:val="007225C0"/>
    <w:rsid w:val="007239DF"/>
    <w:rsid w:val="00723D88"/>
    <w:rsid w:val="00724DB7"/>
    <w:rsid w:val="00731679"/>
    <w:rsid w:val="0073216C"/>
    <w:rsid w:val="00734443"/>
    <w:rsid w:val="00734F0A"/>
    <w:rsid w:val="00735947"/>
    <w:rsid w:val="0073643C"/>
    <w:rsid w:val="00736972"/>
    <w:rsid w:val="00743120"/>
    <w:rsid w:val="00746548"/>
    <w:rsid w:val="00756496"/>
    <w:rsid w:val="00764889"/>
    <w:rsid w:val="00764994"/>
    <w:rsid w:val="007719CF"/>
    <w:rsid w:val="0077383C"/>
    <w:rsid w:val="00776200"/>
    <w:rsid w:val="00785DE5"/>
    <w:rsid w:val="007865B5"/>
    <w:rsid w:val="00786F79"/>
    <w:rsid w:val="00791F49"/>
    <w:rsid w:val="00794DF5"/>
    <w:rsid w:val="007A1D35"/>
    <w:rsid w:val="007A24ED"/>
    <w:rsid w:val="007A3184"/>
    <w:rsid w:val="007A4F48"/>
    <w:rsid w:val="007A5680"/>
    <w:rsid w:val="007C0391"/>
    <w:rsid w:val="007C195F"/>
    <w:rsid w:val="007C1BEF"/>
    <w:rsid w:val="007D1771"/>
    <w:rsid w:val="007D5DE5"/>
    <w:rsid w:val="007D652F"/>
    <w:rsid w:val="007E1BE2"/>
    <w:rsid w:val="007F1BFB"/>
    <w:rsid w:val="007F2A8E"/>
    <w:rsid w:val="007F2EE9"/>
    <w:rsid w:val="007F6F6C"/>
    <w:rsid w:val="007F73DA"/>
    <w:rsid w:val="0080233F"/>
    <w:rsid w:val="00805763"/>
    <w:rsid w:val="0080638F"/>
    <w:rsid w:val="0080660A"/>
    <w:rsid w:val="00813E7D"/>
    <w:rsid w:val="00814083"/>
    <w:rsid w:val="0081541A"/>
    <w:rsid w:val="00816405"/>
    <w:rsid w:val="00821D43"/>
    <w:rsid w:val="008244A2"/>
    <w:rsid w:val="00825DC1"/>
    <w:rsid w:val="00833003"/>
    <w:rsid w:val="0083528B"/>
    <w:rsid w:val="00837EB8"/>
    <w:rsid w:val="0084473B"/>
    <w:rsid w:val="00844AA0"/>
    <w:rsid w:val="00846239"/>
    <w:rsid w:val="00847AE0"/>
    <w:rsid w:val="00850C82"/>
    <w:rsid w:val="008521AF"/>
    <w:rsid w:val="0085564C"/>
    <w:rsid w:val="0085607B"/>
    <w:rsid w:val="00862109"/>
    <w:rsid w:val="00865154"/>
    <w:rsid w:val="0087474A"/>
    <w:rsid w:val="00877E4D"/>
    <w:rsid w:val="00881916"/>
    <w:rsid w:val="00881B10"/>
    <w:rsid w:val="00886178"/>
    <w:rsid w:val="0088676A"/>
    <w:rsid w:val="00890C7F"/>
    <w:rsid w:val="00893D36"/>
    <w:rsid w:val="00893ED1"/>
    <w:rsid w:val="00895486"/>
    <w:rsid w:val="008A69C1"/>
    <w:rsid w:val="008B4A8E"/>
    <w:rsid w:val="008B6B18"/>
    <w:rsid w:val="008B7EAA"/>
    <w:rsid w:val="008B7F8E"/>
    <w:rsid w:val="008D184C"/>
    <w:rsid w:val="008D304F"/>
    <w:rsid w:val="008D591E"/>
    <w:rsid w:val="008E0E5E"/>
    <w:rsid w:val="008E1498"/>
    <w:rsid w:val="008E657B"/>
    <w:rsid w:val="008E7347"/>
    <w:rsid w:val="008F0686"/>
    <w:rsid w:val="008F2275"/>
    <w:rsid w:val="008F3F14"/>
    <w:rsid w:val="008F5649"/>
    <w:rsid w:val="008F72D7"/>
    <w:rsid w:val="00901046"/>
    <w:rsid w:val="00903F2C"/>
    <w:rsid w:val="009047D6"/>
    <w:rsid w:val="00904A48"/>
    <w:rsid w:val="00905537"/>
    <w:rsid w:val="00910A91"/>
    <w:rsid w:val="00916B9F"/>
    <w:rsid w:val="0092213C"/>
    <w:rsid w:val="009338B8"/>
    <w:rsid w:val="00933A6B"/>
    <w:rsid w:val="00935AD2"/>
    <w:rsid w:val="00935F3D"/>
    <w:rsid w:val="00944A09"/>
    <w:rsid w:val="00947552"/>
    <w:rsid w:val="00951180"/>
    <w:rsid w:val="00953A96"/>
    <w:rsid w:val="00955790"/>
    <w:rsid w:val="00955EFC"/>
    <w:rsid w:val="0095679E"/>
    <w:rsid w:val="00960279"/>
    <w:rsid w:val="00970450"/>
    <w:rsid w:val="009720BE"/>
    <w:rsid w:val="00977422"/>
    <w:rsid w:val="0098093A"/>
    <w:rsid w:val="009823F9"/>
    <w:rsid w:val="00983E7B"/>
    <w:rsid w:val="0098585E"/>
    <w:rsid w:val="00987D87"/>
    <w:rsid w:val="00987FEF"/>
    <w:rsid w:val="009910C3"/>
    <w:rsid w:val="009915F8"/>
    <w:rsid w:val="00993BC6"/>
    <w:rsid w:val="00993EB1"/>
    <w:rsid w:val="00997B1D"/>
    <w:rsid w:val="009A11E7"/>
    <w:rsid w:val="009B080B"/>
    <w:rsid w:val="009B0E71"/>
    <w:rsid w:val="009B1EDC"/>
    <w:rsid w:val="009B3ADA"/>
    <w:rsid w:val="009C0437"/>
    <w:rsid w:val="009C08C3"/>
    <w:rsid w:val="009C0D40"/>
    <w:rsid w:val="009D0C91"/>
    <w:rsid w:val="009E04F8"/>
    <w:rsid w:val="009E0A80"/>
    <w:rsid w:val="009E2A67"/>
    <w:rsid w:val="009E4D56"/>
    <w:rsid w:val="009F2E0B"/>
    <w:rsid w:val="009F52B2"/>
    <w:rsid w:val="00A022A2"/>
    <w:rsid w:val="00A1151B"/>
    <w:rsid w:val="00A14EF4"/>
    <w:rsid w:val="00A2096C"/>
    <w:rsid w:val="00A21292"/>
    <w:rsid w:val="00A40719"/>
    <w:rsid w:val="00A41CD1"/>
    <w:rsid w:val="00A43107"/>
    <w:rsid w:val="00A536DF"/>
    <w:rsid w:val="00A631AA"/>
    <w:rsid w:val="00A634FC"/>
    <w:rsid w:val="00A717B8"/>
    <w:rsid w:val="00A74576"/>
    <w:rsid w:val="00A83FA4"/>
    <w:rsid w:val="00A844F9"/>
    <w:rsid w:val="00A8483D"/>
    <w:rsid w:val="00A8499A"/>
    <w:rsid w:val="00A85535"/>
    <w:rsid w:val="00A858E6"/>
    <w:rsid w:val="00A90354"/>
    <w:rsid w:val="00A93525"/>
    <w:rsid w:val="00A93577"/>
    <w:rsid w:val="00AA1A4C"/>
    <w:rsid w:val="00AB36D8"/>
    <w:rsid w:val="00AB5B59"/>
    <w:rsid w:val="00AC171F"/>
    <w:rsid w:val="00AD29BE"/>
    <w:rsid w:val="00AD7C92"/>
    <w:rsid w:val="00AE07FC"/>
    <w:rsid w:val="00AE7786"/>
    <w:rsid w:val="00AF0633"/>
    <w:rsid w:val="00AF64F8"/>
    <w:rsid w:val="00B01A54"/>
    <w:rsid w:val="00B02A43"/>
    <w:rsid w:val="00B058F8"/>
    <w:rsid w:val="00B07FE3"/>
    <w:rsid w:val="00B12BB0"/>
    <w:rsid w:val="00B14160"/>
    <w:rsid w:val="00B14CC1"/>
    <w:rsid w:val="00B17090"/>
    <w:rsid w:val="00B170D8"/>
    <w:rsid w:val="00B20664"/>
    <w:rsid w:val="00B21BDC"/>
    <w:rsid w:val="00B261F1"/>
    <w:rsid w:val="00B31103"/>
    <w:rsid w:val="00B34379"/>
    <w:rsid w:val="00B421C1"/>
    <w:rsid w:val="00B429BF"/>
    <w:rsid w:val="00B4460E"/>
    <w:rsid w:val="00B459F0"/>
    <w:rsid w:val="00B503C3"/>
    <w:rsid w:val="00B50592"/>
    <w:rsid w:val="00B50B6D"/>
    <w:rsid w:val="00B54D1A"/>
    <w:rsid w:val="00B57EED"/>
    <w:rsid w:val="00B663CE"/>
    <w:rsid w:val="00B66850"/>
    <w:rsid w:val="00B66A66"/>
    <w:rsid w:val="00B7104E"/>
    <w:rsid w:val="00B81228"/>
    <w:rsid w:val="00B82F0D"/>
    <w:rsid w:val="00B83C7D"/>
    <w:rsid w:val="00B83D0B"/>
    <w:rsid w:val="00B85AFA"/>
    <w:rsid w:val="00B85D71"/>
    <w:rsid w:val="00B86794"/>
    <w:rsid w:val="00B87370"/>
    <w:rsid w:val="00B90C78"/>
    <w:rsid w:val="00B9203D"/>
    <w:rsid w:val="00B94BB9"/>
    <w:rsid w:val="00B97A84"/>
    <w:rsid w:val="00BA4DB3"/>
    <w:rsid w:val="00BB0743"/>
    <w:rsid w:val="00BB09E1"/>
    <w:rsid w:val="00BB296F"/>
    <w:rsid w:val="00BB6969"/>
    <w:rsid w:val="00BB7752"/>
    <w:rsid w:val="00BC5C2F"/>
    <w:rsid w:val="00BD0829"/>
    <w:rsid w:val="00BD661B"/>
    <w:rsid w:val="00BE06AF"/>
    <w:rsid w:val="00BE14CD"/>
    <w:rsid w:val="00BE42AF"/>
    <w:rsid w:val="00BE461E"/>
    <w:rsid w:val="00BE53EC"/>
    <w:rsid w:val="00BE585D"/>
    <w:rsid w:val="00BF6BBB"/>
    <w:rsid w:val="00C04853"/>
    <w:rsid w:val="00C07540"/>
    <w:rsid w:val="00C17ABE"/>
    <w:rsid w:val="00C22EAD"/>
    <w:rsid w:val="00C23D2A"/>
    <w:rsid w:val="00C34A81"/>
    <w:rsid w:val="00C3564B"/>
    <w:rsid w:val="00C36592"/>
    <w:rsid w:val="00C37D25"/>
    <w:rsid w:val="00C45AE7"/>
    <w:rsid w:val="00C507AD"/>
    <w:rsid w:val="00C50CA1"/>
    <w:rsid w:val="00C65E1C"/>
    <w:rsid w:val="00C72185"/>
    <w:rsid w:val="00C750C0"/>
    <w:rsid w:val="00C80373"/>
    <w:rsid w:val="00C8093E"/>
    <w:rsid w:val="00C866A1"/>
    <w:rsid w:val="00C90939"/>
    <w:rsid w:val="00CA03BE"/>
    <w:rsid w:val="00CA3846"/>
    <w:rsid w:val="00CA5552"/>
    <w:rsid w:val="00CA5680"/>
    <w:rsid w:val="00CB2A50"/>
    <w:rsid w:val="00CB6669"/>
    <w:rsid w:val="00CC3D00"/>
    <w:rsid w:val="00CD0623"/>
    <w:rsid w:val="00CE3E5A"/>
    <w:rsid w:val="00CE5803"/>
    <w:rsid w:val="00CE5B87"/>
    <w:rsid w:val="00CE7305"/>
    <w:rsid w:val="00CF3723"/>
    <w:rsid w:val="00CF678B"/>
    <w:rsid w:val="00D12D73"/>
    <w:rsid w:val="00D133C7"/>
    <w:rsid w:val="00D156AC"/>
    <w:rsid w:val="00D21117"/>
    <w:rsid w:val="00D2603C"/>
    <w:rsid w:val="00D273AC"/>
    <w:rsid w:val="00D30996"/>
    <w:rsid w:val="00D3266F"/>
    <w:rsid w:val="00D373EE"/>
    <w:rsid w:val="00D37E4B"/>
    <w:rsid w:val="00D41869"/>
    <w:rsid w:val="00D4675D"/>
    <w:rsid w:val="00D54DB5"/>
    <w:rsid w:val="00D5515D"/>
    <w:rsid w:val="00D618C3"/>
    <w:rsid w:val="00D65DCD"/>
    <w:rsid w:val="00D66C6F"/>
    <w:rsid w:val="00D745AD"/>
    <w:rsid w:val="00D75A59"/>
    <w:rsid w:val="00D777A6"/>
    <w:rsid w:val="00D8210D"/>
    <w:rsid w:val="00D82567"/>
    <w:rsid w:val="00D849B4"/>
    <w:rsid w:val="00D8647C"/>
    <w:rsid w:val="00D870AF"/>
    <w:rsid w:val="00D9331C"/>
    <w:rsid w:val="00DA1016"/>
    <w:rsid w:val="00DA1F0D"/>
    <w:rsid w:val="00DA280C"/>
    <w:rsid w:val="00DB0CE9"/>
    <w:rsid w:val="00DB19C3"/>
    <w:rsid w:val="00DB2752"/>
    <w:rsid w:val="00DB296F"/>
    <w:rsid w:val="00DB6172"/>
    <w:rsid w:val="00DB7F16"/>
    <w:rsid w:val="00DC3DEA"/>
    <w:rsid w:val="00DC411D"/>
    <w:rsid w:val="00DC6C28"/>
    <w:rsid w:val="00DC7434"/>
    <w:rsid w:val="00DC7C29"/>
    <w:rsid w:val="00DD07E5"/>
    <w:rsid w:val="00DD0A0F"/>
    <w:rsid w:val="00DE6982"/>
    <w:rsid w:val="00DE6A30"/>
    <w:rsid w:val="00DF0A83"/>
    <w:rsid w:val="00DF47FA"/>
    <w:rsid w:val="00DF7794"/>
    <w:rsid w:val="00E10AD1"/>
    <w:rsid w:val="00E11ABE"/>
    <w:rsid w:val="00E14CA2"/>
    <w:rsid w:val="00E21271"/>
    <w:rsid w:val="00E24E13"/>
    <w:rsid w:val="00E267AE"/>
    <w:rsid w:val="00E26E05"/>
    <w:rsid w:val="00E30F6F"/>
    <w:rsid w:val="00E3490E"/>
    <w:rsid w:val="00E4187D"/>
    <w:rsid w:val="00E46FB8"/>
    <w:rsid w:val="00E53DFF"/>
    <w:rsid w:val="00E57293"/>
    <w:rsid w:val="00E60E03"/>
    <w:rsid w:val="00E61D0D"/>
    <w:rsid w:val="00E6233A"/>
    <w:rsid w:val="00E62584"/>
    <w:rsid w:val="00E65E7E"/>
    <w:rsid w:val="00E663E6"/>
    <w:rsid w:val="00E66B6D"/>
    <w:rsid w:val="00E7219E"/>
    <w:rsid w:val="00E73C7E"/>
    <w:rsid w:val="00E750D0"/>
    <w:rsid w:val="00E751D5"/>
    <w:rsid w:val="00E81B7A"/>
    <w:rsid w:val="00E90D68"/>
    <w:rsid w:val="00EA1030"/>
    <w:rsid w:val="00EA2CC2"/>
    <w:rsid w:val="00EA34A4"/>
    <w:rsid w:val="00EA6177"/>
    <w:rsid w:val="00EA6E38"/>
    <w:rsid w:val="00EA7165"/>
    <w:rsid w:val="00EA741E"/>
    <w:rsid w:val="00EA7EDF"/>
    <w:rsid w:val="00EB1554"/>
    <w:rsid w:val="00EB6176"/>
    <w:rsid w:val="00EC1D81"/>
    <w:rsid w:val="00EC6A96"/>
    <w:rsid w:val="00ED1BDC"/>
    <w:rsid w:val="00ED2A6F"/>
    <w:rsid w:val="00ED2B54"/>
    <w:rsid w:val="00ED2C22"/>
    <w:rsid w:val="00ED3D36"/>
    <w:rsid w:val="00ED57C5"/>
    <w:rsid w:val="00ED5F4D"/>
    <w:rsid w:val="00EE3BF6"/>
    <w:rsid w:val="00EE3CCA"/>
    <w:rsid w:val="00EE3CF9"/>
    <w:rsid w:val="00EE3DCF"/>
    <w:rsid w:val="00EE58A4"/>
    <w:rsid w:val="00EF0DE5"/>
    <w:rsid w:val="00F025DB"/>
    <w:rsid w:val="00F05F75"/>
    <w:rsid w:val="00F0629B"/>
    <w:rsid w:val="00F152B2"/>
    <w:rsid w:val="00F216F1"/>
    <w:rsid w:val="00F27769"/>
    <w:rsid w:val="00F30851"/>
    <w:rsid w:val="00F3163C"/>
    <w:rsid w:val="00F31801"/>
    <w:rsid w:val="00F31FE5"/>
    <w:rsid w:val="00F34654"/>
    <w:rsid w:val="00F351CC"/>
    <w:rsid w:val="00F3703A"/>
    <w:rsid w:val="00F403E9"/>
    <w:rsid w:val="00F40789"/>
    <w:rsid w:val="00F45025"/>
    <w:rsid w:val="00F52B60"/>
    <w:rsid w:val="00F53FDA"/>
    <w:rsid w:val="00F70299"/>
    <w:rsid w:val="00F82332"/>
    <w:rsid w:val="00F82756"/>
    <w:rsid w:val="00F8518F"/>
    <w:rsid w:val="00F94F0F"/>
    <w:rsid w:val="00FA1818"/>
    <w:rsid w:val="00FA3C81"/>
    <w:rsid w:val="00FA6DB0"/>
    <w:rsid w:val="00FA70A7"/>
    <w:rsid w:val="00FB0F0C"/>
    <w:rsid w:val="00FB3E80"/>
    <w:rsid w:val="00FB4C0B"/>
    <w:rsid w:val="00FC00E0"/>
    <w:rsid w:val="00FC1A32"/>
    <w:rsid w:val="00FC1C84"/>
    <w:rsid w:val="00FC2394"/>
    <w:rsid w:val="00FC2AC6"/>
    <w:rsid w:val="00FC4FDF"/>
    <w:rsid w:val="00FC5D1E"/>
    <w:rsid w:val="00FC7635"/>
    <w:rsid w:val="00FD299E"/>
    <w:rsid w:val="00FD6E11"/>
    <w:rsid w:val="00FD7E28"/>
    <w:rsid w:val="00FE08F9"/>
    <w:rsid w:val="00FE3CED"/>
    <w:rsid w:val="00FE63C7"/>
    <w:rsid w:val="00FE671B"/>
    <w:rsid w:val="00FF1522"/>
    <w:rsid w:val="00FF33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7B6FF5-B6B9-4E01-B812-19BD53A6A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locked="1" w:semiHidden="1" w:unhideWhenUsed="1" w:qFormat="1"/>
    <w:lsdException w:name="List Bullet" w:locked="1" w:semiHidden="1" w:unhideWhenUsed="1" w:qFormat="1"/>
    <w:lsdException w:name="List Number" w:locked="1" w:semiHidden="1" w:unhideWhenUsed="1"/>
    <w:lsdException w:name="List 2" w:locked="1" w:semiHidden="1" w:unhideWhenUsed="1" w:qFormat="1"/>
    <w:lsdException w:name="List 3" w:locked="1" w:semiHidden="1" w:unhideWhenUsed="1" w:qFormat="1"/>
    <w:lsdException w:name="List 4" w:locked="1" w:semiHidden="1" w:unhideWhenUsed="1" w:qFormat="1"/>
    <w:lsdException w:name="List 5" w:semiHidden="1" w:unhideWhenUsed="1"/>
    <w:lsdException w:name="List Bullet 2" w:locked="1" w:semiHidden="1" w:unhideWhenUsed="1" w:qFormat="1"/>
    <w:lsdException w:name="List Bullet 3" w:locked="1" w:semiHidden="1" w:unhideWhenUsed="1" w:qFormat="1"/>
    <w:lsdException w:name="List Bullet 4" w:locked="1" w:semiHidden="1" w:unhideWhenUsed="1" w:qFormat="1"/>
    <w:lsdException w:name="List Bullet 5"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qFormat="1"/>
    <w:lsdException w:name="Hyperlink" w:locked="1" w:semiHidden="1" w:unhideWhenUsed="1" w:qFormat="1"/>
    <w:lsdException w:name="FollowedHyperlink" w:semiHidden="1" w:unhideWhenUsed="1"/>
    <w:lsdException w:name="Strong" w:uiPriority="22" w:qFormat="1"/>
    <w:lsdException w:name="Emphasis" w:locked="1" w:uiPriority="20"/>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Bibliography" w:locked="1" w:semiHidden="1" w:uiPriority="37"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90C7F"/>
    <w:pPr>
      <w:spacing w:before="120" w:after="120" w:line="288" w:lineRule="auto"/>
    </w:pPr>
    <w:rPr>
      <w:rFonts w:ascii="Arial" w:hAnsi="Arial"/>
    </w:rPr>
  </w:style>
  <w:style w:type="paragraph" w:styleId="berschrift1">
    <w:name w:val="heading 1"/>
    <w:aliases w:val="Überschrift 1-PCW"/>
    <w:basedOn w:val="Standard"/>
    <w:next w:val="Standard"/>
    <w:link w:val="berschrift1Zchn"/>
    <w:qFormat/>
    <w:locked/>
    <w:rsid w:val="0036377F"/>
    <w:pPr>
      <w:pageBreakBefore/>
      <w:numPr>
        <w:numId w:val="1"/>
      </w:numPr>
      <w:spacing w:before="240" w:after="240"/>
      <w:outlineLvl w:val="0"/>
    </w:pPr>
    <w:rPr>
      <w:rFonts w:eastAsiaTheme="majorEastAsia" w:cstheme="majorBidi"/>
      <w:b/>
      <w:bCs/>
      <w:color w:val="CC0C0F"/>
      <w:sz w:val="32"/>
      <w:szCs w:val="28"/>
    </w:rPr>
  </w:style>
  <w:style w:type="paragraph" w:styleId="berschrift2">
    <w:name w:val="heading 2"/>
    <w:basedOn w:val="Standard"/>
    <w:next w:val="Standard"/>
    <w:link w:val="berschrift2Zchn"/>
    <w:unhideWhenUsed/>
    <w:qFormat/>
    <w:locked/>
    <w:rsid w:val="0036377F"/>
    <w:pPr>
      <w:numPr>
        <w:ilvl w:val="1"/>
        <w:numId w:val="1"/>
      </w:numPr>
      <w:spacing w:before="240" w:after="240"/>
      <w:outlineLvl w:val="1"/>
    </w:pPr>
    <w:rPr>
      <w:rFonts w:eastAsiaTheme="majorEastAsia" w:cstheme="majorBidi"/>
      <w:b/>
      <w:bCs/>
      <w:sz w:val="28"/>
      <w:szCs w:val="26"/>
    </w:rPr>
  </w:style>
  <w:style w:type="paragraph" w:styleId="berschrift3">
    <w:name w:val="heading 3"/>
    <w:basedOn w:val="Standard"/>
    <w:next w:val="Standard"/>
    <w:link w:val="berschrift3Zchn"/>
    <w:unhideWhenUsed/>
    <w:qFormat/>
    <w:locked/>
    <w:rsid w:val="0036377F"/>
    <w:pPr>
      <w:numPr>
        <w:ilvl w:val="2"/>
        <w:numId w:val="1"/>
      </w:numPr>
      <w:spacing w:before="240" w:after="240"/>
      <w:outlineLvl w:val="2"/>
    </w:pPr>
    <w:rPr>
      <w:rFonts w:eastAsiaTheme="majorEastAsia" w:cstheme="majorBidi"/>
      <w:b/>
      <w:bCs/>
      <w:sz w:val="26"/>
    </w:rPr>
  </w:style>
  <w:style w:type="paragraph" w:styleId="berschrift4">
    <w:name w:val="heading 4"/>
    <w:basedOn w:val="Standard"/>
    <w:next w:val="Standard"/>
    <w:link w:val="berschrift4Zchn"/>
    <w:unhideWhenUsed/>
    <w:qFormat/>
    <w:locked/>
    <w:rsid w:val="0036377F"/>
    <w:pPr>
      <w:numPr>
        <w:ilvl w:val="3"/>
        <w:numId w:val="1"/>
      </w:numPr>
      <w:spacing w:before="240" w:after="240"/>
      <w:outlineLvl w:val="3"/>
    </w:pPr>
    <w:rPr>
      <w:rFonts w:eastAsiaTheme="majorEastAsia" w:cstheme="majorBidi"/>
      <w:b/>
      <w:bCs/>
      <w:iCs/>
      <w:sz w:val="24"/>
    </w:rPr>
  </w:style>
  <w:style w:type="paragraph" w:styleId="berschrift5">
    <w:name w:val="heading 5"/>
    <w:basedOn w:val="Standard"/>
    <w:next w:val="Blocktext"/>
    <w:link w:val="berschrift5Zchn"/>
    <w:qFormat/>
    <w:rsid w:val="0036377F"/>
    <w:pPr>
      <w:numPr>
        <w:ilvl w:val="4"/>
        <w:numId w:val="1"/>
      </w:numPr>
      <w:spacing w:before="240" w:after="240"/>
      <w:outlineLvl w:val="4"/>
    </w:pPr>
    <w:rPr>
      <w:rFonts w:eastAsiaTheme="majorEastAsia" w:cstheme="majorBidi"/>
      <w:b/>
    </w:rPr>
  </w:style>
  <w:style w:type="paragraph" w:styleId="berschrift6">
    <w:name w:val="heading 6"/>
    <w:basedOn w:val="Standard"/>
    <w:next w:val="Standard"/>
    <w:link w:val="berschrift6Zchn"/>
    <w:qFormat/>
    <w:rsid w:val="000811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qFormat/>
    <w:rsid w:val="000811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qFormat/>
    <w:rsid w:val="000811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qFormat/>
    <w:rsid w:val="000811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CPXheader">
    <w:name w:val="CPX header"/>
    <w:basedOn w:val="KeineListe"/>
    <w:uiPriority w:val="99"/>
    <w:locked/>
    <w:rsid w:val="000811CF"/>
    <w:pPr>
      <w:numPr>
        <w:numId w:val="1"/>
      </w:numPr>
    </w:pPr>
  </w:style>
  <w:style w:type="numbering" w:customStyle="1" w:styleId="CPXbullets">
    <w:name w:val="CPX bullets"/>
    <w:basedOn w:val="KeineListe"/>
    <w:uiPriority w:val="99"/>
    <w:locked/>
    <w:rsid w:val="00FC00E0"/>
    <w:pPr>
      <w:numPr>
        <w:numId w:val="2"/>
      </w:numPr>
    </w:pPr>
  </w:style>
  <w:style w:type="character" w:customStyle="1" w:styleId="berschrift1Zchn">
    <w:name w:val="Überschrift 1 Zchn"/>
    <w:aliases w:val="Überschrift 1-PCW Zchn"/>
    <w:basedOn w:val="Absatz-Standardschriftart"/>
    <w:link w:val="berschrift1"/>
    <w:rsid w:val="005A22C0"/>
    <w:rPr>
      <w:rFonts w:ascii="Arial" w:eastAsiaTheme="majorEastAsia" w:hAnsi="Arial" w:cstheme="majorBidi"/>
      <w:b/>
      <w:bCs/>
      <w:color w:val="CC0C0F"/>
      <w:sz w:val="32"/>
      <w:szCs w:val="28"/>
    </w:rPr>
  </w:style>
  <w:style w:type="character" w:customStyle="1" w:styleId="berschrift2Zchn">
    <w:name w:val="Überschrift 2 Zchn"/>
    <w:basedOn w:val="Absatz-Standardschriftart"/>
    <w:link w:val="berschrift2"/>
    <w:rsid w:val="00F351CC"/>
    <w:rPr>
      <w:rFonts w:ascii="Arial" w:eastAsiaTheme="majorEastAsia" w:hAnsi="Arial" w:cstheme="majorBidi"/>
      <w:b/>
      <w:bCs/>
      <w:sz w:val="28"/>
      <w:szCs w:val="26"/>
    </w:rPr>
  </w:style>
  <w:style w:type="character" w:customStyle="1" w:styleId="berschrift3Zchn">
    <w:name w:val="Überschrift 3 Zchn"/>
    <w:basedOn w:val="Absatz-Standardschriftart"/>
    <w:link w:val="berschrift3"/>
    <w:rsid w:val="00F351CC"/>
    <w:rPr>
      <w:rFonts w:ascii="Arial" w:eastAsiaTheme="majorEastAsia" w:hAnsi="Arial" w:cstheme="majorBidi"/>
      <w:b/>
      <w:bCs/>
      <w:sz w:val="26"/>
    </w:rPr>
  </w:style>
  <w:style w:type="character" w:customStyle="1" w:styleId="berschrift4Zchn">
    <w:name w:val="Überschrift 4 Zchn"/>
    <w:basedOn w:val="Absatz-Standardschriftart"/>
    <w:link w:val="berschrift4"/>
    <w:rsid w:val="00F351CC"/>
    <w:rPr>
      <w:rFonts w:ascii="Arial" w:eastAsiaTheme="majorEastAsia" w:hAnsi="Arial" w:cstheme="majorBidi"/>
      <w:b/>
      <w:bCs/>
      <w:iCs/>
      <w:sz w:val="24"/>
    </w:rPr>
  </w:style>
  <w:style w:type="character" w:customStyle="1" w:styleId="berschrift5Zchn">
    <w:name w:val="Überschrift 5 Zchn"/>
    <w:basedOn w:val="Absatz-Standardschriftart"/>
    <w:link w:val="berschrift5"/>
    <w:rsid w:val="00F351CC"/>
    <w:rPr>
      <w:rFonts w:ascii="Arial" w:eastAsiaTheme="majorEastAsia" w:hAnsi="Arial" w:cstheme="majorBidi"/>
      <w:b/>
    </w:rPr>
  </w:style>
  <w:style w:type="character" w:customStyle="1" w:styleId="berschrift6Zchn">
    <w:name w:val="Überschrift 6 Zchn"/>
    <w:basedOn w:val="Absatz-Standardschriftart"/>
    <w:link w:val="berschrift6"/>
    <w:rsid w:val="00F351CC"/>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rsid w:val="00F351C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rsid w:val="00F351C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rsid w:val="00F351CC"/>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265223"/>
    <w:pPr>
      <w:ind w:left="720"/>
    </w:pPr>
  </w:style>
  <w:style w:type="paragraph" w:styleId="Aufzhlungszeichen">
    <w:name w:val="List Bullet"/>
    <w:basedOn w:val="Standard"/>
    <w:uiPriority w:val="3"/>
    <w:qFormat/>
    <w:locked/>
    <w:rsid w:val="003048D2"/>
    <w:pPr>
      <w:numPr>
        <w:numId w:val="2"/>
      </w:numPr>
    </w:pPr>
  </w:style>
  <w:style w:type="paragraph" w:styleId="Aufzhlungszeichen2">
    <w:name w:val="List Bullet 2"/>
    <w:basedOn w:val="Standard"/>
    <w:uiPriority w:val="4"/>
    <w:qFormat/>
    <w:locked/>
    <w:rsid w:val="00DB2752"/>
    <w:pPr>
      <w:numPr>
        <w:numId w:val="5"/>
      </w:numPr>
    </w:pPr>
  </w:style>
  <w:style w:type="paragraph" w:styleId="Aufzhlungszeichen3">
    <w:name w:val="List Bullet 3"/>
    <w:basedOn w:val="Standard"/>
    <w:uiPriority w:val="5"/>
    <w:qFormat/>
    <w:locked/>
    <w:rsid w:val="00DB2752"/>
    <w:pPr>
      <w:numPr>
        <w:numId w:val="6"/>
      </w:numPr>
    </w:pPr>
  </w:style>
  <w:style w:type="paragraph" w:styleId="Index1">
    <w:name w:val="index 1"/>
    <w:basedOn w:val="Standard"/>
    <w:next w:val="Standard"/>
    <w:autoRedefine/>
    <w:uiPriority w:val="99"/>
    <w:semiHidden/>
    <w:rsid w:val="0036377F"/>
    <w:pPr>
      <w:spacing w:before="0" w:after="0" w:line="240" w:lineRule="auto"/>
      <w:ind w:left="220" w:hanging="220"/>
    </w:pPr>
  </w:style>
  <w:style w:type="paragraph" w:styleId="Index3">
    <w:name w:val="index 3"/>
    <w:basedOn w:val="Standard"/>
    <w:next w:val="Standard"/>
    <w:autoRedefine/>
    <w:uiPriority w:val="99"/>
    <w:semiHidden/>
    <w:rsid w:val="0036377F"/>
    <w:pPr>
      <w:spacing w:before="0" w:after="0" w:line="240" w:lineRule="auto"/>
      <w:ind w:left="660" w:hanging="220"/>
    </w:pPr>
  </w:style>
  <w:style w:type="paragraph" w:styleId="Index2">
    <w:name w:val="index 2"/>
    <w:basedOn w:val="Standard"/>
    <w:next w:val="Standard"/>
    <w:autoRedefine/>
    <w:uiPriority w:val="99"/>
    <w:semiHidden/>
    <w:rsid w:val="0036377F"/>
    <w:pPr>
      <w:spacing w:before="0" w:after="0" w:line="240" w:lineRule="auto"/>
      <w:ind w:left="440" w:hanging="220"/>
    </w:pPr>
  </w:style>
  <w:style w:type="paragraph" w:styleId="Liste">
    <w:name w:val="List"/>
    <w:basedOn w:val="Standard"/>
    <w:uiPriority w:val="8"/>
    <w:unhideWhenUsed/>
    <w:qFormat/>
    <w:locked/>
    <w:rsid w:val="00B9203D"/>
    <w:pPr>
      <w:numPr>
        <w:numId w:val="4"/>
      </w:numPr>
    </w:pPr>
  </w:style>
  <w:style w:type="paragraph" w:styleId="Liste2">
    <w:name w:val="List 2"/>
    <w:basedOn w:val="Standard"/>
    <w:uiPriority w:val="9"/>
    <w:unhideWhenUsed/>
    <w:qFormat/>
    <w:locked/>
    <w:rsid w:val="00B9203D"/>
    <w:pPr>
      <w:numPr>
        <w:ilvl w:val="1"/>
        <w:numId w:val="4"/>
      </w:numPr>
    </w:pPr>
  </w:style>
  <w:style w:type="paragraph" w:styleId="Listennummer">
    <w:name w:val="List Number"/>
    <w:basedOn w:val="Standard"/>
    <w:uiPriority w:val="99"/>
    <w:locked/>
    <w:rsid w:val="00FC00E0"/>
    <w:pPr>
      <w:numPr>
        <w:numId w:val="3"/>
      </w:numPr>
    </w:pPr>
  </w:style>
  <w:style w:type="paragraph" w:styleId="Blocktext">
    <w:name w:val="Block Text"/>
    <w:basedOn w:val="Standard"/>
    <w:uiPriority w:val="1"/>
    <w:qFormat/>
    <w:locked/>
    <w:rsid w:val="001D58F4"/>
    <w:pPr>
      <w:jc w:val="both"/>
    </w:pPr>
    <w:rPr>
      <w:rFonts w:eastAsiaTheme="minorEastAsia"/>
      <w:iCs/>
    </w:rPr>
  </w:style>
  <w:style w:type="numbering" w:customStyle="1" w:styleId="CPXlist">
    <w:name w:val="CPX list"/>
    <w:basedOn w:val="KeineListe"/>
    <w:uiPriority w:val="99"/>
    <w:locked/>
    <w:rsid w:val="00B9203D"/>
    <w:pPr>
      <w:numPr>
        <w:numId w:val="4"/>
      </w:numPr>
    </w:pPr>
  </w:style>
  <w:style w:type="numbering" w:customStyle="1" w:styleId="CPXnumberedlist">
    <w:name w:val="CPX numbered_list"/>
    <w:basedOn w:val="CPXlist"/>
    <w:uiPriority w:val="99"/>
    <w:locked/>
    <w:rsid w:val="00FC00E0"/>
    <w:pPr>
      <w:numPr>
        <w:numId w:val="3"/>
      </w:numPr>
    </w:pPr>
  </w:style>
  <w:style w:type="paragraph" w:styleId="Liste3">
    <w:name w:val="List 3"/>
    <w:basedOn w:val="Standard"/>
    <w:uiPriority w:val="9"/>
    <w:unhideWhenUsed/>
    <w:qFormat/>
    <w:locked/>
    <w:rsid w:val="00B9203D"/>
    <w:pPr>
      <w:numPr>
        <w:ilvl w:val="2"/>
        <w:numId w:val="4"/>
      </w:numPr>
    </w:pPr>
  </w:style>
  <w:style w:type="paragraph" w:styleId="Liste4">
    <w:name w:val="List 4"/>
    <w:basedOn w:val="Standard"/>
    <w:uiPriority w:val="9"/>
    <w:unhideWhenUsed/>
    <w:qFormat/>
    <w:locked/>
    <w:rsid w:val="00B9203D"/>
    <w:pPr>
      <w:numPr>
        <w:ilvl w:val="3"/>
        <w:numId w:val="4"/>
      </w:numPr>
    </w:pPr>
  </w:style>
  <w:style w:type="paragraph" w:styleId="Liste5">
    <w:name w:val="List 5"/>
    <w:basedOn w:val="Standard"/>
    <w:uiPriority w:val="99"/>
    <w:semiHidden/>
    <w:unhideWhenUsed/>
    <w:rsid w:val="00B9203D"/>
    <w:pPr>
      <w:numPr>
        <w:ilvl w:val="4"/>
        <w:numId w:val="4"/>
      </w:numPr>
    </w:pPr>
  </w:style>
  <w:style w:type="paragraph" w:styleId="Listennummer2">
    <w:name w:val="List Number 2"/>
    <w:basedOn w:val="Standard"/>
    <w:uiPriority w:val="11"/>
    <w:unhideWhenUsed/>
    <w:locked/>
    <w:rsid w:val="00FC00E0"/>
    <w:pPr>
      <w:numPr>
        <w:ilvl w:val="1"/>
        <w:numId w:val="3"/>
      </w:numPr>
    </w:pPr>
  </w:style>
  <w:style w:type="paragraph" w:styleId="Listennummer3">
    <w:name w:val="List Number 3"/>
    <w:basedOn w:val="Standard"/>
    <w:uiPriority w:val="12"/>
    <w:unhideWhenUsed/>
    <w:locked/>
    <w:rsid w:val="00FC00E0"/>
    <w:pPr>
      <w:numPr>
        <w:ilvl w:val="2"/>
        <w:numId w:val="3"/>
      </w:numPr>
    </w:pPr>
  </w:style>
  <w:style w:type="paragraph" w:styleId="Listennummer4">
    <w:name w:val="List Number 4"/>
    <w:basedOn w:val="Standard"/>
    <w:uiPriority w:val="13"/>
    <w:unhideWhenUsed/>
    <w:locked/>
    <w:rsid w:val="00FC00E0"/>
    <w:pPr>
      <w:numPr>
        <w:ilvl w:val="3"/>
        <w:numId w:val="3"/>
      </w:numPr>
    </w:pPr>
  </w:style>
  <w:style w:type="paragraph" w:styleId="Listennummer5">
    <w:name w:val="List Number 5"/>
    <w:basedOn w:val="Standard"/>
    <w:uiPriority w:val="99"/>
    <w:unhideWhenUsed/>
    <w:locked/>
    <w:rsid w:val="00FC00E0"/>
    <w:pPr>
      <w:numPr>
        <w:ilvl w:val="4"/>
        <w:numId w:val="3"/>
      </w:numPr>
    </w:pPr>
  </w:style>
  <w:style w:type="paragraph" w:styleId="Sprechblasentext">
    <w:name w:val="Balloon Text"/>
    <w:basedOn w:val="Standard"/>
    <w:link w:val="SprechblasentextZchn"/>
    <w:uiPriority w:val="99"/>
    <w:semiHidden/>
    <w:unhideWhenUsed/>
    <w:rsid w:val="00264A8D"/>
    <w:pPr>
      <w:spacing w:before="0" w:after="0" w:line="240" w:lineRule="auto"/>
    </w:pPr>
    <w:rPr>
      <w:rFonts w:ascii="Tahoma" w:hAnsi="Tahoma" w:cs="Tahoma"/>
      <w:sz w:val="16"/>
      <w:szCs w:val="16"/>
    </w:rPr>
  </w:style>
  <w:style w:type="paragraph" w:styleId="Aufzhlungszeichen4">
    <w:name w:val="List Bullet 4"/>
    <w:basedOn w:val="Standard"/>
    <w:uiPriority w:val="5"/>
    <w:unhideWhenUsed/>
    <w:qFormat/>
    <w:locked/>
    <w:rsid w:val="003048D2"/>
    <w:pPr>
      <w:numPr>
        <w:numId w:val="7"/>
      </w:numPr>
      <w:ind w:left="1434" w:hanging="357"/>
    </w:pPr>
  </w:style>
  <w:style w:type="character" w:customStyle="1" w:styleId="SprechblasentextZchn">
    <w:name w:val="Sprechblasentext Zchn"/>
    <w:basedOn w:val="Absatz-Standardschriftart"/>
    <w:link w:val="Sprechblasentext"/>
    <w:uiPriority w:val="99"/>
    <w:semiHidden/>
    <w:rsid w:val="00264A8D"/>
    <w:rPr>
      <w:rFonts w:ascii="Tahoma" w:hAnsi="Tahoma" w:cs="Tahoma"/>
      <w:sz w:val="16"/>
      <w:szCs w:val="16"/>
    </w:rPr>
  </w:style>
  <w:style w:type="paragraph" w:styleId="Beschriftung">
    <w:name w:val="caption"/>
    <w:basedOn w:val="Standard"/>
    <w:next w:val="Standard"/>
    <w:uiPriority w:val="35"/>
    <w:qFormat/>
    <w:locked/>
    <w:rsid w:val="00837EB8"/>
    <w:pPr>
      <w:spacing w:after="200" w:line="240" w:lineRule="auto"/>
      <w:jc w:val="center"/>
    </w:pPr>
    <w:rPr>
      <w:bCs/>
      <w:sz w:val="18"/>
      <w:szCs w:val="18"/>
    </w:rPr>
  </w:style>
  <w:style w:type="table" w:styleId="Tabellenraster">
    <w:name w:val="Table Grid"/>
    <w:basedOn w:val="NormaleTabelle"/>
    <w:locked/>
    <w:rsid w:val="00837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PXtablestandard">
    <w:name w:val="CPX table standard"/>
    <w:uiPriority w:val="99"/>
    <w:locked/>
    <w:rsid w:val="00FD7E28"/>
    <w:pPr>
      <w:spacing w:after="0" w:line="240" w:lineRule="auto"/>
    </w:pPr>
    <w:rPr>
      <w:rFonts w:ascii="Arial" w:hAnsi="Arial"/>
      <w:sz w:val="20"/>
      <w:szCs w:val="20"/>
      <w:lang w:eastAsia="de-DE"/>
    </w:rPr>
    <w:tblPr>
      <w:tblStyleRow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0" w:type="dxa"/>
        <w:left w:w="113" w:type="dxa"/>
        <w:bottom w:w="0" w:type="dxa"/>
        <w:right w:w="113" w:type="dxa"/>
      </w:tblCellMar>
    </w:tblPr>
    <w:tblStylePr w:type="firstRow">
      <w:pPr>
        <w:wordWrap/>
        <w:spacing w:beforeLines="0" w:before="120" w:beforeAutospacing="0" w:afterLines="0" w:after="120" w:afterAutospacing="0"/>
        <w:jc w:val="left"/>
      </w:pPr>
      <w:rPr>
        <w:rFonts w:ascii="Arial" w:hAnsi="Arial"/>
        <w:b/>
        <w:color w:val="FFFFFF" w:themeColor="background1"/>
        <w:sz w:val="22"/>
      </w:rPr>
      <w:tblPr/>
      <w:tcPr>
        <w:shd w:val="clear" w:color="auto" w:fill="CC0C0F"/>
        <w:vAlign w:val="center"/>
      </w:tcPr>
    </w:tblStylePr>
    <w:tblStylePr w:type="band1Horz">
      <w:pPr>
        <w:wordWrap/>
        <w:spacing w:beforeLines="0" w:before="120" w:beforeAutospacing="0" w:afterLines="0" w:after="120" w:afterAutospacing="0" w:line="288" w:lineRule="auto"/>
        <w:jc w:val="left"/>
      </w:pPr>
      <w:rPr>
        <w:rFonts w:ascii="Arial" w:hAnsi="Arial"/>
        <w:sz w:val="22"/>
      </w:rPr>
      <w:tblPr/>
      <w:tcPr>
        <w:shd w:val="clear" w:color="auto" w:fill="F2F2F2" w:themeFill="background1" w:themeFillShade="F2"/>
        <w:vAlign w:val="center"/>
      </w:tcPr>
    </w:tblStylePr>
    <w:tblStylePr w:type="band2Horz">
      <w:pPr>
        <w:wordWrap/>
        <w:spacing w:beforeLines="0" w:before="120" w:beforeAutospacing="0" w:afterLines="0" w:after="120" w:afterAutospacing="0" w:line="288" w:lineRule="auto"/>
        <w:jc w:val="left"/>
      </w:pPr>
      <w:rPr>
        <w:rFonts w:ascii="Arial" w:hAnsi="Arial"/>
        <w:color w:val="auto"/>
        <w:sz w:val="22"/>
      </w:rPr>
      <w:tblPr/>
      <w:tcPr>
        <w:shd w:val="clear" w:color="auto" w:fill="D9D9D9" w:themeFill="background1" w:themeFillShade="D9"/>
        <w:vAlign w:val="center"/>
      </w:tcPr>
    </w:tblStylePr>
  </w:style>
  <w:style w:type="table" w:customStyle="1" w:styleId="TabelleohneLinien">
    <w:name w:val="Tabelle ohne Linien"/>
    <w:basedOn w:val="NormaleTabelle"/>
    <w:uiPriority w:val="99"/>
    <w:locked/>
    <w:rsid w:val="001D6C78"/>
    <w:pPr>
      <w:spacing w:after="0" w:line="240" w:lineRule="auto"/>
    </w:pPr>
    <w:rPr>
      <w:rFonts w:ascii="Arial" w:hAnsi="Arial"/>
    </w:rPr>
    <w:tblPr/>
    <w:tcPr>
      <w:shd w:val="clear" w:color="auto" w:fill="FFFFFF" w:themeFill="background1"/>
      <w:vAlign w:val="center"/>
    </w:tcPr>
  </w:style>
  <w:style w:type="table" w:customStyle="1" w:styleId="TabelleCPX">
    <w:name w:val="Tabelle CPX"/>
    <w:basedOn w:val="CPXtablestandard"/>
    <w:uiPriority w:val="99"/>
    <w:locked/>
    <w:rsid w:val="00C3564B"/>
    <w:tblPr/>
    <w:tblStylePr w:type="firstRow">
      <w:pPr>
        <w:wordWrap/>
        <w:spacing w:beforeLines="0" w:before="120" w:beforeAutospacing="0" w:afterLines="0" w:after="120" w:afterAutospacing="0"/>
        <w:jc w:val="left"/>
      </w:pPr>
      <w:rPr>
        <w:rFonts w:ascii="Arial" w:hAnsi="Arial"/>
        <w:b/>
        <w:color w:val="FFFFFF" w:themeColor="background1"/>
        <w:sz w:val="22"/>
      </w:rPr>
      <w:tblPr/>
      <w:tcPr>
        <w:shd w:val="clear" w:color="auto" w:fill="CC0C0F"/>
        <w:vAlign w:val="center"/>
      </w:tcPr>
    </w:tblStylePr>
    <w:tblStylePr w:type="band1Horz">
      <w:pPr>
        <w:wordWrap/>
        <w:spacing w:beforeLines="0" w:before="120" w:beforeAutospacing="0" w:afterLines="0" w:after="120" w:afterAutospacing="0" w:line="288" w:lineRule="auto"/>
        <w:jc w:val="left"/>
      </w:pPr>
      <w:rPr>
        <w:rFonts w:ascii="Arial" w:hAnsi="Arial"/>
        <w:sz w:val="22"/>
      </w:rPr>
      <w:tblPr/>
      <w:tcPr>
        <w:shd w:val="clear" w:color="auto" w:fill="F2F2F2" w:themeFill="background1" w:themeFillShade="F2"/>
        <w:vAlign w:val="center"/>
      </w:tcPr>
    </w:tblStylePr>
    <w:tblStylePr w:type="band2Horz">
      <w:pPr>
        <w:wordWrap/>
        <w:spacing w:beforeLines="0" w:before="120" w:beforeAutospacing="0" w:afterLines="0" w:after="120" w:afterAutospacing="0" w:line="288" w:lineRule="auto"/>
        <w:jc w:val="left"/>
      </w:pPr>
      <w:rPr>
        <w:rFonts w:ascii="Arial" w:hAnsi="Arial"/>
        <w:color w:val="auto"/>
        <w:sz w:val="22"/>
      </w:rPr>
      <w:tblPr/>
      <w:tcPr>
        <w:shd w:val="clear" w:color="auto" w:fill="D9D9D9" w:themeFill="background1" w:themeFillShade="D9"/>
        <w:vAlign w:val="center"/>
      </w:tcPr>
    </w:tblStylePr>
  </w:style>
  <w:style w:type="table" w:customStyle="1" w:styleId="CPXtableinvisible">
    <w:name w:val="CPX table invisible"/>
    <w:basedOn w:val="TabelleohneLinien"/>
    <w:uiPriority w:val="99"/>
    <w:locked/>
    <w:rsid w:val="00C3564B"/>
    <w:tblPr/>
    <w:tcPr>
      <w:shd w:val="clear" w:color="auto" w:fill="FFFFFF" w:themeFill="background1"/>
    </w:tcPr>
  </w:style>
  <w:style w:type="paragraph" w:styleId="Inhaltsverzeichnisberschrift">
    <w:name w:val="TOC Heading"/>
    <w:basedOn w:val="Standard"/>
    <w:next w:val="Standard"/>
    <w:uiPriority w:val="39"/>
    <w:unhideWhenUsed/>
    <w:qFormat/>
    <w:locked/>
    <w:rsid w:val="001C7FF2"/>
    <w:pPr>
      <w:keepNext/>
      <w:keepLines/>
      <w:spacing w:before="480" w:after="480"/>
    </w:pPr>
    <w:rPr>
      <w:b/>
      <w:color w:val="CC0C0F"/>
      <w:sz w:val="28"/>
    </w:rPr>
  </w:style>
  <w:style w:type="character" w:styleId="Hyperlink">
    <w:name w:val="Hyperlink"/>
    <w:aliases w:val="Hyperlink-PCW"/>
    <w:basedOn w:val="Absatz-Standardschriftart"/>
    <w:uiPriority w:val="99"/>
    <w:unhideWhenUsed/>
    <w:qFormat/>
    <w:locked/>
    <w:rsid w:val="003048D2"/>
    <w:rPr>
      <w:caps w:val="0"/>
      <w:smallCaps w:val="0"/>
      <w:strike w:val="0"/>
      <w:dstrike w:val="0"/>
      <w:vanish w:val="0"/>
      <w:color w:val="CC0C0F"/>
      <w:kern w:val="0"/>
      <w:u w:val="single"/>
      <w:vertAlign w:val="baseline"/>
      <w14:cntxtAlts w14:val="0"/>
    </w:rPr>
  </w:style>
  <w:style w:type="paragraph" w:styleId="KeinLeerraum">
    <w:name w:val="No Spacing"/>
    <w:basedOn w:val="Blocktext"/>
    <w:link w:val="KeinLeerraumZchn"/>
    <w:uiPriority w:val="1"/>
    <w:qFormat/>
    <w:locked/>
    <w:rsid w:val="001821B0"/>
    <w:pPr>
      <w:spacing w:after="0"/>
    </w:pPr>
  </w:style>
  <w:style w:type="paragraph" w:styleId="Verzeichnis1">
    <w:name w:val="toc 1"/>
    <w:basedOn w:val="Standard"/>
    <w:next w:val="Standard"/>
    <w:autoRedefine/>
    <w:uiPriority w:val="39"/>
    <w:unhideWhenUsed/>
    <w:qFormat/>
    <w:locked/>
    <w:rsid w:val="00CA03BE"/>
    <w:pPr>
      <w:tabs>
        <w:tab w:val="left" w:pos="907"/>
        <w:tab w:val="right" w:leader="dot" w:pos="9062"/>
      </w:tabs>
      <w:spacing w:before="0" w:after="100" w:line="240" w:lineRule="auto"/>
    </w:pPr>
    <w:rPr>
      <w:noProof/>
    </w:rPr>
  </w:style>
  <w:style w:type="paragraph" w:styleId="Verzeichnis2">
    <w:name w:val="toc 2"/>
    <w:basedOn w:val="Standard"/>
    <w:next w:val="Standard"/>
    <w:autoRedefine/>
    <w:uiPriority w:val="39"/>
    <w:unhideWhenUsed/>
    <w:qFormat/>
    <w:locked/>
    <w:rsid w:val="0077383C"/>
    <w:pPr>
      <w:tabs>
        <w:tab w:val="left" w:pos="907"/>
        <w:tab w:val="right" w:leader="dot" w:pos="9062"/>
      </w:tabs>
      <w:spacing w:after="100"/>
    </w:pPr>
    <w:rPr>
      <w:noProof/>
    </w:rPr>
  </w:style>
  <w:style w:type="paragraph" w:styleId="Verzeichnis3">
    <w:name w:val="toc 3"/>
    <w:basedOn w:val="Standard"/>
    <w:next w:val="Standard"/>
    <w:autoRedefine/>
    <w:uiPriority w:val="39"/>
    <w:unhideWhenUsed/>
    <w:qFormat/>
    <w:locked/>
    <w:rsid w:val="00011515"/>
    <w:pPr>
      <w:tabs>
        <w:tab w:val="left" w:pos="907"/>
        <w:tab w:val="right" w:leader="dot" w:pos="9062"/>
      </w:tabs>
      <w:spacing w:after="100"/>
    </w:pPr>
    <w:rPr>
      <w:noProof/>
    </w:rPr>
  </w:style>
  <w:style w:type="paragraph" w:styleId="Verzeichnis4">
    <w:name w:val="toc 4"/>
    <w:basedOn w:val="Standard"/>
    <w:next w:val="Standard"/>
    <w:autoRedefine/>
    <w:uiPriority w:val="39"/>
    <w:unhideWhenUsed/>
    <w:locked/>
    <w:rsid w:val="00011515"/>
    <w:pPr>
      <w:tabs>
        <w:tab w:val="left" w:pos="907"/>
        <w:tab w:val="right" w:leader="dot" w:pos="9062"/>
      </w:tabs>
      <w:spacing w:after="100"/>
    </w:pPr>
    <w:rPr>
      <w:noProof/>
    </w:rPr>
  </w:style>
  <w:style w:type="paragraph" w:styleId="Verzeichnis5">
    <w:name w:val="toc 5"/>
    <w:basedOn w:val="Standard"/>
    <w:next w:val="Standard"/>
    <w:autoRedefine/>
    <w:uiPriority w:val="39"/>
    <w:unhideWhenUsed/>
    <w:rsid w:val="00041170"/>
    <w:pPr>
      <w:spacing w:after="100"/>
    </w:pPr>
  </w:style>
  <w:style w:type="paragraph" w:styleId="Verzeichnis6">
    <w:name w:val="toc 6"/>
    <w:basedOn w:val="Standard"/>
    <w:next w:val="Standard"/>
    <w:autoRedefine/>
    <w:uiPriority w:val="39"/>
    <w:unhideWhenUsed/>
    <w:rsid w:val="00041170"/>
    <w:pPr>
      <w:spacing w:after="100"/>
    </w:pPr>
  </w:style>
  <w:style w:type="paragraph" w:styleId="Verzeichnis7">
    <w:name w:val="toc 7"/>
    <w:basedOn w:val="Standard"/>
    <w:next w:val="Standard"/>
    <w:autoRedefine/>
    <w:uiPriority w:val="39"/>
    <w:unhideWhenUsed/>
    <w:rsid w:val="00041170"/>
    <w:pPr>
      <w:spacing w:after="100"/>
    </w:pPr>
  </w:style>
  <w:style w:type="paragraph" w:styleId="Verzeichnis8">
    <w:name w:val="toc 8"/>
    <w:basedOn w:val="Standard"/>
    <w:next w:val="Standard"/>
    <w:autoRedefine/>
    <w:uiPriority w:val="39"/>
    <w:unhideWhenUsed/>
    <w:rsid w:val="00041170"/>
    <w:pPr>
      <w:spacing w:after="100"/>
    </w:pPr>
  </w:style>
  <w:style w:type="paragraph" w:styleId="Verzeichnis9">
    <w:name w:val="toc 9"/>
    <w:basedOn w:val="Standard"/>
    <w:next w:val="Standard"/>
    <w:autoRedefine/>
    <w:uiPriority w:val="39"/>
    <w:unhideWhenUsed/>
    <w:rsid w:val="00041170"/>
    <w:pPr>
      <w:spacing w:after="100"/>
    </w:pPr>
  </w:style>
  <w:style w:type="paragraph" w:styleId="Abbildungsverzeichnis">
    <w:name w:val="table of figures"/>
    <w:basedOn w:val="Standard"/>
    <w:next w:val="Standard"/>
    <w:uiPriority w:val="99"/>
    <w:unhideWhenUsed/>
    <w:locked/>
    <w:rsid w:val="00E81B7A"/>
    <w:pPr>
      <w:spacing w:after="0"/>
    </w:pPr>
  </w:style>
  <w:style w:type="paragraph" w:styleId="Titel">
    <w:name w:val="Title"/>
    <w:basedOn w:val="Standard"/>
    <w:next w:val="Standard"/>
    <w:link w:val="TitelZchn"/>
    <w:uiPriority w:val="10"/>
    <w:unhideWhenUsed/>
    <w:qFormat/>
    <w:locked/>
    <w:rsid w:val="00960279"/>
    <w:pPr>
      <w:spacing w:before="0" w:after="300" w:line="240" w:lineRule="auto"/>
    </w:pPr>
    <w:rPr>
      <w:rFonts w:eastAsiaTheme="majorEastAsia" w:cstheme="majorBidi"/>
      <w:b/>
      <w:color w:val="CC0C0F"/>
      <w:spacing w:val="5"/>
      <w:kern w:val="28"/>
      <w:sz w:val="40"/>
      <w:szCs w:val="52"/>
    </w:rPr>
  </w:style>
  <w:style w:type="character" w:customStyle="1" w:styleId="TitelZchn">
    <w:name w:val="Titel Zchn"/>
    <w:basedOn w:val="Absatz-Standardschriftart"/>
    <w:link w:val="Titel"/>
    <w:uiPriority w:val="10"/>
    <w:rsid w:val="00960279"/>
    <w:rPr>
      <w:rFonts w:ascii="Arial" w:eastAsiaTheme="majorEastAsia" w:hAnsi="Arial" w:cstheme="majorBidi"/>
      <w:b/>
      <w:color w:val="CC0C0F"/>
      <w:spacing w:val="5"/>
      <w:kern w:val="28"/>
      <w:sz w:val="40"/>
      <w:szCs w:val="52"/>
    </w:rPr>
  </w:style>
  <w:style w:type="character" w:styleId="Hervorhebung">
    <w:name w:val="Emphasis"/>
    <w:basedOn w:val="Absatz-Standardschriftart"/>
    <w:uiPriority w:val="99"/>
    <w:locked/>
    <w:rsid w:val="00102CD2"/>
    <w:rPr>
      <w:i/>
      <w:iCs/>
    </w:rPr>
  </w:style>
  <w:style w:type="paragraph" w:styleId="Untertitel">
    <w:name w:val="Subtitle"/>
    <w:basedOn w:val="Standard"/>
    <w:next w:val="Standard"/>
    <w:link w:val="UntertitelZchn"/>
    <w:uiPriority w:val="99"/>
    <w:semiHidden/>
    <w:rsid w:val="00F351C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99"/>
    <w:semiHidden/>
    <w:rsid w:val="00F351CC"/>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99"/>
    <w:semiHidden/>
    <w:rsid w:val="00F351CC"/>
    <w:rPr>
      <w:i/>
      <w:iCs/>
      <w:color w:val="808080" w:themeColor="text1" w:themeTint="7F"/>
    </w:rPr>
  </w:style>
  <w:style w:type="paragraph" w:styleId="Literaturverzeichnis">
    <w:name w:val="Bibliography"/>
    <w:basedOn w:val="Standard"/>
    <w:next w:val="Standard"/>
    <w:uiPriority w:val="37"/>
    <w:unhideWhenUsed/>
    <w:locked/>
    <w:rsid w:val="00F351CC"/>
  </w:style>
  <w:style w:type="paragraph" w:styleId="Indexberschrift">
    <w:name w:val="index heading"/>
    <w:basedOn w:val="Standard"/>
    <w:next w:val="Index1"/>
    <w:uiPriority w:val="99"/>
    <w:unhideWhenUsed/>
    <w:locked/>
    <w:rsid w:val="00F351CC"/>
    <w:rPr>
      <w:rFonts w:asciiTheme="majorHAnsi" w:eastAsiaTheme="majorEastAsia" w:hAnsiTheme="majorHAnsi" w:cstheme="majorBidi"/>
      <w:b/>
      <w:bCs/>
    </w:rPr>
  </w:style>
  <w:style w:type="paragraph" w:styleId="Standardeinzug">
    <w:name w:val="Normal Indent"/>
    <w:basedOn w:val="Standard"/>
    <w:uiPriority w:val="99"/>
    <w:unhideWhenUsed/>
    <w:locked/>
    <w:rsid w:val="00F351CC"/>
    <w:pPr>
      <w:ind w:left="708"/>
    </w:pPr>
  </w:style>
  <w:style w:type="character" w:styleId="BesuchterHyperlink">
    <w:name w:val="FollowedHyperlink"/>
    <w:basedOn w:val="Absatz-Standardschriftart"/>
    <w:uiPriority w:val="99"/>
    <w:semiHidden/>
    <w:unhideWhenUsed/>
    <w:rsid w:val="00960279"/>
    <w:rPr>
      <w:color w:val="CC0C0F"/>
      <w:u w:val="single"/>
    </w:rPr>
  </w:style>
  <w:style w:type="character" w:customStyle="1" w:styleId="KeinLeerraumZchn">
    <w:name w:val="Kein Leerraum Zchn"/>
    <w:basedOn w:val="Absatz-Standardschriftart"/>
    <w:link w:val="KeinLeerraum"/>
    <w:uiPriority w:val="1"/>
    <w:rsid w:val="00FD299E"/>
    <w:rPr>
      <w:rFonts w:ascii="Arial" w:eastAsiaTheme="minorEastAsia" w:hAnsi="Arial"/>
      <w:iCs/>
    </w:rPr>
  </w:style>
  <w:style w:type="table" w:customStyle="1" w:styleId="Tabellengitternetz-PCW">
    <w:name w:val="Tabellengitternetz-PCW"/>
    <w:basedOn w:val="NormaleTabelle"/>
    <w:rsid w:val="00FD299E"/>
    <w:pPr>
      <w:spacing w:after="0" w:line="240" w:lineRule="auto"/>
    </w:pPr>
    <w:rPr>
      <w:rFonts w:ascii="Arial" w:eastAsia="Times New Roman" w:hAnsi="Arial" w:cs="Times New Roman"/>
      <w:sz w:val="20"/>
      <w:szCs w:val="20"/>
      <w:lang w:eastAsia="de-DE"/>
    </w:rPr>
    <w:tblPr>
      <w:tblStyleRowBandSize w:val="1"/>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shd w:val="clear" w:color="auto" w:fill="FFFFFF"/>
    </w:tcPr>
    <w:tblStylePr w:type="firstRow">
      <w:tblPr/>
      <w:tcPr>
        <w:shd w:val="clear" w:color="auto" w:fill="0061A5"/>
      </w:tcPr>
    </w:tblStylePr>
    <w:tblStylePr w:type="band1Horz">
      <w:tblPr/>
      <w:tcPr>
        <w:shd w:val="clear" w:color="auto" w:fill="F3F3F3"/>
      </w:tcPr>
    </w:tblStylePr>
    <w:tblStylePr w:type="band2Horz">
      <w:tblPr/>
      <w:tcPr>
        <w:tc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l2br w:val="nil"/>
          <w:tr2bl w:val="nil"/>
        </w:tcBorders>
        <w:shd w:val="clear" w:color="auto" w:fill="E6E6E6"/>
      </w:tcPr>
    </w:tblStylePr>
  </w:style>
  <w:style w:type="paragraph" w:customStyle="1" w:styleId="Title1PCW">
    <w:name w:val="Title 1 PCW"/>
    <w:basedOn w:val="Standard"/>
    <w:next w:val="Standard"/>
    <w:qFormat/>
    <w:rsid w:val="00066198"/>
    <w:pPr>
      <w:numPr>
        <w:numId w:val="8"/>
      </w:numPr>
      <w:spacing w:before="0" w:line="240" w:lineRule="atLeast"/>
      <w:outlineLvl w:val="0"/>
    </w:pPr>
    <w:rPr>
      <w:rFonts w:eastAsia="Times New Roman" w:cs="Times New Roman"/>
      <w:b/>
      <w:color w:val="CC0C0F"/>
      <w:kern w:val="32"/>
      <w:sz w:val="36"/>
      <w:szCs w:val="20"/>
      <w:lang w:eastAsia="de-DE"/>
    </w:rPr>
  </w:style>
  <w:style w:type="paragraph" w:customStyle="1" w:styleId="Title3PCW">
    <w:name w:val="Title 3 PCW"/>
    <w:basedOn w:val="Standard"/>
    <w:next w:val="Standard"/>
    <w:qFormat/>
    <w:rsid w:val="005A5316"/>
    <w:pPr>
      <w:numPr>
        <w:ilvl w:val="2"/>
        <w:numId w:val="8"/>
      </w:numPr>
      <w:spacing w:before="240" w:line="240" w:lineRule="atLeast"/>
      <w:outlineLvl w:val="2"/>
    </w:pPr>
    <w:rPr>
      <w:rFonts w:eastAsia="Times New Roman" w:cs="Times New Roman"/>
      <w:b/>
      <w:kern w:val="24"/>
      <w:sz w:val="28"/>
      <w:szCs w:val="20"/>
      <w:lang w:eastAsia="de-DE"/>
    </w:rPr>
  </w:style>
  <w:style w:type="paragraph" w:customStyle="1" w:styleId="Title2PCW">
    <w:name w:val="Title 2 PCW"/>
    <w:basedOn w:val="Standard"/>
    <w:next w:val="Standard"/>
    <w:qFormat/>
    <w:rsid w:val="00FD299E"/>
    <w:pPr>
      <w:numPr>
        <w:ilvl w:val="1"/>
        <w:numId w:val="8"/>
      </w:numPr>
      <w:tabs>
        <w:tab w:val="clear" w:pos="1589"/>
        <w:tab w:val="num" w:pos="1021"/>
      </w:tabs>
      <w:spacing w:before="240" w:line="240" w:lineRule="atLeast"/>
      <w:ind w:left="1021"/>
      <w:outlineLvl w:val="1"/>
    </w:pPr>
    <w:rPr>
      <w:rFonts w:eastAsia="Times New Roman" w:cs="Times New Roman"/>
      <w:b/>
      <w:kern w:val="24"/>
      <w:sz w:val="32"/>
      <w:szCs w:val="20"/>
      <w:lang w:eastAsia="de-DE"/>
    </w:rPr>
  </w:style>
  <w:style w:type="paragraph" w:customStyle="1" w:styleId="Title4PCW">
    <w:name w:val="Title 4 PCW"/>
    <w:basedOn w:val="Standard"/>
    <w:next w:val="Standard"/>
    <w:qFormat/>
    <w:rsid w:val="00FD299E"/>
    <w:pPr>
      <w:numPr>
        <w:ilvl w:val="3"/>
        <w:numId w:val="8"/>
      </w:numPr>
      <w:spacing w:before="240" w:line="240" w:lineRule="atLeast"/>
      <w:outlineLvl w:val="3"/>
    </w:pPr>
    <w:rPr>
      <w:rFonts w:eastAsia="Times New Roman" w:cs="Times New Roman"/>
      <w:b/>
      <w:kern w:val="24"/>
      <w:sz w:val="24"/>
      <w:szCs w:val="20"/>
      <w:lang w:eastAsia="de-DE"/>
    </w:rPr>
  </w:style>
  <w:style w:type="table" w:customStyle="1" w:styleId="TableGrid1">
    <w:name w:val="Table Grid1"/>
    <w:basedOn w:val="NormaleTabelle"/>
    <w:next w:val="Tabellenraster"/>
    <w:rsid w:val="00025507"/>
    <w:pPr>
      <w:keepNext/>
      <w:spacing w:after="0" w:line="240" w:lineRule="auto"/>
    </w:pPr>
    <w:rPr>
      <w:rFonts w:ascii="Arial" w:eastAsia="Times New Roman" w:hAnsi="Arial" w:cs="Times New Roman"/>
      <w:sz w:val="20"/>
      <w:szCs w:val="20"/>
      <w:lang w:eastAsia="de-DE"/>
    </w:rPr>
    <w:tblPr>
      <w:jc w:val="center"/>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rPr>
      <w:tblHeader/>
      <w:jc w:val="center"/>
    </w:trPr>
    <w:tcPr>
      <w:shd w:val="clear" w:color="auto" w:fill="F3F3F3"/>
    </w:tcPr>
    <w:tblStylePr w:type="firstRow">
      <w:rPr>
        <w:rFonts w:ascii="Arial" w:hAnsi="Arial"/>
        <w:b w:val="0"/>
        <w:color w:val="auto"/>
        <w:sz w:val="20"/>
      </w:rPr>
      <w:tblPr/>
      <w:tcPr>
        <w:shd w:val="clear" w:color="auto" w:fill="F3F3F3"/>
      </w:tcPr>
    </w:tblStylePr>
    <w:tblStylePr w:type="lastRow">
      <w:tblPr/>
      <w:tcPr>
        <w:shd w:val="clear" w:color="auto" w:fill="FF0000"/>
      </w:tcPr>
    </w:tblStylePr>
  </w:style>
  <w:style w:type="paragraph" w:styleId="Kopfzeile">
    <w:name w:val="header"/>
    <w:basedOn w:val="Standard"/>
    <w:link w:val="KopfzeileZchn"/>
    <w:unhideWhenUsed/>
    <w:rsid w:val="009915F8"/>
    <w:pPr>
      <w:tabs>
        <w:tab w:val="center" w:pos="4536"/>
        <w:tab w:val="right" w:pos="9072"/>
      </w:tabs>
      <w:spacing w:before="0" w:after="0" w:line="240" w:lineRule="auto"/>
    </w:pPr>
  </w:style>
  <w:style w:type="character" w:customStyle="1" w:styleId="KopfzeileZchn">
    <w:name w:val="Kopfzeile Zchn"/>
    <w:basedOn w:val="Absatz-Standardschriftart"/>
    <w:link w:val="Kopfzeile"/>
    <w:rsid w:val="009915F8"/>
    <w:rPr>
      <w:rFonts w:ascii="Arial" w:hAnsi="Arial"/>
    </w:rPr>
  </w:style>
  <w:style w:type="paragraph" w:styleId="Fuzeile">
    <w:name w:val="footer"/>
    <w:basedOn w:val="Standard"/>
    <w:link w:val="FuzeileZchn"/>
    <w:uiPriority w:val="99"/>
    <w:unhideWhenUsed/>
    <w:rsid w:val="009915F8"/>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9915F8"/>
    <w:rPr>
      <w:rFonts w:ascii="Arial" w:hAnsi="Arial"/>
    </w:rPr>
  </w:style>
  <w:style w:type="character" w:styleId="Fett">
    <w:name w:val="Strong"/>
    <w:uiPriority w:val="22"/>
    <w:qFormat/>
    <w:rsid w:val="00EA2CC2"/>
    <w:rPr>
      <w:b/>
      <w:bCs/>
    </w:rPr>
  </w:style>
  <w:style w:type="paragraph" w:styleId="Funotentext">
    <w:name w:val="footnote text"/>
    <w:basedOn w:val="Standard"/>
    <w:link w:val="FunotentextZchn"/>
    <w:semiHidden/>
    <w:rsid w:val="003641BA"/>
    <w:pPr>
      <w:tabs>
        <w:tab w:val="left" w:pos="397"/>
        <w:tab w:val="left" w:pos="794"/>
        <w:tab w:val="left" w:pos="1191"/>
      </w:tabs>
      <w:spacing w:before="40" w:after="40" w:line="180" w:lineRule="atLeast"/>
      <w:jc w:val="both"/>
    </w:pPr>
    <w:rPr>
      <w:rFonts w:eastAsia="Times New Roman" w:cs="Times New Roman"/>
      <w:sz w:val="16"/>
      <w:szCs w:val="20"/>
      <w:lang w:val="x-none" w:eastAsia="x-none"/>
    </w:rPr>
  </w:style>
  <w:style w:type="character" w:customStyle="1" w:styleId="FunotentextZchn">
    <w:name w:val="Fußnotentext Zchn"/>
    <w:basedOn w:val="Absatz-Standardschriftart"/>
    <w:link w:val="Funotentext"/>
    <w:semiHidden/>
    <w:rsid w:val="003641BA"/>
    <w:rPr>
      <w:rFonts w:ascii="Arial" w:eastAsia="Times New Roman" w:hAnsi="Arial" w:cs="Times New Roman"/>
      <w:sz w:val="16"/>
      <w:szCs w:val="20"/>
      <w:lang w:val="x-none" w:eastAsia="x-none"/>
    </w:rPr>
  </w:style>
  <w:style w:type="character" w:styleId="Funotenzeichen">
    <w:name w:val="footnote reference"/>
    <w:semiHidden/>
    <w:rsid w:val="003641BA"/>
    <w:rPr>
      <w:position w:val="6"/>
      <w:sz w:val="16"/>
    </w:rPr>
  </w:style>
  <w:style w:type="paragraph" w:customStyle="1" w:styleId="ISberschriftE1">
    <w:name w:val="I&amp;S Überschrift E1"/>
    <w:basedOn w:val="berschrift1"/>
    <w:autoRedefine/>
    <w:qFormat/>
    <w:rsid w:val="003641BA"/>
    <w:pPr>
      <w:keepNext/>
      <w:keepLines/>
      <w:numPr>
        <w:numId w:val="10"/>
      </w:numPr>
      <w:spacing w:before="480" w:after="600" w:line="480" w:lineRule="auto"/>
      <w:jc w:val="both"/>
    </w:pPr>
    <w:rPr>
      <w:rFonts w:ascii="Segoe UI" w:eastAsia="Times New Roman" w:hAnsi="Segoe UI" w:cs="Times New Roman"/>
      <w:bCs w:val="0"/>
      <w:color w:val="000000"/>
      <w:sz w:val="28"/>
      <w:szCs w:val="20"/>
      <w:lang w:val="x-none" w:eastAsia="x-none"/>
    </w:rPr>
  </w:style>
  <w:style w:type="paragraph" w:customStyle="1" w:styleId="ISberschriftE2">
    <w:name w:val="I&amp;S Überschrift E2"/>
    <w:basedOn w:val="berschrift2"/>
    <w:autoRedefine/>
    <w:qFormat/>
    <w:rsid w:val="003641BA"/>
    <w:pPr>
      <w:keepNext/>
      <w:keepLines/>
      <w:numPr>
        <w:ilvl w:val="0"/>
        <w:numId w:val="0"/>
      </w:numPr>
      <w:spacing w:after="40" w:line="240" w:lineRule="auto"/>
      <w:ind w:left="737"/>
      <w:jc w:val="both"/>
    </w:pPr>
    <w:rPr>
      <w:rFonts w:ascii="Segoe UI" w:eastAsia="Times New Roman" w:hAnsi="Segoe UI" w:cs="Segoe UI"/>
      <w:bCs w:val="0"/>
      <w:color w:val="000000"/>
      <w:sz w:val="24"/>
      <w:szCs w:val="20"/>
      <w:lang w:eastAsia="de-DE"/>
    </w:rPr>
  </w:style>
  <w:style w:type="paragraph" w:customStyle="1" w:styleId="ISberschriftE3">
    <w:name w:val="I&amp;S Überschrift E3"/>
    <w:basedOn w:val="berschrift3"/>
    <w:autoRedefine/>
    <w:qFormat/>
    <w:rsid w:val="003641BA"/>
    <w:pPr>
      <w:keepNext/>
      <w:keepLines/>
      <w:numPr>
        <w:numId w:val="10"/>
      </w:numPr>
      <w:spacing w:after="120" w:line="240" w:lineRule="auto"/>
      <w:jc w:val="both"/>
    </w:pPr>
    <w:rPr>
      <w:rFonts w:ascii="Segoe UI" w:eastAsia="Times New Roman" w:hAnsi="Segoe UI" w:cs="Segoe UI"/>
      <w:bCs w:val="0"/>
      <w:color w:val="000000"/>
      <w:sz w:val="22"/>
      <w:lang w:eastAsia="de-DE"/>
    </w:rPr>
  </w:style>
  <w:style w:type="paragraph" w:customStyle="1" w:styleId="ISberschriftE4">
    <w:name w:val="I&amp;S Überschrift E4"/>
    <w:basedOn w:val="berschrift4"/>
    <w:autoRedefine/>
    <w:qFormat/>
    <w:rsid w:val="003641BA"/>
    <w:pPr>
      <w:keepNext/>
      <w:keepLines/>
      <w:numPr>
        <w:numId w:val="10"/>
      </w:numPr>
      <w:spacing w:before="120" w:after="60" w:line="240" w:lineRule="auto"/>
      <w:jc w:val="both"/>
    </w:pPr>
    <w:rPr>
      <w:rFonts w:ascii="Segoe UI" w:eastAsia="Times New Roman" w:hAnsi="Segoe UI" w:cs="Segoe UI"/>
      <w:b w:val="0"/>
      <w:bCs w:val="0"/>
      <w:iCs w:val="0"/>
      <w:color w:val="000000"/>
      <w:sz w:val="22"/>
      <w:lang w:eastAsia="de-DE"/>
    </w:rPr>
  </w:style>
  <w:style w:type="paragraph" w:customStyle="1" w:styleId="ISberschriftE5">
    <w:name w:val="I&amp;S Überschrift E5"/>
    <w:basedOn w:val="berschrift5"/>
    <w:autoRedefine/>
    <w:qFormat/>
    <w:rsid w:val="003641BA"/>
    <w:pPr>
      <w:keepLines/>
      <w:numPr>
        <w:numId w:val="10"/>
      </w:numPr>
      <w:spacing w:before="60" w:after="60" w:line="240" w:lineRule="auto"/>
      <w:jc w:val="both"/>
    </w:pPr>
    <w:rPr>
      <w:rFonts w:ascii="Segoe UI" w:eastAsia="Times New Roman" w:hAnsi="Segoe UI" w:cs="Segoe UI"/>
      <w:b w:val="0"/>
      <w:color w:val="000000"/>
      <w:lang w:eastAsia="de-DE"/>
    </w:rPr>
  </w:style>
  <w:style w:type="paragraph" w:customStyle="1" w:styleId="ISberschriftE6">
    <w:name w:val="I&amp;S Überschrift E6"/>
    <w:basedOn w:val="berschrift6"/>
    <w:autoRedefine/>
    <w:qFormat/>
    <w:rsid w:val="003641BA"/>
    <w:pPr>
      <w:keepNext w:val="0"/>
      <w:keepLines w:val="0"/>
      <w:numPr>
        <w:numId w:val="10"/>
      </w:numPr>
      <w:spacing w:before="60" w:after="60" w:line="240" w:lineRule="auto"/>
      <w:jc w:val="both"/>
    </w:pPr>
    <w:rPr>
      <w:rFonts w:ascii="Segoe UI" w:eastAsia="Times New Roman" w:hAnsi="Segoe UI" w:cs="Segoe UI"/>
      <w:i w:val="0"/>
      <w:iCs w:val="0"/>
      <w:color w:val="auto"/>
      <w:szCs w:val="20"/>
      <w:lang w:eastAsia="de-DE"/>
    </w:rPr>
  </w:style>
  <w:style w:type="paragraph" w:styleId="Textkrper">
    <w:name w:val="Body Text"/>
    <w:aliases w:val="Textkörper 1"/>
    <w:basedOn w:val="Standard"/>
    <w:link w:val="TextkrperZchn"/>
    <w:qFormat/>
    <w:rsid w:val="001C35E3"/>
    <w:pPr>
      <w:spacing w:before="60" w:line="276" w:lineRule="auto"/>
      <w:jc w:val="both"/>
    </w:pPr>
    <w:rPr>
      <w:rFonts w:eastAsia="Times New Roman" w:cs="Times New Roman"/>
      <w:color w:val="4B4D3B"/>
      <w:sz w:val="20"/>
      <w:szCs w:val="24"/>
      <w:lang w:eastAsia="de-DE"/>
    </w:rPr>
  </w:style>
  <w:style w:type="character" w:customStyle="1" w:styleId="TextkrperZchn">
    <w:name w:val="Textkörper Zchn"/>
    <w:aliases w:val="Textkörper 1 Zchn"/>
    <w:basedOn w:val="Absatz-Standardschriftart"/>
    <w:link w:val="Textkrper"/>
    <w:rsid w:val="001C35E3"/>
    <w:rPr>
      <w:rFonts w:ascii="Arial" w:eastAsia="Times New Roman" w:hAnsi="Arial" w:cs="Times New Roman"/>
      <w:color w:val="4B4D3B"/>
      <w:sz w:val="20"/>
      <w:szCs w:val="24"/>
      <w:lang w:eastAsia="de-DE"/>
    </w:rPr>
  </w:style>
  <w:style w:type="table" w:customStyle="1" w:styleId="Tabellengitternetz">
    <w:name w:val="Tabellengitternetz"/>
    <w:basedOn w:val="NormaleTabelle"/>
    <w:rsid w:val="001C35E3"/>
    <w:pPr>
      <w:spacing w:before="60" w:after="60" w:line="240" w:lineRule="auto"/>
      <w:jc w:val="both"/>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kopf">
    <w:name w:val="Tabellenkopf"/>
    <w:basedOn w:val="Standard"/>
    <w:link w:val="TabellenkopfZchn"/>
    <w:autoRedefine/>
    <w:qFormat/>
    <w:rsid w:val="001C35E3"/>
    <w:pPr>
      <w:spacing w:before="60" w:after="60" w:line="360" w:lineRule="auto"/>
      <w:jc w:val="center"/>
    </w:pPr>
    <w:rPr>
      <w:rFonts w:eastAsia="Times New Roman" w:cs="Times New Roman"/>
      <w:b/>
      <w:bCs/>
      <w:color w:val="FFFFFF" w:themeColor="background1"/>
      <w:sz w:val="20"/>
      <w:lang w:eastAsia="de-DE"/>
    </w:rPr>
  </w:style>
  <w:style w:type="character" w:customStyle="1" w:styleId="TabellenkopfZchn">
    <w:name w:val="Tabellenkopf Zchn"/>
    <w:basedOn w:val="Absatz-Standardschriftart"/>
    <w:link w:val="Tabellenkopf"/>
    <w:rsid w:val="001C35E3"/>
    <w:rPr>
      <w:rFonts w:ascii="Arial" w:eastAsia="Times New Roman" w:hAnsi="Arial" w:cs="Times New Roman"/>
      <w:b/>
      <w:bCs/>
      <w:color w:val="FFFFFF" w:themeColor="background1"/>
      <w:sz w:val="20"/>
      <w:lang w:eastAsia="de-DE"/>
    </w:rPr>
  </w:style>
  <w:style w:type="paragraph" w:customStyle="1" w:styleId="Standard-Linksbndig">
    <w:name w:val="Standard - Linksbündig"/>
    <w:basedOn w:val="Standard"/>
    <w:link w:val="Standard-LinksbndigZchn"/>
    <w:autoRedefine/>
    <w:qFormat/>
    <w:rsid w:val="00AB5B59"/>
    <w:pPr>
      <w:spacing w:before="0" w:after="0" w:line="300" w:lineRule="exact"/>
    </w:pPr>
    <w:rPr>
      <w:rFonts w:eastAsia="Times New Roman" w:cs="Times New Roman"/>
      <w:b/>
      <w:iCs/>
      <w:color w:val="4B4D3B"/>
      <w:sz w:val="20"/>
      <w:lang w:eastAsia="de-DE"/>
    </w:rPr>
  </w:style>
  <w:style w:type="character" w:customStyle="1" w:styleId="Standard-LinksbndigZchn">
    <w:name w:val="Standard - Linksbündig Zchn"/>
    <w:basedOn w:val="Absatz-Standardschriftart"/>
    <w:link w:val="Standard-Linksbndig"/>
    <w:rsid w:val="00AB5B59"/>
    <w:rPr>
      <w:rFonts w:ascii="Arial" w:eastAsia="Times New Roman" w:hAnsi="Arial" w:cs="Times New Roman"/>
      <w:b/>
      <w:iCs/>
      <w:color w:val="4B4D3B"/>
      <w:sz w:val="20"/>
      <w:lang w:eastAsia="de-DE"/>
    </w:rPr>
  </w:style>
  <w:style w:type="numbering" w:customStyle="1" w:styleId="FormatvorlageAufgezhlteingercktLinks075cmHngen">
    <w:name w:val="Formatvorlage Aufgezählt eingerückt Links:  075 cm Hängen..."/>
    <w:basedOn w:val="KeineListe"/>
    <w:rsid w:val="001C35E3"/>
    <w:pPr>
      <w:numPr>
        <w:numId w:val="11"/>
      </w:numPr>
    </w:pPr>
  </w:style>
  <w:style w:type="paragraph" w:customStyle="1" w:styleId="NoteHeader">
    <w:name w:val="Note Header"/>
    <w:basedOn w:val="Standard"/>
    <w:next w:val="Standard"/>
    <w:qFormat/>
    <w:rsid w:val="001C35E3"/>
    <w:pPr>
      <w:keepNext/>
      <w:pBdr>
        <w:left w:val="single" w:sz="12" w:space="4" w:color="808080" w:themeColor="background1" w:themeShade="80"/>
      </w:pBdr>
      <w:spacing w:before="100" w:after="100" w:line="276" w:lineRule="auto"/>
      <w:ind w:left="567"/>
    </w:pPr>
    <w:rPr>
      <w:rFonts w:asciiTheme="minorHAnsi" w:eastAsiaTheme="minorEastAsia" w:hAnsiTheme="minorHAnsi"/>
      <w:b/>
      <w:color w:val="808080" w:themeColor="background1" w:themeShade="80"/>
      <w:sz w:val="20"/>
      <w:szCs w:val="20"/>
      <w:lang w:eastAsia="de-DE"/>
    </w:rPr>
  </w:style>
  <w:style w:type="paragraph" w:customStyle="1" w:styleId="BechtleAufzhlung">
    <w:name w:val="Bechtle Aufzählung"/>
    <w:basedOn w:val="Standard"/>
    <w:link w:val="BechtleAufzhlungZchn"/>
    <w:rsid w:val="001C35E3"/>
    <w:pPr>
      <w:numPr>
        <w:numId w:val="12"/>
      </w:numPr>
      <w:spacing w:before="60" w:after="0" w:line="240" w:lineRule="auto"/>
      <w:jc w:val="both"/>
    </w:pPr>
    <w:rPr>
      <w:rFonts w:eastAsia="Times New Roman" w:cs="Arial"/>
      <w:noProof/>
      <w:color w:val="4B4D3B"/>
      <w:sz w:val="20"/>
      <w:lang w:eastAsia="de-DE"/>
    </w:rPr>
  </w:style>
  <w:style w:type="character" w:customStyle="1" w:styleId="BechtleAufzhlungZchn">
    <w:name w:val="Bechtle Aufzählung Zchn"/>
    <w:basedOn w:val="Absatz-Standardschriftart"/>
    <w:link w:val="BechtleAufzhlung"/>
    <w:rsid w:val="001C35E3"/>
    <w:rPr>
      <w:rFonts w:ascii="Arial" w:eastAsia="Times New Roman" w:hAnsi="Arial" w:cs="Arial"/>
      <w:noProof/>
      <w:color w:val="4B4D3B"/>
      <w:sz w:val="20"/>
      <w:lang w:eastAsia="de-DE"/>
    </w:rPr>
  </w:style>
  <w:style w:type="paragraph" w:styleId="berarbeitung">
    <w:name w:val="Revision"/>
    <w:hidden/>
    <w:uiPriority w:val="99"/>
    <w:semiHidden/>
    <w:rsid w:val="001C35E3"/>
    <w:pPr>
      <w:spacing w:after="0" w:line="240" w:lineRule="auto"/>
    </w:pPr>
    <w:rPr>
      <w:rFonts w:ascii="Arial" w:eastAsia="Times New Roman" w:hAnsi="Arial" w:cs="Times New Roman"/>
      <w:color w:val="4B4D3B"/>
      <w:sz w:val="20"/>
      <w:lang w:eastAsia="de-DE"/>
    </w:rPr>
  </w:style>
  <w:style w:type="paragraph" w:customStyle="1" w:styleId="Copyright">
    <w:name w:val="Copyright"/>
    <w:basedOn w:val="Textkrper"/>
    <w:rsid w:val="001C35E3"/>
    <w:pPr>
      <w:ind w:left="142"/>
    </w:pPr>
    <w:rPr>
      <w:sz w:val="16"/>
      <w:szCs w:val="20"/>
    </w:rPr>
  </w:style>
  <w:style w:type="paragraph" w:styleId="StandardWeb">
    <w:name w:val="Normal (Web)"/>
    <w:basedOn w:val="Standard"/>
    <w:uiPriority w:val="99"/>
    <w:semiHidden/>
    <w:unhideWhenUsed/>
    <w:rsid w:val="001C35E3"/>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Listentabelle3Akzent2">
    <w:name w:val="List Table 3 Accent 2"/>
    <w:basedOn w:val="NormaleTabelle"/>
    <w:uiPriority w:val="48"/>
    <w:rsid w:val="000A2016"/>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NurText">
    <w:name w:val="Plain Text"/>
    <w:basedOn w:val="Standard"/>
    <w:link w:val="NurTextZchn"/>
    <w:uiPriority w:val="99"/>
    <w:semiHidden/>
    <w:unhideWhenUsed/>
    <w:rsid w:val="000A2016"/>
    <w:pPr>
      <w:spacing w:before="0" w:after="0" w:line="240" w:lineRule="auto"/>
    </w:pPr>
    <w:rPr>
      <w:sz w:val="20"/>
      <w:szCs w:val="21"/>
    </w:rPr>
  </w:style>
  <w:style w:type="character" w:customStyle="1" w:styleId="NurTextZchn">
    <w:name w:val="Nur Text Zchn"/>
    <w:basedOn w:val="Absatz-Standardschriftart"/>
    <w:link w:val="NurText"/>
    <w:uiPriority w:val="99"/>
    <w:semiHidden/>
    <w:rsid w:val="000A2016"/>
    <w:rPr>
      <w:rFonts w:ascii="Arial" w:hAnsi="Arial"/>
      <w:sz w:val="20"/>
      <w:szCs w:val="21"/>
    </w:rPr>
  </w:style>
  <w:style w:type="paragraph" w:customStyle="1" w:styleId="Default">
    <w:name w:val="Default"/>
    <w:rsid w:val="00865154"/>
    <w:pPr>
      <w:autoSpaceDE w:val="0"/>
      <w:autoSpaceDN w:val="0"/>
      <w:adjustRightInd w:val="0"/>
      <w:spacing w:after="0" w:line="240" w:lineRule="auto"/>
    </w:pPr>
    <w:rPr>
      <w:rFonts w:ascii="Arial" w:hAnsi="Arial" w:cs="Arial"/>
      <w:color w:val="000000"/>
      <w:sz w:val="24"/>
      <w:szCs w:val="24"/>
    </w:rPr>
  </w:style>
  <w:style w:type="paragraph" w:customStyle="1" w:styleId="DesignEntscheidung">
    <w:name w:val="Design Entscheidung"/>
    <w:basedOn w:val="Standard"/>
    <w:link w:val="DesignEntscheidungZchn"/>
    <w:qFormat/>
    <w:rsid w:val="00E30F6F"/>
    <w:pPr>
      <w:pBdr>
        <w:top w:val="single" w:sz="4" w:space="1" w:color="auto"/>
        <w:left w:val="single" w:sz="4" w:space="4" w:color="auto"/>
        <w:bottom w:val="single" w:sz="4" w:space="1" w:color="auto"/>
        <w:right w:val="single" w:sz="4" w:space="4" w:color="auto"/>
      </w:pBdr>
    </w:pPr>
    <w:rPr>
      <w:lang w:eastAsia="de-DE"/>
    </w:rPr>
  </w:style>
  <w:style w:type="character" w:customStyle="1" w:styleId="DesignEntscheidungZchn">
    <w:name w:val="Design Entscheidung Zchn"/>
    <w:basedOn w:val="Absatz-Standardschriftart"/>
    <w:link w:val="DesignEntscheidung"/>
    <w:rsid w:val="00E30F6F"/>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7714">
      <w:bodyDiv w:val="1"/>
      <w:marLeft w:val="0"/>
      <w:marRight w:val="0"/>
      <w:marTop w:val="0"/>
      <w:marBottom w:val="0"/>
      <w:divBdr>
        <w:top w:val="none" w:sz="0" w:space="0" w:color="auto"/>
        <w:left w:val="none" w:sz="0" w:space="0" w:color="auto"/>
        <w:bottom w:val="none" w:sz="0" w:space="0" w:color="auto"/>
        <w:right w:val="none" w:sz="0" w:space="0" w:color="auto"/>
      </w:divBdr>
    </w:div>
    <w:div w:id="98456565">
      <w:bodyDiv w:val="1"/>
      <w:marLeft w:val="0"/>
      <w:marRight w:val="0"/>
      <w:marTop w:val="0"/>
      <w:marBottom w:val="0"/>
      <w:divBdr>
        <w:top w:val="none" w:sz="0" w:space="0" w:color="auto"/>
        <w:left w:val="none" w:sz="0" w:space="0" w:color="auto"/>
        <w:bottom w:val="none" w:sz="0" w:space="0" w:color="auto"/>
        <w:right w:val="none" w:sz="0" w:space="0" w:color="auto"/>
      </w:divBdr>
    </w:div>
    <w:div w:id="139395249">
      <w:bodyDiv w:val="1"/>
      <w:marLeft w:val="0"/>
      <w:marRight w:val="0"/>
      <w:marTop w:val="0"/>
      <w:marBottom w:val="0"/>
      <w:divBdr>
        <w:top w:val="none" w:sz="0" w:space="0" w:color="auto"/>
        <w:left w:val="none" w:sz="0" w:space="0" w:color="auto"/>
        <w:bottom w:val="none" w:sz="0" w:space="0" w:color="auto"/>
        <w:right w:val="none" w:sz="0" w:space="0" w:color="auto"/>
      </w:divBdr>
    </w:div>
    <w:div w:id="193924908">
      <w:bodyDiv w:val="1"/>
      <w:marLeft w:val="0"/>
      <w:marRight w:val="0"/>
      <w:marTop w:val="0"/>
      <w:marBottom w:val="0"/>
      <w:divBdr>
        <w:top w:val="none" w:sz="0" w:space="0" w:color="auto"/>
        <w:left w:val="none" w:sz="0" w:space="0" w:color="auto"/>
        <w:bottom w:val="none" w:sz="0" w:space="0" w:color="auto"/>
        <w:right w:val="none" w:sz="0" w:space="0" w:color="auto"/>
      </w:divBdr>
    </w:div>
    <w:div w:id="208156349">
      <w:bodyDiv w:val="1"/>
      <w:marLeft w:val="0"/>
      <w:marRight w:val="0"/>
      <w:marTop w:val="0"/>
      <w:marBottom w:val="0"/>
      <w:divBdr>
        <w:top w:val="none" w:sz="0" w:space="0" w:color="auto"/>
        <w:left w:val="none" w:sz="0" w:space="0" w:color="auto"/>
        <w:bottom w:val="none" w:sz="0" w:space="0" w:color="auto"/>
        <w:right w:val="none" w:sz="0" w:space="0" w:color="auto"/>
      </w:divBdr>
    </w:div>
    <w:div w:id="250352953">
      <w:bodyDiv w:val="1"/>
      <w:marLeft w:val="0"/>
      <w:marRight w:val="0"/>
      <w:marTop w:val="0"/>
      <w:marBottom w:val="0"/>
      <w:divBdr>
        <w:top w:val="none" w:sz="0" w:space="0" w:color="auto"/>
        <w:left w:val="none" w:sz="0" w:space="0" w:color="auto"/>
        <w:bottom w:val="none" w:sz="0" w:space="0" w:color="auto"/>
        <w:right w:val="none" w:sz="0" w:space="0" w:color="auto"/>
      </w:divBdr>
    </w:div>
    <w:div w:id="264458686">
      <w:bodyDiv w:val="1"/>
      <w:marLeft w:val="0"/>
      <w:marRight w:val="0"/>
      <w:marTop w:val="0"/>
      <w:marBottom w:val="0"/>
      <w:divBdr>
        <w:top w:val="none" w:sz="0" w:space="0" w:color="auto"/>
        <w:left w:val="none" w:sz="0" w:space="0" w:color="auto"/>
        <w:bottom w:val="none" w:sz="0" w:space="0" w:color="auto"/>
        <w:right w:val="none" w:sz="0" w:space="0" w:color="auto"/>
      </w:divBdr>
    </w:div>
    <w:div w:id="268395706">
      <w:bodyDiv w:val="1"/>
      <w:marLeft w:val="0"/>
      <w:marRight w:val="0"/>
      <w:marTop w:val="0"/>
      <w:marBottom w:val="0"/>
      <w:divBdr>
        <w:top w:val="none" w:sz="0" w:space="0" w:color="auto"/>
        <w:left w:val="none" w:sz="0" w:space="0" w:color="auto"/>
        <w:bottom w:val="none" w:sz="0" w:space="0" w:color="auto"/>
        <w:right w:val="none" w:sz="0" w:space="0" w:color="auto"/>
      </w:divBdr>
    </w:div>
    <w:div w:id="344288323">
      <w:bodyDiv w:val="1"/>
      <w:marLeft w:val="0"/>
      <w:marRight w:val="0"/>
      <w:marTop w:val="0"/>
      <w:marBottom w:val="0"/>
      <w:divBdr>
        <w:top w:val="none" w:sz="0" w:space="0" w:color="auto"/>
        <w:left w:val="none" w:sz="0" w:space="0" w:color="auto"/>
        <w:bottom w:val="none" w:sz="0" w:space="0" w:color="auto"/>
        <w:right w:val="none" w:sz="0" w:space="0" w:color="auto"/>
      </w:divBdr>
    </w:div>
    <w:div w:id="367730361">
      <w:bodyDiv w:val="1"/>
      <w:marLeft w:val="0"/>
      <w:marRight w:val="0"/>
      <w:marTop w:val="0"/>
      <w:marBottom w:val="0"/>
      <w:divBdr>
        <w:top w:val="none" w:sz="0" w:space="0" w:color="auto"/>
        <w:left w:val="none" w:sz="0" w:space="0" w:color="auto"/>
        <w:bottom w:val="none" w:sz="0" w:space="0" w:color="auto"/>
        <w:right w:val="none" w:sz="0" w:space="0" w:color="auto"/>
      </w:divBdr>
    </w:div>
    <w:div w:id="395130872">
      <w:bodyDiv w:val="1"/>
      <w:marLeft w:val="0"/>
      <w:marRight w:val="0"/>
      <w:marTop w:val="0"/>
      <w:marBottom w:val="0"/>
      <w:divBdr>
        <w:top w:val="none" w:sz="0" w:space="0" w:color="auto"/>
        <w:left w:val="none" w:sz="0" w:space="0" w:color="auto"/>
        <w:bottom w:val="none" w:sz="0" w:space="0" w:color="auto"/>
        <w:right w:val="none" w:sz="0" w:space="0" w:color="auto"/>
      </w:divBdr>
      <w:divsChild>
        <w:div w:id="543295843">
          <w:marLeft w:val="0"/>
          <w:marRight w:val="0"/>
          <w:marTop w:val="0"/>
          <w:marBottom w:val="0"/>
          <w:divBdr>
            <w:top w:val="none" w:sz="0" w:space="0" w:color="auto"/>
            <w:left w:val="none" w:sz="0" w:space="0" w:color="auto"/>
            <w:bottom w:val="none" w:sz="0" w:space="0" w:color="auto"/>
            <w:right w:val="none" w:sz="0" w:space="0" w:color="auto"/>
          </w:divBdr>
          <w:divsChild>
            <w:div w:id="1032420989">
              <w:marLeft w:val="0"/>
              <w:marRight w:val="0"/>
              <w:marTop w:val="0"/>
              <w:marBottom w:val="0"/>
              <w:divBdr>
                <w:top w:val="none" w:sz="0" w:space="0" w:color="auto"/>
                <w:left w:val="none" w:sz="0" w:space="0" w:color="auto"/>
                <w:bottom w:val="none" w:sz="0" w:space="0" w:color="auto"/>
                <w:right w:val="none" w:sz="0" w:space="0" w:color="auto"/>
              </w:divBdr>
              <w:divsChild>
                <w:div w:id="9560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4533">
      <w:bodyDiv w:val="1"/>
      <w:marLeft w:val="0"/>
      <w:marRight w:val="0"/>
      <w:marTop w:val="0"/>
      <w:marBottom w:val="0"/>
      <w:divBdr>
        <w:top w:val="none" w:sz="0" w:space="0" w:color="auto"/>
        <w:left w:val="none" w:sz="0" w:space="0" w:color="auto"/>
        <w:bottom w:val="none" w:sz="0" w:space="0" w:color="auto"/>
        <w:right w:val="none" w:sz="0" w:space="0" w:color="auto"/>
      </w:divBdr>
    </w:div>
    <w:div w:id="525562213">
      <w:bodyDiv w:val="1"/>
      <w:marLeft w:val="0"/>
      <w:marRight w:val="0"/>
      <w:marTop w:val="0"/>
      <w:marBottom w:val="0"/>
      <w:divBdr>
        <w:top w:val="none" w:sz="0" w:space="0" w:color="auto"/>
        <w:left w:val="none" w:sz="0" w:space="0" w:color="auto"/>
        <w:bottom w:val="none" w:sz="0" w:space="0" w:color="auto"/>
        <w:right w:val="none" w:sz="0" w:space="0" w:color="auto"/>
      </w:divBdr>
      <w:divsChild>
        <w:div w:id="56050756">
          <w:marLeft w:val="547"/>
          <w:marRight w:val="0"/>
          <w:marTop w:val="0"/>
          <w:marBottom w:val="0"/>
          <w:divBdr>
            <w:top w:val="none" w:sz="0" w:space="0" w:color="auto"/>
            <w:left w:val="none" w:sz="0" w:space="0" w:color="auto"/>
            <w:bottom w:val="none" w:sz="0" w:space="0" w:color="auto"/>
            <w:right w:val="none" w:sz="0" w:space="0" w:color="auto"/>
          </w:divBdr>
        </w:div>
        <w:div w:id="131334388">
          <w:marLeft w:val="547"/>
          <w:marRight w:val="0"/>
          <w:marTop w:val="0"/>
          <w:marBottom w:val="0"/>
          <w:divBdr>
            <w:top w:val="none" w:sz="0" w:space="0" w:color="auto"/>
            <w:left w:val="none" w:sz="0" w:space="0" w:color="auto"/>
            <w:bottom w:val="none" w:sz="0" w:space="0" w:color="auto"/>
            <w:right w:val="none" w:sz="0" w:space="0" w:color="auto"/>
          </w:divBdr>
        </w:div>
      </w:divsChild>
    </w:div>
    <w:div w:id="553662510">
      <w:bodyDiv w:val="1"/>
      <w:marLeft w:val="0"/>
      <w:marRight w:val="0"/>
      <w:marTop w:val="0"/>
      <w:marBottom w:val="0"/>
      <w:divBdr>
        <w:top w:val="none" w:sz="0" w:space="0" w:color="auto"/>
        <w:left w:val="none" w:sz="0" w:space="0" w:color="auto"/>
        <w:bottom w:val="none" w:sz="0" w:space="0" w:color="auto"/>
        <w:right w:val="none" w:sz="0" w:space="0" w:color="auto"/>
      </w:divBdr>
    </w:div>
    <w:div w:id="720326994">
      <w:bodyDiv w:val="1"/>
      <w:marLeft w:val="0"/>
      <w:marRight w:val="0"/>
      <w:marTop w:val="0"/>
      <w:marBottom w:val="0"/>
      <w:divBdr>
        <w:top w:val="none" w:sz="0" w:space="0" w:color="auto"/>
        <w:left w:val="none" w:sz="0" w:space="0" w:color="auto"/>
        <w:bottom w:val="none" w:sz="0" w:space="0" w:color="auto"/>
        <w:right w:val="none" w:sz="0" w:space="0" w:color="auto"/>
      </w:divBdr>
    </w:div>
    <w:div w:id="806314092">
      <w:bodyDiv w:val="1"/>
      <w:marLeft w:val="0"/>
      <w:marRight w:val="0"/>
      <w:marTop w:val="0"/>
      <w:marBottom w:val="0"/>
      <w:divBdr>
        <w:top w:val="none" w:sz="0" w:space="0" w:color="auto"/>
        <w:left w:val="none" w:sz="0" w:space="0" w:color="auto"/>
        <w:bottom w:val="none" w:sz="0" w:space="0" w:color="auto"/>
        <w:right w:val="none" w:sz="0" w:space="0" w:color="auto"/>
      </w:divBdr>
    </w:div>
    <w:div w:id="833376604">
      <w:bodyDiv w:val="1"/>
      <w:marLeft w:val="0"/>
      <w:marRight w:val="0"/>
      <w:marTop w:val="0"/>
      <w:marBottom w:val="0"/>
      <w:divBdr>
        <w:top w:val="none" w:sz="0" w:space="0" w:color="auto"/>
        <w:left w:val="none" w:sz="0" w:space="0" w:color="auto"/>
        <w:bottom w:val="none" w:sz="0" w:space="0" w:color="auto"/>
        <w:right w:val="none" w:sz="0" w:space="0" w:color="auto"/>
      </w:divBdr>
    </w:div>
    <w:div w:id="876816221">
      <w:bodyDiv w:val="1"/>
      <w:marLeft w:val="0"/>
      <w:marRight w:val="0"/>
      <w:marTop w:val="0"/>
      <w:marBottom w:val="0"/>
      <w:divBdr>
        <w:top w:val="none" w:sz="0" w:space="0" w:color="auto"/>
        <w:left w:val="none" w:sz="0" w:space="0" w:color="auto"/>
        <w:bottom w:val="none" w:sz="0" w:space="0" w:color="auto"/>
        <w:right w:val="none" w:sz="0" w:space="0" w:color="auto"/>
      </w:divBdr>
    </w:div>
    <w:div w:id="917134663">
      <w:bodyDiv w:val="1"/>
      <w:marLeft w:val="0"/>
      <w:marRight w:val="0"/>
      <w:marTop w:val="0"/>
      <w:marBottom w:val="0"/>
      <w:divBdr>
        <w:top w:val="none" w:sz="0" w:space="0" w:color="auto"/>
        <w:left w:val="none" w:sz="0" w:space="0" w:color="auto"/>
        <w:bottom w:val="none" w:sz="0" w:space="0" w:color="auto"/>
        <w:right w:val="none" w:sz="0" w:space="0" w:color="auto"/>
      </w:divBdr>
    </w:div>
    <w:div w:id="921714960">
      <w:bodyDiv w:val="1"/>
      <w:marLeft w:val="0"/>
      <w:marRight w:val="0"/>
      <w:marTop w:val="0"/>
      <w:marBottom w:val="0"/>
      <w:divBdr>
        <w:top w:val="none" w:sz="0" w:space="0" w:color="auto"/>
        <w:left w:val="none" w:sz="0" w:space="0" w:color="auto"/>
        <w:bottom w:val="none" w:sz="0" w:space="0" w:color="auto"/>
        <w:right w:val="none" w:sz="0" w:space="0" w:color="auto"/>
      </w:divBdr>
    </w:div>
    <w:div w:id="958410074">
      <w:bodyDiv w:val="1"/>
      <w:marLeft w:val="0"/>
      <w:marRight w:val="0"/>
      <w:marTop w:val="0"/>
      <w:marBottom w:val="0"/>
      <w:divBdr>
        <w:top w:val="none" w:sz="0" w:space="0" w:color="auto"/>
        <w:left w:val="none" w:sz="0" w:space="0" w:color="auto"/>
        <w:bottom w:val="none" w:sz="0" w:space="0" w:color="auto"/>
        <w:right w:val="none" w:sz="0" w:space="0" w:color="auto"/>
      </w:divBdr>
    </w:div>
    <w:div w:id="963072626">
      <w:bodyDiv w:val="1"/>
      <w:marLeft w:val="0"/>
      <w:marRight w:val="0"/>
      <w:marTop w:val="0"/>
      <w:marBottom w:val="0"/>
      <w:divBdr>
        <w:top w:val="none" w:sz="0" w:space="0" w:color="auto"/>
        <w:left w:val="none" w:sz="0" w:space="0" w:color="auto"/>
        <w:bottom w:val="none" w:sz="0" w:space="0" w:color="auto"/>
        <w:right w:val="none" w:sz="0" w:space="0" w:color="auto"/>
      </w:divBdr>
    </w:div>
    <w:div w:id="1142117731">
      <w:bodyDiv w:val="1"/>
      <w:marLeft w:val="0"/>
      <w:marRight w:val="0"/>
      <w:marTop w:val="0"/>
      <w:marBottom w:val="0"/>
      <w:divBdr>
        <w:top w:val="none" w:sz="0" w:space="0" w:color="auto"/>
        <w:left w:val="none" w:sz="0" w:space="0" w:color="auto"/>
        <w:bottom w:val="none" w:sz="0" w:space="0" w:color="auto"/>
        <w:right w:val="none" w:sz="0" w:space="0" w:color="auto"/>
      </w:divBdr>
    </w:div>
    <w:div w:id="1175680893">
      <w:bodyDiv w:val="1"/>
      <w:marLeft w:val="0"/>
      <w:marRight w:val="0"/>
      <w:marTop w:val="0"/>
      <w:marBottom w:val="0"/>
      <w:divBdr>
        <w:top w:val="none" w:sz="0" w:space="0" w:color="auto"/>
        <w:left w:val="none" w:sz="0" w:space="0" w:color="auto"/>
        <w:bottom w:val="none" w:sz="0" w:space="0" w:color="auto"/>
        <w:right w:val="none" w:sz="0" w:space="0" w:color="auto"/>
      </w:divBdr>
    </w:div>
    <w:div w:id="1213007982">
      <w:bodyDiv w:val="1"/>
      <w:marLeft w:val="0"/>
      <w:marRight w:val="0"/>
      <w:marTop w:val="0"/>
      <w:marBottom w:val="0"/>
      <w:divBdr>
        <w:top w:val="none" w:sz="0" w:space="0" w:color="auto"/>
        <w:left w:val="none" w:sz="0" w:space="0" w:color="auto"/>
        <w:bottom w:val="none" w:sz="0" w:space="0" w:color="auto"/>
        <w:right w:val="none" w:sz="0" w:space="0" w:color="auto"/>
      </w:divBdr>
    </w:div>
    <w:div w:id="1230577037">
      <w:bodyDiv w:val="1"/>
      <w:marLeft w:val="0"/>
      <w:marRight w:val="0"/>
      <w:marTop w:val="0"/>
      <w:marBottom w:val="0"/>
      <w:divBdr>
        <w:top w:val="none" w:sz="0" w:space="0" w:color="auto"/>
        <w:left w:val="none" w:sz="0" w:space="0" w:color="auto"/>
        <w:bottom w:val="none" w:sz="0" w:space="0" w:color="auto"/>
        <w:right w:val="none" w:sz="0" w:space="0" w:color="auto"/>
      </w:divBdr>
    </w:div>
    <w:div w:id="1271670342">
      <w:bodyDiv w:val="1"/>
      <w:marLeft w:val="0"/>
      <w:marRight w:val="0"/>
      <w:marTop w:val="0"/>
      <w:marBottom w:val="0"/>
      <w:divBdr>
        <w:top w:val="none" w:sz="0" w:space="0" w:color="auto"/>
        <w:left w:val="none" w:sz="0" w:space="0" w:color="auto"/>
        <w:bottom w:val="none" w:sz="0" w:space="0" w:color="auto"/>
        <w:right w:val="none" w:sz="0" w:space="0" w:color="auto"/>
      </w:divBdr>
    </w:div>
    <w:div w:id="1339884738">
      <w:bodyDiv w:val="1"/>
      <w:marLeft w:val="0"/>
      <w:marRight w:val="0"/>
      <w:marTop w:val="0"/>
      <w:marBottom w:val="0"/>
      <w:divBdr>
        <w:top w:val="none" w:sz="0" w:space="0" w:color="auto"/>
        <w:left w:val="none" w:sz="0" w:space="0" w:color="auto"/>
        <w:bottom w:val="none" w:sz="0" w:space="0" w:color="auto"/>
        <w:right w:val="none" w:sz="0" w:space="0" w:color="auto"/>
      </w:divBdr>
    </w:div>
    <w:div w:id="1403983069">
      <w:bodyDiv w:val="1"/>
      <w:marLeft w:val="0"/>
      <w:marRight w:val="0"/>
      <w:marTop w:val="0"/>
      <w:marBottom w:val="0"/>
      <w:divBdr>
        <w:top w:val="none" w:sz="0" w:space="0" w:color="auto"/>
        <w:left w:val="none" w:sz="0" w:space="0" w:color="auto"/>
        <w:bottom w:val="none" w:sz="0" w:space="0" w:color="auto"/>
        <w:right w:val="none" w:sz="0" w:space="0" w:color="auto"/>
      </w:divBdr>
      <w:divsChild>
        <w:div w:id="1154177689">
          <w:marLeft w:val="0"/>
          <w:marRight w:val="0"/>
          <w:marTop w:val="0"/>
          <w:marBottom w:val="0"/>
          <w:divBdr>
            <w:top w:val="none" w:sz="0" w:space="0" w:color="auto"/>
            <w:left w:val="none" w:sz="0" w:space="0" w:color="auto"/>
            <w:bottom w:val="none" w:sz="0" w:space="0" w:color="auto"/>
            <w:right w:val="none" w:sz="0" w:space="0" w:color="auto"/>
          </w:divBdr>
          <w:divsChild>
            <w:div w:id="1074820576">
              <w:marLeft w:val="0"/>
              <w:marRight w:val="0"/>
              <w:marTop w:val="0"/>
              <w:marBottom w:val="0"/>
              <w:divBdr>
                <w:top w:val="none" w:sz="0" w:space="0" w:color="auto"/>
                <w:left w:val="none" w:sz="0" w:space="0" w:color="auto"/>
                <w:bottom w:val="none" w:sz="0" w:space="0" w:color="auto"/>
                <w:right w:val="none" w:sz="0" w:space="0" w:color="auto"/>
              </w:divBdr>
              <w:divsChild>
                <w:div w:id="5236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48511">
      <w:bodyDiv w:val="1"/>
      <w:marLeft w:val="0"/>
      <w:marRight w:val="0"/>
      <w:marTop w:val="0"/>
      <w:marBottom w:val="0"/>
      <w:divBdr>
        <w:top w:val="none" w:sz="0" w:space="0" w:color="auto"/>
        <w:left w:val="none" w:sz="0" w:space="0" w:color="auto"/>
        <w:bottom w:val="none" w:sz="0" w:space="0" w:color="auto"/>
        <w:right w:val="none" w:sz="0" w:space="0" w:color="auto"/>
      </w:divBdr>
    </w:div>
    <w:div w:id="1472791384">
      <w:bodyDiv w:val="1"/>
      <w:marLeft w:val="0"/>
      <w:marRight w:val="0"/>
      <w:marTop w:val="0"/>
      <w:marBottom w:val="0"/>
      <w:divBdr>
        <w:top w:val="none" w:sz="0" w:space="0" w:color="auto"/>
        <w:left w:val="none" w:sz="0" w:space="0" w:color="auto"/>
        <w:bottom w:val="none" w:sz="0" w:space="0" w:color="auto"/>
        <w:right w:val="none" w:sz="0" w:space="0" w:color="auto"/>
      </w:divBdr>
    </w:div>
    <w:div w:id="1521967525">
      <w:bodyDiv w:val="1"/>
      <w:marLeft w:val="0"/>
      <w:marRight w:val="0"/>
      <w:marTop w:val="0"/>
      <w:marBottom w:val="0"/>
      <w:divBdr>
        <w:top w:val="none" w:sz="0" w:space="0" w:color="auto"/>
        <w:left w:val="none" w:sz="0" w:space="0" w:color="auto"/>
        <w:bottom w:val="none" w:sz="0" w:space="0" w:color="auto"/>
        <w:right w:val="none" w:sz="0" w:space="0" w:color="auto"/>
      </w:divBdr>
    </w:div>
    <w:div w:id="1541740842">
      <w:bodyDiv w:val="1"/>
      <w:marLeft w:val="0"/>
      <w:marRight w:val="0"/>
      <w:marTop w:val="0"/>
      <w:marBottom w:val="0"/>
      <w:divBdr>
        <w:top w:val="none" w:sz="0" w:space="0" w:color="auto"/>
        <w:left w:val="none" w:sz="0" w:space="0" w:color="auto"/>
        <w:bottom w:val="none" w:sz="0" w:space="0" w:color="auto"/>
        <w:right w:val="none" w:sz="0" w:space="0" w:color="auto"/>
      </w:divBdr>
    </w:div>
    <w:div w:id="1613438248">
      <w:bodyDiv w:val="1"/>
      <w:marLeft w:val="0"/>
      <w:marRight w:val="0"/>
      <w:marTop w:val="0"/>
      <w:marBottom w:val="0"/>
      <w:divBdr>
        <w:top w:val="none" w:sz="0" w:space="0" w:color="auto"/>
        <w:left w:val="none" w:sz="0" w:space="0" w:color="auto"/>
        <w:bottom w:val="none" w:sz="0" w:space="0" w:color="auto"/>
        <w:right w:val="none" w:sz="0" w:space="0" w:color="auto"/>
      </w:divBdr>
    </w:div>
    <w:div w:id="1624268720">
      <w:bodyDiv w:val="1"/>
      <w:marLeft w:val="0"/>
      <w:marRight w:val="0"/>
      <w:marTop w:val="0"/>
      <w:marBottom w:val="0"/>
      <w:divBdr>
        <w:top w:val="none" w:sz="0" w:space="0" w:color="auto"/>
        <w:left w:val="none" w:sz="0" w:space="0" w:color="auto"/>
        <w:bottom w:val="none" w:sz="0" w:space="0" w:color="auto"/>
        <w:right w:val="none" w:sz="0" w:space="0" w:color="auto"/>
      </w:divBdr>
    </w:div>
    <w:div w:id="1624650139">
      <w:bodyDiv w:val="1"/>
      <w:marLeft w:val="0"/>
      <w:marRight w:val="0"/>
      <w:marTop w:val="0"/>
      <w:marBottom w:val="0"/>
      <w:divBdr>
        <w:top w:val="none" w:sz="0" w:space="0" w:color="auto"/>
        <w:left w:val="none" w:sz="0" w:space="0" w:color="auto"/>
        <w:bottom w:val="none" w:sz="0" w:space="0" w:color="auto"/>
        <w:right w:val="none" w:sz="0" w:space="0" w:color="auto"/>
      </w:divBdr>
    </w:div>
    <w:div w:id="1696224957">
      <w:bodyDiv w:val="1"/>
      <w:marLeft w:val="0"/>
      <w:marRight w:val="0"/>
      <w:marTop w:val="0"/>
      <w:marBottom w:val="0"/>
      <w:divBdr>
        <w:top w:val="none" w:sz="0" w:space="0" w:color="auto"/>
        <w:left w:val="none" w:sz="0" w:space="0" w:color="auto"/>
        <w:bottom w:val="none" w:sz="0" w:space="0" w:color="auto"/>
        <w:right w:val="none" w:sz="0" w:space="0" w:color="auto"/>
      </w:divBdr>
    </w:div>
    <w:div w:id="1722291225">
      <w:bodyDiv w:val="1"/>
      <w:marLeft w:val="0"/>
      <w:marRight w:val="0"/>
      <w:marTop w:val="0"/>
      <w:marBottom w:val="0"/>
      <w:divBdr>
        <w:top w:val="none" w:sz="0" w:space="0" w:color="auto"/>
        <w:left w:val="none" w:sz="0" w:space="0" w:color="auto"/>
        <w:bottom w:val="none" w:sz="0" w:space="0" w:color="auto"/>
        <w:right w:val="none" w:sz="0" w:space="0" w:color="auto"/>
      </w:divBdr>
    </w:div>
    <w:div w:id="1726756266">
      <w:bodyDiv w:val="1"/>
      <w:marLeft w:val="0"/>
      <w:marRight w:val="0"/>
      <w:marTop w:val="0"/>
      <w:marBottom w:val="0"/>
      <w:divBdr>
        <w:top w:val="none" w:sz="0" w:space="0" w:color="auto"/>
        <w:left w:val="none" w:sz="0" w:space="0" w:color="auto"/>
        <w:bottom w:val="none" w:sz="0" w:space="0" w:color="auto"/>
        <w:right w:val="none" w:sz="0" w:space="0" w:color="auto"/>
      </w:divBdr>
    </w:div>
    <w:div w:id="1742169256">
      <w:bodyDiv w:val="1"/>
      <w:marLeft w:val="0"/>
      <w:marRight w:val="0"/>
      <w:marTop w:val="0"/>
      <w:marBottom w:val="0"/>
      <w:divBdr>
        <w:top w:val="none" w:sz="0" w:space="0" w:color="auto"/>
        <w:left w:val="none" w:sz="0" w:space="0" w:color="auto"/>
        <w:bottom w:val="none" w:sz="0" w:space="0" w:color="auto"/>
        <w:right w:val="none" w:sz="0" w:space="0" w:color="auto"/>
      </w:divBdr>
    </w:div>
    <w:div w:id="1919702711">
      <w:bodyDiv w:val="1"/>
      <w:marLeft w:val="0"/>
      <w:marRight w:val="0"/>
      <w:marTop w:val="0"/>
      <w:marBottom w:val="0"/>
      <w:divBdr>
        <w:top w:val="none" w:sz="0" w:space="0" w:color="auto"/>
        <w:left w:val="none" w:sz="0" w:space="0" w:color="auto"/>
        <w:bottom w:val="none" w:sz="0" w:space="0" w:color="auto"/>
        <w:right w:val="none" w:sz="0" w:space="0" w:color="auto"/>
      </w:divBdr>
    </w:div>
    <w:div w:id="1943687301">
      <w:bodyDiv w:val="1"/>
      <w:marLeft w:val="0"/>
      <w:marRight w:val="0"/>
      <w:marTop w:val="0"/>
      <w:marBottom w:val="0"/>
      <w:divBdr>
        <w:top w:val="none" w:sz="0" w:space="0" w:color="auto"/>
        <w:left w:val="none" w:sz="0" w:space="0" w:color="auto"/>
        <w:bottom w:val="none" w:sz="0" w:space="0" w:color="auto"/>
        <w:right w:val="none" w:sz="0" w:space="0" w:color="auto"/>
      </w:divBdr>
      <w:divsChild>
        <w:div w:id="1750810291">
          <w:marLeft w:val="0"/>
          <w:marRight w:val="0"/>
          <w:marTop w:val="0"/>
          <w:marBottom w:val="0"/>
          <w:divBdr>
            <w:top w:val="none" w:sz="0" w:space="0" w:color="auto"/>
            <w:left w:val="none" w:sz="0" w:space="0" w:color="auto"/>
            <w:bottom w:val="none" w:sz="0" w:space="0" w:color="auto"/>
            <w:right w:val="none" w:sz="0" w:space="0" w:color="auto"/>
          </w:divBdr>
          <w:divsChild>
            <w:div w:id="1045562317">
              <w:marLeft w:val="0"/>
              <w:marRight w:val="0"/>
              <w:marTop w:val="0"/>
              <w:marBottom w:val="0"/>
              <w:divBdr>
                <w:top w:val="none" w:sz="0" w:space="0" w:color="auto"/>
                <w:left w:val="none" w:sz="0" w:space="0" w:color="auto"/>
                <w:bottom w:val="none" w:sz="0" w:space="0" w:color="auto"/>
                <w:right w:val="none" w:sz="0" w:space="0" w:color="auto"/>
              </w:divBdr>
              <w:divsChild>
                <w:div w:id="10854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5546">
      <w:bodyDiv w:val="1"/>
      <w:marLeft w:val="0"/>
      <w:marRight w:val="0"/>
      <w:marTop w:val="0"/>
      <w:marBottom w:val="0"/>
      <w:divBdr>
        <w:top w:val="none" w:sz="0" w:space="0" w:color="auto"/>
        <w:left w:val="none" w:sz="0" w:space="0" w:color="auto"/>
        <w:bottom w:val="none" w:sz="0" w:space="0" w:color="auto"/>
        <w:right w:val="none" w:sz="0" w:space="0" w:color="auto"/>
      </w:divBdr>
    </w:div>
    <w:div w:id="2036880395">
      <w:bodyDiv w:val="1"/>
      <w:marLeft w:val="0"/>
      <w:marRight w:val="0"/>
      <w:marTop w:val="0"/>
      <w:marBottom w:val="0"/>
      <w:divBdr>
        <w:top w:val="none" w:sz="0" w:space="0" w:color="auto"/>
        <w:left w:val="none" w:sz="0" w:space="0" w:color="auto"/>
        <w:bottom w:val="none" w:sz="0" w:space="0" w:color="auto"/>
        <w:right w:val="none" w:sz="0" w:space="0" w:color="auto"/>
      </w:divBdr>
    </w:div>
    <w:div w:id="2055351777">
      <w:bodyDiv w:val="1"/>
      <w:marLeft w:val="0"/>
      <w:marRight w:val="0"/>
      <w:marTop w:val="0"/>
      <w:marBottom w:val="0"/>
      <w:divBdr>
        <w:top w:val="none" w:sz="0" w:space="0" w:color="auto"/>
        <w:left w:val="none" w:sz="0" w:space="0" w:color="auto"/>
        <w:bottom w:val="none" w:sz="0" w:space="0" w:color="auto"/>
        <w:right w:val="none" w:sz="0" w:space="0" w:color="auto"/>
      </w:divBdr>
    </w:div>
    <w:div w:id="208386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microsoft.de"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technet.microsoft.com"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1.jpe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zure.microsoft.com/de-de/documentation"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acb17c1-e467-40b1-bcf5-141aafc34ab8">PS00-110-1</_dlc_DocId>
    <_dlc_DocIdUrl xmlns="2acb17c1-e467-40b1-bcf5-141aafc34ab8">
      <Url>http://team.pcw.local/de/ps/management/DPS/_layouts/DocIdRedir.aspx?ID=PS00-110-1</Url>
      <Description>PS00-110-1</Description>
    </_dlc_DocIdUrl>
    <Planning_x0020_Services xmlns="31f6f3bf-1a3d-459c-8075-54602de79ca9">DDPS</Planning_x0020_Services>
    <Dauer xmlns="31f6f3bf-1a3d-459c-8075-54602de79ca9">
      <Value>1</Value>
      <Value>3</Value>
    </Dauer>
    <Produkt_x002f_Technologie xmlns="31f6f3bf-1a3d-459c-8075-54602de79ca9">Windows 8 / Office 2013</Produkt_x002f_Technologi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477CB715771224989DD8EADE3C3EC15" ma:contentTypeVersion="3" ma:contentTypeDescription="Ein neues Dokument erstellen." ma:contentTypeScope="" ma:versionID="6600b228e04b9cc7ea8b6ddef88b51d1">
  <xsd:schema xmlns:xsd="http://www.w3.org/2001/XMLSchema" xmlns:xs="http://www.w3.org/2001/XMLSchema" xmlns:p="http://schemas.microsoft.com/office/2006/metadata/properties" xmlns:ns2="2acb17c1-e467-40b1-bcf5-141aafc34ab8" xmlns:ns3="31f6f3bf-1a3d-459c-8075-54602de79ca9" targetNamespace="http://schemas.microsoft.com/office/2006/metadata/properties" ma:root="true" ma:fieldsID="53f855d8f64970d20b906c8898debcbf" ns2:_="" ns3:_="">
    <xsd:import namespace="2acb17c1-e467-40b1-bcf5-141aafc34ab8"/>
    <xsd:import namespace="31f6f3bf-1a3d-459c-8075-54602de79ca9"/>
    <xsd:element name="properties">
      <xsd:complexType>
        <xsd:sequence>
          <xsd:element name="documentManagement">
            <xsd:complexType>
              <xsd:all>
                <xsd:element ref="ns2:_dlc_DocId" minOccurs="0"/>
                <xsd:element ref="ns2:_dlc_DocIdUrl" minOccurs="0"/>
                <xsd:element ref="ns2:_dlc_DocIdPersistId" minOccurs="0"/>
                <xsd:element ref="ns3:Planning_x0020_Services"/>
                <xsd:element ref="ns3:Dauer" minOccurs="0"/>
                <xsd:element ref="ns3:Produkt_x002f_Technologi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b17c1-e467-40b1-bcf5-141aafc34ab8"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1f6f3bf-1a3d-459c-8075-54602de79ca9" elementFormDefault="qualified">
    <xsd:import namespace="http://schemas.microsoft.com/office/2006/documentManagement/types"/>
    <xsd:import namespace="http://schemas.microsoft.com/office/infopath/2007/PartnerControls"/>
    <xsd:element name="Planning_x0020_Services" ma:index="11" ma:displayName="Planning Services" ma:default="DDPS" ma:format="Dropdown" ma:internalName="Planning_x0020_Services">
      <xsd:simpleType>
        <xsd:restriction base="dms:Choice">
          <xsd:enumeration value="DDPS"/>
          <xsd:enumeration value="PVDPS"/>
          <xsd:enumeration value="S&amp;EDPS"/>
          <xsd:enumeration value="Office 365 Fasttrack"/>
          <xsd:enumeration value="SDPS"/>
          <xsd:enumeration value="SSDPS"/>
          <xsd:enumeration value="AZDPS"/>
        </xsd:restriction>
      </xsd:simpleType>
    </xsd:element>
    <xsd:element name="Dauer" ma:index="12" nillable="true" ma:displayName="Dauer" ma:default="1" ma:internalName="Dauer">
      <xsd:complexType>
        <xsd:complexContent>
          <xsd:extension base="dms:MultiChoice">
            <xsd:sequence>
              <xsd:element name="Value" maxOccurs="unbounded" minOccurs="0" nillable="true">
                <xsd:simpleType>
                  <xsd:restriction base="dms:Choice">
                    <xsd:enumeration value="1"/>
                    <xsd:enumeration value="3"/>
                    <xsd:enumeration value="5"/>
                    <xsd:enumeration value="10"/>
                    <xsd:enumeration value="15"/>
                  </xsd:restriction>
                </xsd:simpleType>
              </xsd:element>
            </xsd:sequence>
          </xsd:extension>
        </xsd:complexContent>
      </xsd:complexType>
    </xsd:element>
    <xsd:element name="Produkt_x002f_Technologie" ma:index="13" nillable="true" ma:displayName="Produkt/Technologie" ma:default="Windows 7 / Office 2010" ma:format="Dropdown" ma:internalName="Produkt_x002f_Technologie">
      <xsd:simpleType>
        <xsd:restriction base="dms:Choice">
          <xsd:enumeration value="Windows 7 / Office 2010"/>
          <xsd:enumeration value="Windows 8 / Office 2013"/>
          <xsd:enumeration value="Office 365 Fasttrack Planning"/>
          <xsd:enumeration value="Windows Server 2012 AD Migration"/>
          <xsd:enumeration value="Exchange 2013 - Plan the Solution"/>
          <xsd:enumeration value="Exchange 2013 - Online Protection"/>
          <xsd:enumeration value="Exchange 2013 - Data Loss Prevention"/>
          <xsd:enumeration value="Skype for Business Server 2015 - Plan the Solution"/>
          <xsd:enumeration value="Skype for Business Server 2015 - PoC"/>
          <xsd:enumeration value="Skype for Business Server 2015 - Network Bandwith Planning"/>
          <xsd:enumeration value="SharePoint 2013 - Deployment"/>
          <xsd:enumeration value="SharePoint 2013 - PoC"/>
          <xsd:enumeration value="Enterprise Yammer PoC"/>
          <xsd:enumeration value="Project and Portfolio Management"/>
          <xsd:enumeration value="SQL Server - Upgrade"/>
          <xsd:enumeration value="SQL Server - Migrate"/>
          <xsd:enumeration value="SQL Server - BI"/>
          <xsd:enumeration value="Activating Microsoft Azure Storag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6CF5FF-2E43-4425-B2B4-6D06163C1B0E}">
  <ds:schemaRefs>
    <ds:schemaRef ds:uri="http://schemas.microsoft.com/office/2006/metadata/properties"/>
    <ds:schemaRef ds:uri="http://schemas.microsoft.com/office/infopath/2007/PartnerControls"/>
    <ds:schemaRef ds:uri="2acb17c1-e467-40b1-bcf5-141aafc34ab8"/>
    <ds:schemaRef ds:uri="31f6f3bf-1a3d-459c-8075-54602de79ca9"/>
  </ds:schemaRefs>
</ds:datastoreItem>
</file>

<file path=customXml/itemProps2.xml><?xml version="1.0" encoding="utf-8"?>
<ds:datastoreItem xmlns:ds="http://schemas.openxmlformats.org/officeDocument/2006/customXml" ds:itemID="{8B3829D6-D562-4B02-82CB-D53A6C008C85}">
  <ds:schemaRefs>
    <ds:schemaRef ds:uri="http://schemas.microsoft.com/sharepoint/events"/>
  </ds:schemaRefs>
</ds:datastoreItem>
</file>

<file path=customXml/itemProps3.xml><?xml version="1.0" encoding="utf-8"?>
<ds:datastoreItem xmlns:ds="http://schemas.openxmlformats.org/officeDocument/2006/customXml" ds:itemID="{E916DB7A-844D-4F41-A78E-CBC932A98990}">
  <ds:schemaRefs>
    <ds:schemaRef ds:uri="http://schemas.microsoft.com/sharepoint/v3/contenttype/forms"/>
  </ds:schemaRefs>
</ds:datastoreItem>
</file>

<file path=customXml/itemProps4.xml><?xml version="1.0" encoding="utf-8"?>
<ds:datastoreItem xmlns:ds="http://schemas.openxmlformats.org/officeDocument/2006/customXml" ds:itemID="{58E3FB0F-6F16-4237-8EB3-29BA34EF48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b17c1-e467-40b1-bcf5-141aafc34ab8"/>
    <ds:schemaRef ds:uri="31f6f3bf-1a3d-459c-8075-54602de79c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4795EC7-755E-4AFD-A1C3-84460891C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8E6361EC.dotm</Template>
  <TotalTime>0</TotalTime>
  <Pages>15</Pages>
  <Words>2709</Words>
  <Characters>17067</Characters>
  <Application>Microsoft Office Word</Application>
  <DocSecurity>0</DocSecurity>
  <Lines>142</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DDPS</vt:lpstr>
      <vt:lpstr>DDPS</vt:lpstr>
    </vt:vector>
  </TitlesOfParts>
  <Company>COMPAREX AG</Company>
  <LinksUpToDate>false</LinksUpToDate>
  <CharactersWithSpaces>19737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DDPS</dc:title>
  <dc:subject/>
  <dc:creator>O'Neill, Sebastian</dc:creator>
  <cp:keywords>DDPS Windows 8.1</cp:keywords>
  <dc:description/>
  <cp:lastModifiedBy>Hausmann Dr., Kevin</cp:lastModifiedBy>
  <cp:revision>367</cp:revision>
  <cp:lastPrinted>2017-10-24T09:28:00Z</cp:lastPrinted>
  <dcterms:created xsi:type="dcterms:W3CDTF">2016-06-20T05:45:00Z</dcterms:created>
  <dcterms:modified xsi:type="dcterms:W3CDTF">2017-11-30T09:34:00Z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0x0101009477CB715771224989DD8EADE3C3EC15</vt:lpwstr>
  </property>
  <property fmtid="{D5CDD505-2E9C-101B-9397-08002B2CF9AE}" pid="3" name="_dlc_DocIdItemGuid">
    <vt:lpwstr>ef66cd0f-4866-4237-ae9e-80e8c762f6bd</vt:lpwstr>
  </property>
</Properties>
</file>