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48"/>
          <w:szCs w:val="48"/>
        </w:rPr>
        <w:t xml:space="preserve"/>
      </w:r>
    </w:p>
    <w:p>
      <w:r>
        <w:rPr>
          <w:sz w:val="48"/>
          <w:szCs w:val="48"/>
        </w:rPr>
        <w:t xml:space="preserve"/>
      </w:r>
    </w:p>
    <w:p>
      <w:pPr>
        <w:jc w:val="center"/>
      </w:pPr>
      <w:r>
        <w:rPr>
          <w:rFonts w:ascii="Arial" w:cs="Arial" w:eastAsia="Arial" w:hAnsi="Arial"/>
          <w:b/>
          <w:bCs/>
          <w:color w:val="1E3A5F"/>
          <w:sz w:val="52"/>
          <w:szCs w:val="52"/>
        </w:rPr>
        <w:t xml:space="preserve">NEXT-GEN HRMS</w:t>
      </w:r>
    </w:p>
    <w:p>
      <w:pPr>
        <w:jc w:val="center"/>
      </w:pPr>
      <w:r>
        <w:rPr>
          <w:rFonts w:ascii="Arial" w:cs="Arial" w:eastAsia="Arial" w:hAnsi="Arial"/>
          <w:color w:val="2E86AB"/>
          <w:sz w:val="26"/>
          <w:szCs w:val="26"/>
        </w:rPr>
        <w:t xml:space="preserve">Human Resource Management System</w:t>
      </w:r>
    </w:p>
    <w:p>
      <w:r>
        <w:rPr>
          <w:sz w:val="48"/>
          <w:szCs w:val="48"/>
        </w:rPr>
        <w:t xml:space="preserve"/>
      </w:r>
    </w:p>
    <w:p>
      <w:r>
        <w:rPr>
          <w:sz w:val="48"/>
          <w:szCs w:val="48"/>
        </w:rPr>
        <w:t xml:space="preserve"/>
      </w:r>
    </w:p>
    <w:p>
      <w:pPr>
        <w:pBdr>
          <w:top w:val="single" w:color="1E3A5F" w:sz="8"/>
          <w:bottom w:val="single" w:color="1E3A5F" w:sz="8"/>
        </w:pBdr>
        <w:spacing w:before="240" w:after="240"/>
        <w:jc w:val="center"/>
      </w:pPr>
      <w:r>
        <w:rPr>
          <w:rFonts w:ascii="Arial" w:cs="Arial" w:eastAsia="Arial" w:hAnsi="Arial"/>
          <w:b/>
          <w:bCs/>
          <w:color w:val="1E3A5F"/>
          <w:sz w:val="44"/>
          <w:szCs w:val="44"/>
        </w:rPr>
        <w:t xml:space="preserve">ATTENDANCE &amp; PUNCTUALITY POLICY</w:t>
      </w:r>
    </w:p>
    <w:p>
      <w:r>
        <w:rPr>
          <w:sz w:val="24"/>
          <w:szCs w:val="24"/>
        </w:rPr>
        <w:t xml:space="preserve"/>
      </w:r>
    </w:p>
    <w:p>
      <w:pPr>
        <w:jc w:val="center"/>
      </w:pPr>
      <w:r>
        <w:rPr>
          <w:rFonts w:ascii="Arial" w:cs="Arial" w:eastAsia="Arial" w:hAnsi="Arial"/>
          <w:i/>
          <w:iCs/>
          <w:color w:val="555555"/>
          <w:sz w:val="26"/>
          <w:szCs w:val="26"/>
        </w:rPr>
        <w:t xml:space="preserve">Rules governing employee attendance, biometric, and WFH compliance</w:t>
      </w:r>
    </w:p>
    <w:p>
      <w:r>
        <w:rPr>
          <w:sz w:val="24"/>
          <w:szCs w:val="24"/>
        </w:rPr>
        <w:t xml:space="preserve"/>
      </w:r>
    </w:p>
    <w:p>
      <w:r>
        <w:rPr>
          <w:sz w:val="24"/>
          <w:szCs w:val="24"/>
        </w:rPr>
        <w:t xml:space="preserve"/>
      </w:r>
    </w:p>
    <w:p>
      <w:pPr>
        <w:jc w:val="center"/>
      </w:pPr>
      <w:r>
        <w:rPr>
          <w:rFonts w:ascii="Arial" w:cs="Arial" w:eastAsia="Arial" w:hAnsi="Arial"/>
          <w:color w:val="777777"/>
          <w:sz w:val="22"/>
          <w:szCs w:val="22"/>
        </w:rPr>
        <w:t xml:space="preserve">Version: 2.2</w:t>
      </w:r>
    </w:p>
    <w:p>
      <w:pPr>
        <w:jc w:val="center"/>
      </w:pPr>
      <w:r>
        <w:rPr>
          <w:rFonts w:ascii="Arial" w:cs="Arial" w:eastAsia="Arial" w:hAnsi="Arial"/>
          <w:color w:val="777777"/>
          <w:sz w:val="22"/>
          <w:szCs w:val="22"/>
        </w:rPr>
        <w:t xml:space="preserve">Effective Date: January 1, 2025</w:t>
      </w:r>
    </w:p>
    <w:p>
      <w:pPr>
        <w:jc w:val="center"/>
      </w:pPr>
      <w:r>
        <w:rPr>
          <w:rFonts w:ascii="Arial" w:cs="Arial" w:eastAsia="Arial" w:hAnsi="Arial"/>
          <w:color w:val="777777"/>
          <w:sz w:val="22"/>
          <w:szCs w:val="22"/>
        </w:rPr>
        <w:t xml:space="preserve">Issued by: Human Resources Department</w:t>
      </w:r>
    </w:p>
    <w:p>
      <w:r>
        <w:br w:type="page"/>
      </w:r>
    </w:p>
    <w:p>
      <w:pPr>
        <w:pStyle w:val="Heading1"/>
        <w:pBdr>
          <w:bottom w:val="single" w:color="2E86AB" w:sz="4" w:space="4"/>
        </w:pBdr>
        <w:spacing w:before="360" w:after="120"/>
      </w:pPr>
      <w:r>
        <w:rPr>
          <w:rFonts w:ascii="Arial" w:cs="Arial" w:eastAsia="Arial" w:hAnsi="Arial"/>
          <w:b/>
          <w:bCs/>
          <w:color w:val="1E3A5F"/>
          <w:sz w:val="32"/>
          <w:szCs w:val="32"/>
        </w:rPr>
        <w:t xml:space="preserve">1. Purpose</w:t>
      </w:r>
    </w:p>
    <w:p>
      <w:pPr>
        <w:spacing w:before="80" w:after="80"/>
      </w:pPr>
      <w:r>
        <w:rPr>
          <w:rFonts w:ascii="Arial" w:cs="Arial" w:eastAsia="Arial" w:hAnsi="Arial"/>
          <w:color w:val="333333"/>
          <w:sz w:val="22"/>
          <w:szCs w:val="22"/>
        </w:rPr>
        <w:t xml:space="preserve">The Attendance Policy of NEXT-GEN HRMS Pvt. Ltd. is designed to ensure a productive and disciplined work environment while offering reasonable flexibility to employees. Regular and punctual attendance is a fundamental professional responsibility.</w:t>
      </w:r>
    </w:p>
    <w:p>
      <w:pPr>
        <w:pStyle w:val="Heading1"/>
        <w:pBdr>
          <w:bottom w:val="single" w:color="2E86AB" w:sz="4" w:space="4"/>
        </w:pBdr>
        <w:spacing w:before="360" w:after="120"/>
      </w:pPr>
      <w:r>
        <w:rPr>
          <w:rFonts w:ascii="Arial" w:cs="Arial" w:eastAsia="Arial" w:hAnsi="Arial"/>
          <w:b/>
          <w:bCs/>
          <w:color w:val="1E3A5F"/>
          <w:sz w:val="32"/>
          <w:szCs w:val="32"/>
        </w:rPr>
        <w:t xml:space="preserve">2. Attendance Marking System</w:t>
      </w:r>
    </w:p>
    <w:p>
      <w:pPr>
        <w:pStyle w:val="Heading2"/>
        <w:spacing w:before="240" w:after="80"/>
      </w:pPr>
      <w:r>
        <w:rPr>
          <w:rFonts w:ascii="Arial" w:cs="Arial" w:eastAsia="Arial" w:hAnsi="Arial"/>
          <w:b/>
          <w:bCs/>
          <w:color w:val="2E86AB"/>
          <w:sz w:val="26"/>
          <w:szCs w:val="26"/>
        </w:rPr>
        <w:t xml:space="preserve">2.1 Biometric / HRMS Portal</w:t>
      </w:r>
    </w:p>
    <w:p>
      <w:pPr>
        <w:spacing w:before="80" w:after="80"/>
      </w:pPr>
      <w:r>
        <w:rPr>
          <w:rFonts w:ascii="Arial" w:cs="Arial" w:eastAsia="Arial" w:hAnsi="Arial"/>
          <w:color w:val="333333"/>
          <w:sz w:val="22"/>
          <w:szCs w:val="22"/>
        </w:rPr>
        <w:t xml:space="preserve">All employees must mark their attendance using the NEXT-GEN HRMS biometric system installed at office entry/exit points. Remote employees must mark attendance via the HRMS mobile app (GPS-verified) before 10:30 AM on workdays.</w:t>
      </w:r>
    </w:p>
    <w:p>
      <w:pPr>
        <w:pStyle w:val="ListParagraph"/>
        <w:numPr>
          <w:ilvl w:val="0"/>
          <w:numId w:val="2"/>
        </w:numPr>
        <w:spacing w:before="40" w:after="40"/>
      </w:pPr>
      <w:r>
        <w:rPr>
          <w:rFonts w:ascii="Arial" w:cs="Arial" w:eastAsia="Arial" w:hAnsi="Arial"/>
          <w:color w:val="333333"/>
          <w:sz w:val="22"/>
          <w:szCs w:val="22"/>
        </w:rPr>
        <w:t xml:space="preserve">IN time: Mark upon entering the office premises.</w:t>
      </w:r>
    </w:p>
    <w:p>
      <w:pPr>
        <w:pStyle w:val="ListParagraph"/>
        <w:numPr>
          <w:ilvl w:val="0"/>
          <w:numId w:val="2"/>
        </w:numPr>
        <w:spacing w:before="40" w:after="40"/>
      </w:pPr>
      <w:r>
        <w:rPr>
          <w:rFonts w:ascii="Arial" w:cs="Arial" w:eastAsia="Arial" w:hAnsi="Arial"/>
          <w:color w:val="333333"/>
          <w:sz w:val="22"/>
          <w:szCs w:val="22"/>
        </w:rPr>
        <w:t xml:space="preserve">OUT time: Mark upon leaving for the day.</w:t>
      </w:r>
    </w:p>
    <w:p>
      <w:pPr>
        <w:pStyle w:val="ListParagraph"/>
        <w:numPr>
          <w:ilvl w:val="0"/>
          <w:numId w:val="2"/>
        </w:numPr>
        <w:spacing w:before="40" w:after="40"/>
      </w:pPr>
      <w:r>
        <w:rPr>
          <w:rFonts w:ascii="Arial" w:cs="Arial" w:eastAsia="Arial" w:hAnsi="Arial"/>
          <w:color w:val="333333"/>
          <w:sz w:val="22"/>
          <w:szCs w:val="22"/>
        </w:rPr>
        <w:t xml:space="preserve">Failure to mark either IN or OUT will result in a 'Half-Day' deduction unless regularized within 24 hours.</w:t>
      </w:r>
    </w:p>
    <w:p>
      <w:pPr>
        <w:pStyle w:val="ListParagraph"/>
        <w:numPr>
          <w:ilvl w:val="0"/>
          <w:numId w:val="2"/>
        </w:numPr>
        <w:spacing w:before="40" w:after="40"/>
      </w:pPr>
      <w:r>
        <w:rPr>
          <w:rFonts w:ascii="Arial" w:cs="Arial" w:eastAsia="Arial" w:hAnsi="Arial"/>
          <w:color w:val="333333"/>
          <w:sz w:val="22"/>
          <w:szCs w:val="22"/>
        </w:rPr>
        <w:t xml:space="preserve">Attendance regularization requests must be submitted through the portal with a valid reason within 2 working days.</w:t>
      </w:r>
    </w:p>
    <w:p>
      <w:pPr>
        <w:pStyle w:val="Heading2"/>
        <w:spacing w:before="240" w:after="80"/>
      </w:pPr>
      <w:r>
        <w:rPr>
          <w:rFonts w:ascii="Arial" w:cs="Arial" w:eastAsia="Arial" w:hAnsi="Arial"/>
          <w:b/>
          <w:bCs/>
          <w:color w:val="2E86AB"/>
          <w:sz w:val="26"/>
          <w:szCs w:val="26"/>
        </w:rPr>
        <w:t xml:space="preserve">2.2 Work From Home (WFH) Attendance</w:t>
      </w:r>
    </w:p>
    <w:p>
      <w:pPr>
        <w:spacing w:before="80" w:after="80"/>
      </w:pPr>
      <w:r>
        <w:rPr>
          <w:rFonts w:ascii="Arial" w:cs="Arial" w:eastAsia="Arial" w:hAnsi="Arial"/>
          <w:color w:val="333333"/>
          <w:sz w:val="22"/>
          <w:szCs w:val="22"/>
        </w:rPr>
        <w:t xml:space="preserve">On approved WFH days, employees must log attendance on the HRMS portal within the first 30 minutes of their shift. WFH attendance must also include an end-of-day check-out by 7:00 PM IST.</w:t>
      </w:r>
    </w:p>
    <w:p>
      <w:pPr>
        <w:pStyle w:val="Heading1"/>
        <w:pBdr>
          <w:bottom w:val="single" w:color="2E86AB" w:sz="4" w:space="4"/>
        </w:pBdr>
        <w:spacing w:before="360" w:after="120"/>
      </w:pPr>
      <w:r>
        <w:rPr>
          <w:rFonts w:ascii="Arial" w:cs="Arial" w:eastAsia="Arial" w:hAnsi="Arial"/>
          <w:b/>
          <w:bCs/>
          <w:color w:val="1E3A5F"/>
          <w:sz w:val="32"/>
          <w:szCs w:val="32"/>
        </w:rPr>
        <w:t xml:space="preserve">3. Working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Shift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Start Time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End Time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2"/>
                <w:szCs w:val="22"/>
              </w:rPr>
              <w:t xml:space="preserve">General Shift</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2"/>
                <w:szCs w:val="22"/>
              </w:rPr>
              <w:t xml:space="preserve">09:00 AM</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2"/>
                <w:szCs w:val="22"/>
              </w:rPr>
              <w:t xml:space="preserve">06:00 PM</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2"/>
                <w:szCs w:val="22"/>
              </w:rPr>
              <w:t xml:space="preserve">Early Shift</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2"/>
                <w:szCs w:val="22"/>
              </w:rPr>
              <w:t xml:space="preserve">08:00 AM</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2"/>
                <w:szCs w:val="22"/>
              </w:rPr>
              <w:t xml:space="preserve">05:00 PM</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2"/>
                <w:szCs w:val="22"/>
              </w:rPr>
              <w:t xml:space="preserve">Late Shift</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2"/>
                <w:szCs w:val="22"/>
              </w:rPr>
              <w:t xml:space="preserve">10:30 AM</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2"/>
                <w:szCs w:val="22"/>
              </w:rPr>
              <w:t xml:space="preserve">07:30 PM</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2"/>
                <w:szCs w:val="22"/>
              </w:rPr>
              <w:t xml:space="preserve">Night Shift (Support)</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2"/>
                <w:szCs w:val="22"/>
              </w:rPr>
              <w:t xml:space="preserve">09:00 PM</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2"/>
                <w:szCs w:val="22"/>
              </w:rPr>
              <w:t xml:space="preserve">06:00 AM</w:t>
            </w:r>
          </w:p>
        </w:tc>
      </w:tr>
    </w:tbl>
    <w:p>
      <w:r>
        <w:rPr>
          <w:sz w:val="24"/>
          <w:szCs w:val="24"/>
        </w:rPr>
        <w:t xml:space="preserve"/>
      </w:r>
    </w:p>
    <w:p>
      <w:pPr>
        <w:spacing w:before="80" w:after="80"/>
      </w:pPr>
      <w:r>
        <w:rPr>
          <w:rFonts w:ascii="Arial" w:cs="Arial" w:eastAsia="Arial" w:hAnsi="Arial"/>
          <w:color w:val="333333"/>
          <w:sz w:val="22"/>
          <w:szCs w:val="22"/>
        </w:rPr>
        <w:t xml:space="preserve">Shift assignment is communicated by the reporting manager. A minimum of 8 hours of actual work (excluding lunch) is required per day. Lunch break is 1 hour (not counted in billable hours).</w:t>
      </w:r>
    </w:p>
    <w:p>
      <w:pPr>
        <w:pStyle w:val="Heading1"/>
        <w:pBdr>
          <w:bottom w:val="single" w:color="2E86AB" w:sz="4" w:space="4"/>
        </w:pBdr>
        <w:spacing w:before="360" w:after="120"/>
      </w:pPr>
      <w:r>
        <w:rPr>
          <w:rFonts w:ascii="Arial" w:cs="Arial" w:eastAsia="Arial" w:hAnsi="Arial"/>
          <w:b/>
          <w:bCs/>
          <w:color w:val="1E3A5F"/>
          <w:sz w:val="32"/>
          <w:szCs w:val="32"/>
        </w:rPr>
        <w:t xml:space="preserve">4. Late Arrival &amp; Early Departure</w:t>
      </w:r>
    </w:p>
    <w:p>
      <w:pPr>
        <w:pStyle w:val="Heading2"/>
        <w:spacing w:before="240" w:after="80"/>
      </w:pPr>
      <w:r>
        <w:rPr>
          <w:rFonts w:ascii="Arial" w:cs="Arial" w:eastAsia="Arial" w:hAnsi="Arial"/>
          <w:b/>
          <w:bCs/>
          <w:color w:val="2E86AB"/>
          <w:sz w:val="26"/>
          <w:szCs w:val="26"/>
        </w:rPr>
        <w:t xml:space="preserve">4.1 Grace Period</w:t>
      </w:r>
    </w:p>
    <w:p>
      <w:pPr>
        <w:spacing w:before="80" w:after="80"/>
      </w:pPr>
      <w:r>
        <w:rPr>
          <w:rFonts w:ascii="Arial" w:cs="Arial" w:eastAsia="Arial" w:hAnsi="Arial"/>
          <w:color w:val="333333"/>
          <w:sz w:val="22"/>
          <w:szCs w:val="22"/>
        </w:rPr>
        <w:t xml:space="preserve">A grace period of 10 minutes beyond the scheduled start time is permitted. Employees arriving after the grace period are considered 'Late'. Three late arrivals in a calendar month will result in one half-day deduction from Casual Leave or salary.</w:t>
      </w:r>
    </w:p>
    <w:p>
      <w:pPr>
        <w:pStyle w:val="Heading2"/>
        <w:spacing w:before="240" w:after="80"/>
      </w:pPr>
      <w:r>
        <w:rPr>
          <w:rFonts w:ascii="Arial" w:cs="Arial" w:eastAsia="Arial" w:hAnsi="Arial"/>
          <w:b/>
          <w:bCs/>
          <w:color w:val="2E86AB"/>
          <w:sz w:val="26"/>
          <w:szCs w:val="26"/>
        </w:rPr>
        <w:t xml:space="preserve">4.2 Early Departure</w:t>
      </w:r>
    </w:p>
    <w:p>
      <w:pPr>
        <w:spacing w:before="80" w:after="80"/>
      </w:pPr>
      <w:r>
        <w:rPr>
          <w:rFonts w:ascii="Arial" w:cs="Arial" w:eastAsia="Arial" w:hAnsi="Arial"/>
          <w:color w:val="333333"/>
          <w:sz w:val="22"/>
          <w:szCs w:val="22"/>
        </w:rPr>
        <w:t xml:space="preserve">Leaving office before completing 5 hours of work is treated as a half-day absence. Early departure for medical or personal emergencies must be approved by the reporting manager and documented on the HRMS portal by the end of the day.</w:t>
      </w:r>
    </w:p>
    <w:p>
      <w:pPr>
        <w:pStyle w:val="Heading1"/>
        <w:pBdr>
          <w:bottom w:val="single" w:color="2E86AB" w:sz="4" w:space="4"/>
        </w:pBdr>
        <w:spacing w:before="360" w:after="120"/>
      </w:pPr>
      <w:r>
        <w:rPr>
          <w:rFonts w:ascii="Arial" w:cs="Arial" w:eastAsia="Arial" w:hAnsi="Arial"/>
          <w:b/>
          <w:bCs/>
          <w:color w:val="1E3A5F"/>
          <w:sz w:val="32"/>
          <w:szCs w:val="32"/>
        </w:rPr>
        <w:t xml:space="preserve">5. Absence Management</w:t>
      </w:r>
    </w:p>
    <w:p>
      <w:pPr>
        <w:pStyle w:val="Heading2"/>
        <w:spacing w:before="240" w:after="80"/>
      </w:pPr>
      <w:r>
        <w:rPr>
          <w:rFonts w:ascii="Arial" w:cs="Arial" w:eastAsia="Arial" w:hAnsi="Arial"/>
          <w:b/>
          <w:bCs/>
          <w:color w:val="2E86AB"/>
          <w:sz w:val="26"/>
          <w:szCs w:val="26"/>
        </w:rPr>
        <w:t xml:space="preserve">5.1 Planned Absence</w:t>
      </w:r>
    </w:p>
    <w:p>
      <w:pPr>
        <w:spacing w:before="80" w:after="80"/>
      </w:pPr>
      <w:r>
        <w:rPr>
          <w:rFonts w:ascii="Arial" w:cs="Arial" w:eastAsia="Arial" w:hAnsi="Arial"/>
          <w:color w:val="333333"/>
          <w:sz w:val="22"/>
          <w:szCs w:val="22"/>
        </w:rPr>
        <w:t xml:space="preserve">Planned absences (non-emergency leave) must be applied for via the HRMS portal at least 3 working days in advance. Approval from the reporting manager is mandatory before proceeding on leave.</w:t>
      </w:r>
    </w:p>
    <w:p>
      <w:pPr>
        <w:pStyle w:val="Heading2"/>
        <w:spacing w:before="240" w:after="80"/>
      </w:pPr>
      <w:r>
        <w:rPr>
          <w:rFonts w:ascii="Arial" w:cs="Arial" w:eastAsia="Arial" w:hAnsi="Arial"/>
          <w:b/>
          <w:bCs/>
          <w:color w:val="2E86AB"/>
          <w:sz w:val="26"/>
          <w:szCs w:val="26"/>
        </w:rPr>
        <w:t xml:space="preserve">5.2 Unplanned Absence</w:t>
      </w:r>
    </w:p>
    <w:p>
      <w:pPr>
        <w:spacing w:before="80" w:after="80"/>
      </w:pPr>
      <w:r>
        <w:rPr>
          <w:rFonts w:ascii="Arial" w:cs="Arial" w:eastAsia="Arial" w:hAnsi="Arial"/>
          <w:color w:val="333333"/>
          <w:sz w:val="22"/>
          <w:szCs w:val="22"/>
        </w:rPr>
        <w:t xml:space="preserve">In case of unplanned absence due to illness or emergency, the employee must:</w:t>
      </w:r>
    </w:p>
    <w:p>
      <w:pPr>
        <w:pStyle w:val="ListParagraph"/>
        <w:numPr>
          <w:ilvl w:val="0"/>
          <w:numId w:val="2"/>
        </w:numPr>
        <w:spacing w:before="40" w:after="40"/>
      </w:pPr>
      <w:r>
        <w:rPr>
          <w:rFonts w:ascii="Arial" w:cs="Arial" w:eastAsia="Arial" w:hAnsi="Arial"/>
          <w:color w:val="333333"/>
          <w:sz w:val="22"/>
          <w:szCs w:val="22"/>
        </w:rPr>
        <w:t xml:space="preserve">Inform the reporting manager via phone/email/WhatsApp within 1 hour of the scheduled start time.</w:t>
      </w:r>
    </w:p>
    <w:p>
      <w:pPr>
        <w:pStyle w:val="ListParagraph"/>
        <w:numPr>
          <w:ilvl w:val="0"/>
          <w:numId w:val="2"/>
        </w:numPr>
        <w:spacing w:before="40" w:after="40"/>
      </w:pPr>
      <w:r>
        <w:rPr>
          <w:rFonts w:ascii="Arial" w:cs="Arial" w:eastAsia="Arial" w:hAnsi="Arial"/>
          <w:color w:val="333333"/>
          <w:sz w:val="22"/>
          <w:szCs w:val="22"/>
        </w:rPr>
        <w:t xml:space="preserve">Apply for leave on the HRMS portal on the same day or within 24 hours.</w:t>
      </w:r>
    </w:p>
    <w:p>
      <w:pPr>
        <w:pStyle w:val="ListParagraph"/>
        <w:numPr>
          <w:ilvl w:val="0"/>
          <w:numId w:val="2"/>
        </w:numPr>
        <w:spacing w:before="40" w:after="40"/>
      </w:pPr>
      <w:r>
        <w:rPr>
          <w:rFonts w:ascii="Arial" w:cs="Arial" w:eastAsia="Arial" w:hAnsi="Arial"/>
          <w:color w:val="333333"/>
          <w:sz w:val="22"/>
          <w:szCs w:val="22"/>
        </w:rPr>
        <w:t xml:space="preserve">Submit a medical certificate if sick leave exceeds 2 consecutive days.</w:t>
      </w:r>
    </w:p>
    <w:p>
      <w:pPr>
        <w:pStyle w:val="Heading2"/>
        <w:spacing w:before="240" w:after="80"/>
      </w:pPr>
      <w:r>
        <w:rPr>
          <w:rFonts w:ascii="Arial" w:cs="Arial" w:eastAsia="Arial" w:hAnsi="Arial"/>
          <w:b/>
          <w:bCs/>
          <w:color w:val="2E86AB"/>
          <w:sz w:val="26"/>
          <w:szCs w:val="26"/>
        </w:rPr>
        <w:t xml:space="preserve">5.3 Unauthorized Absence</w:t>
      </w:r>
    </w:p>
    <w:p>
      <w:pPr>
        <w:spacing w:before="80" w:after="80"/>
      </w:pPr>
      <w:r>
        <w:rPr>
          <w:rFonts w:ascii="Arial" w:cs="Arial" w:eastAsia="Arial" w:hAnsi="Arial"/>
          <w:color w:val="333333"/>
          <w:sz w:val="22"/>
          <w:szCs w:val="22"/>
        </w:rPr>
        <w:t xml:space="preserve">Absence without prior intimation or subsequent approval is considered unauthorized and will be treated as Leave Without Pay (LWP). Three or more consecutive days of unauthorized absence may be considered job abandonment and may attract disciplinary action including termination.</w:t>
      </w:r>
    </w:p>
    <w:p>
      <w:pPr>
        <w:pStyle w:val="Heading1"/>
        <w:pBdr>
          <w:bottom w:val="single" w:color="2E86AB" w:sz="4" w:space="4"/>
        </w:pBdr>
        <w:spacing w:before="360" w:after="120"/>
      </w:pPr>
      <w:r>
        <w:rPr>
          <w:rFonts w:ascii="Arial" w:cs="Arial" w:eastAsia="Arial" w:hAnsi="Arial"/>
          <w:b/>
          <w:bCs/>
          <w:color w:val="1E3A5F"/>
          <w:sz w:val="32"/>
          <w:szCs w:val="32"/>
        </w:rPr>
        <w:t xml:space="preserve">6. Attendance Percentage Requirements</w:t>
      </w:r>
    </w:p>
    <w:p>
      <w:pPr>
        <w:spacing w:before="80" w:after="80"/>
      </w:pPr>
      <w:r>
        <w:rPr>
          <w:rFonts w:ascii="Arial" w:cs="Arial" w:eastAsia="Arial" w:hAnsi="Arial"/>
          <w:color w:val="333333"/>
          <w:sz w:val="22"/>
          <w:szCs w:val="22"/>
        </w:rPr>
        <w:t xml:space="preserve">NEXT-GEN HRMS requires a minimum attendance of 85% in any given month. Falling below this threshold will result in proportionate salary deduction for the deficient days. Employees below 75% attendance for 3 consecutive months may be placed under a performance watch.</w:t>
      </w:r>
    </w:p>
    <w:p>
      <w:pPr>
        <w:pStyle w:val="Heading1"/>
        <w:pBdr>
          <w:bottom w:val="single" w:color="2E86AB" w:sz="4" w:space="4"/>
        </w:pBdr>
        <w:spacing w:before="360" w:after="120"/>
      </w:pPr>
      <w:r>
        <w:rPr>
          <w:rFonts w:ascii="Arial" w:cs="Arial" w:eastAsia="Arial" w:hAnsi="Arial"/>
          <w:b/>
          <w:bCs/>
          <w:color w:val="1E3A5F"/>
          <w:sz w:val="32"/>
          <w:szCs w:val="32"/>
        </w:rPr>
        <w:t xml:space="preserve">7. Overtime Policy</w:t>
      </w:r>
    </w:p>
    <w:p>
      <w:pPr>
        <w:spacing w:before="80" w:after="80"/>
      </w:pPr>
      <w:r>
        <w:rPr>
          <w:rFonts w:ascii="Arial" w:cs="Arial" w:eastAsia="Arial" w:hAnsi="Arial"/>
          <w:color w:val="333333"/>
          <w:sz w:val="22"/>
          <w:szCs w:val="22"/>
        </w:rPr>
        <w:t xml:space="preserve">Work beyond 9 hours in a single day qualifies as overtime. Overtime must be pre-approved by the reporting manager. Eligible employees (as defined by HR) will receive overtime compensation at 1.5x their hourly rate. Salaried employees not eligible for hourly overtime may receive Comp-Off for overtime hours.</w:t>
      </w:r>
    </w:p>
    <w:p>
      <w:pPr>
        <w:pStyle w:val="Heading1"/>
        <w:pBdr>
          <w:bottom w:val="single" w:color="2E86AB" w:sz="4" w:space="4"/>
        </w:pBdr>
        <w:spacing w:before="360" w:after="120"/>
      </w:pPr>
      <w:r>
        <w:rPr>
          <w:rFonts w:ascii="Arial" w:cs="Arial" w:eastAsia="Arial" w:hAnsi="Arial"/>
          <w:b/>
          <w:bCs/>
          <w:color w:val="1E3A5F"/>
          <w:sz w:val="32"/>
          <w:szCs w:val="32"/>
        </w:rPr>
        <w:t xml:space="preserve">8. Weekend &amp; Holiday Working</w:t>
      </w:r>
    </w:p>
    <w:p>
      <w:pPr>
        <w:spacing w:before="80" w:after="80"/>
      </w:pPr>
      <w:r>
        <w:rPr>
          <w:rFonts w:ascii="Arial" w:cs="Arial" w:eastAsia="Arial" w:hAnsi="Arial"/>
          <w:color w:val="333333"/>
          <w:sz w:val="22"/>
          <w:szCs w:val="22"/>
        </w:rPr>
        <w:t xml:space="preserve">Working on weekends or declared holidays requires prior written approval from the department head and HR. Employees who work on such days are entitled to a Comp-Off (see Leave Policy). Weekend/holiday work attendance must be logged in the HRMS portal within 24 hours.</w:t>
      </w:r>
    </w:p>
    <w:p>
      <w:pPr>
        <w:pStyle w:val="Heading1"/>
        <w:pBdr>
          <w:bottom w:val="single" w:color="2E86AB" w:sz="4" w:space="4"/>
        </w:pBdr>
        <w:spacing w:before="360" w:after="120"/>
      </w:pPr>
      <w:r>
        <w:rPr>
          <w:rFonts w:ascii="Arial" w:cs="Arial" w:eastAsia="Arial" w:hAnsi="Arial"/>
          <w:b/>
          <w:bCs/>
          <w:color w:val="1E3A5F"/>
          <w:sz w:val="32"/>
          <w:szCs w:val="32"/>
        </w:rPr>
        <w:t xml:space="preserve">9. Attendance Records &amp; Audits</w:t>
      </w:r>
    </w:p>
    <w:p>
      <w:pPr>
        <w:spacing w:before="80" w:after="80"/>
      </w:pPr>
      <w:r>
        <w:rPr>
          <w:rFonts w:ascii="Arial" w:cs="Arial" w:eastAsia="Arial" w:hAnsi="Arial"/>
          <w:color w:val="333333"/>
          <w:sz w:val="22"/>
          <w:szCs w:val="22"/>
        </w:rPr>
        <w:t xml:space="preserve">All attendance records are maintained in the NEXT-GEN HRMS portal and are audited on a monthly basis. Employees can view their own attendance summary, leave balance, and regularization history on the portal. Discrepancies must be reported to HR within 5 working days of month-end.</w:t>
      </w:r>
    </w:p>
    <w:p>
      <w:pPr>
        <w:pStyle w:val="Heading1"/>
        <w:pBdr>
          <w:bottom w:val="single" w:color="2E86AB" w:sz="4" w:space="4"/>
        </w:pBdr>
        <w:spacing w:before="360" w:after="120"/>
      </w:pPr>
      <w:r>
        <w:rPr>
          <w:rFonts w:ascii="Arial" w:cs="Arial" w:eastAsia="Arial" w:hAnsi="Arial"/>
          <w:b/>
          <w:bCs/>
          <w:color w:val="1E3A5F"/>
          <w:sz w:val="32"/>
          <w:szCs w:val="32"/>
        </w:rPr>
        <w:t xml:space="preserve">10. Disciplinary Action for Non-Compliance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Violation</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Consequence</w:t>
            </w:r>
          </w:p>
        </w:tc>
      </w:tr>
      <w:tr>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3+ late arrivals in a month</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Half-day deduction from CL/salary</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Missing biometric IN/OUT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Attendance marked as absent (unless regularized)</w:t>
            </w:r>
          </w:p>
        </w:tc>
      </w:tr>
      <w:tr>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2+ consecutive unauthorized absences</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Written warning + LWP deduction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3+ consecutive unauthorized absences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Disciplinary inquiry; potential termination</w:t>
            </w:r>
          </w:p>
        </w:tc>
      </w:tr>
      <w:tr>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Proxy attendance / biometric fraud</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Immediate termination</w:t>
            </w:r>
          </w:p>
        </w:tc>
      </w:tr>
    </w:tbl>
    <w:p>
      <w:r>
        <w:rPr>
          <w:sz w:val="24"/>
          <w:szCs w:val="24"/>
        </w:rPr>
        <w:t xml:space="preserve"/>
      </w:r>
    </w:p>
    <w:p>
      <w:pPr>
        <w:spacing w:before="80" w:after="80"/>
      </w:pPr>
      <w:r>
        <w:rPr>
          <w:rFonts w:ascii="Arial" w:cs="Arial" w:eastAsia="Arial" w:hAnsi="Arial"/>
          <w:b/>
          <w:bCs/>
          <w:color w:val="333333"/>
          <w:sz w:val="22"/>
          <w:szCs w:val="22"/>
        </w:rPr>
        <w:t xml:space="preserve">Approved by: Head of HR Operations | Effective: January 1, 2025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1"/>
      </w:pBdr>
      <w:tabs>
        <w:tab w:val="right" w:pos="9360"/>
      </w:tabs>
    </w:pPr>
    <w:r>
      <w:rPr>
        <w:rFonts w:ascii="Arial" w:cs="Arial" w:eastAsia="Arial" w:hAnsi="Arial"/>
        <w:color w:val="999999"/>
        <w:sz w:val="18"/>
        <w:szCs w:val="18"/>
      </w:rPr>
      <w:t xml:space="preserve">CONFIDENTIAL — NEXT-GEN HRMS Internal Document</w:t>
    </w:r>
    <w:r>
      <w:rPr>
        <w:rFonts w:ascii="Arial" w:cs="Arial" w:eastAsia="Arial" w:hAnsi="Arial"/>
        <w:color w:val="999999"/>
        <w:sz w:val="18"/>
        <w:szCs w:val="18"/>
      </w:rPr>
      <w:t xml:space="preserve">	HR Department | hr@nextgenhrms.com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6" w:space="1"/>
      </w:pBdr>
      <w:tabs>
        <w:tab w:val="right" w:pos="9360"/>
      </w:tabs>
    </w:pPr>
    <w:r>
      <w:rPr>
        <w:rFonts w:ascii="Arial" w:cs="Arial" w:eastAsia="Arial" w:hAnsi="Arial"/>
        <w:b/>
        <w:bCs/>
        <w:color w:val="1E3A5F"/>
        <w:sz w:val="20"/>
        <w:szCs w:val="20"/>
      </w:rPr>
      <w:t xml:space="preserve">NEXT-GEN HRMS  |  </w:t>
    </w:r>
    <w:r>
      <w:rPr>
        <w:rFonts w:ascii="Arial" w:cs="Arial" w:eastAsia="Arial" w:hAnsi="Arial"/>
        <w:color w:val="666666"/>
        <w:sz w:val="20"/>
        <w:szCs w:val="20"/>
      </w:rPr>
      <w:t xml:space="preserve">Attendance Rules</w:t>
    </w:r>
    <w:r>
      <w:rPr>
        <w:rFonts w:ascii="Arial" w:cs="Arial" w:eastAsia="Arial" w:hAnsi="Arial"/>
        <w:color w:val="999999"/>
        <w:sz w:val="20"/>
        <w:szCs w:val="20"/>
      </w:rPr>
      <w:t xml:space="preserve">  Pg. </w:t>
    </w:r>
    <w:fldSimple w:instr="[object Objec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2026-02-22T08:07:58.070Z</dcterms:created>
  <dcterms:modified xsi:type="dcterms:W3CDTF">2026-02-22T08:07:58.070Z</dcterms:modified>
</cp:coreProperties>
</file>

<file path=docProps/custom.xml><?xml version="1.0" encoding="utf-8"?>
<Properties xmlns="http://schemas.openxmlformats.org/officeDocument/2006/custom-properties" xmlns:vt="http://schemas.openxmlformats.org/officeDocument/2006/docPropsVTypes"/>
</file>