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A2D99" w14:textId="77777777" w:rsidR="008C59F5" w:rsidRDefault="00000000">
      <w:pPr>
        <w:spacing w:after="80"/>
      </w:pPr>
      <w:r>
        <w:rPr>
          <w:b/>
          <w:bCs/>
          <w:color w:val="1F3A5F"/>
          <w:sz w:val="44"/>
          <w:szCs w:val="44"/>
        </w:rPr>
        <w:t xml:space="preserve">HB 1300 in the October 7, </w:t>
      </w:r>
      <w:proofErr w:type="gramStart"/>
      <w:r>
        <w:rPr>
          <w:b/>
          <w:bCs/>
          <w:color w:val="1F3A5F"/>
          <w:sz w:val="44"/>
          <w:szCs w:val="44"/>
        </w:rPr>
        <w:t>2026</w:t>
      </w:r>
      <w:proofErr w:type="gramEnd"/>
      <w:r>
        <w:rPr>
          <w:b/>
          <w:bCs/>
          <w:color w:val="1F3A5F"/>
          <w:sz w:val="44"/>
          <w:szCs w:val="44"/>
        </w:rPr>
        <w:t xml:space="preserve"> Claremont School Board Dialogue</w:t>
      </w:r>
    </w:p>
    <w:p w14:paraId="4D83F689" w14:textId="77777777" w:rsidR="008C59F5" w:rsidRDefault="00000000">
      <w:pPr>
        <w:spacing w:after="40"/>
      </w:pPr>
      <w:r>
        <w:rPr>
          <w:color w:val="6B7280"/>
          <w:sz w:val="20"/>
          <w:szCs w:val="20"/>
        </w:rPr>
        <w:t xml:space="preserve">Government Transparency </w:t>
      </w:r>
      <w:proofErr w:type="gramStart"/>
      <w:r>
        <w:rPr>
          <w:color w:val="6B7280"/>
          <w:sz w:val="20"/>
          <w:szCs w:val="20"/>
        </w:rPr>
        <w:t>Project  |</w:t>
      </w:r>
      <w:proofErr w:type="gramEnd"/>
      <w:r>
        <w:rPr>
          <w:color w:val="6B7280"/>
          <w:sz w:val="20"/>
          <w:szCs w:val="20"/>
        </w:rPr>
        <w:t xml:space="preserve">  Analysis prepared October 8, 2026</w:t>
      </w:r>
    </w:p>
    <w:p w14:paraId="5A95C933" w14:textId="77777777" w:rsidR="008C59F5" w:rsidRDefault="00000000">
      <w:pPr>
        <w:pBdr>
          <w:bottom w:val="single" w:sz="8" w:space="8" w:color="1F3A5F"/>
        </w:pBdr>
        <w:spacing w:after="200"/>
      </w:pPr>
      <w:r>
        <w:rPr>
          <w:color w:val="6B7280"/>
          <w:sz w:val="20"/>
          <w:szCs w:val="20"/>
        </w:rPr>
        <w:t>Recording: Cablecast show 17634, Claremont School Board, 10/7/</w:t>
      </w:r>
      <w:proofErr w:type="gramStart"/>
      <w:r>
        <w:rPr>
          <w:color w:val="6B7280"/>
          <w:sz w:val="20"/>
          <w:szCs w:val="20"/>
        </w:rPr>
        <w:t>26  |</w:t>
      </w:r>
      <w:proofErr w:type="gramEnd"/>
      <w:r>
        <w:rPr>
          <w:color w:val="6B7280"/>
          <w:sz w:val="20"/>
          <w:szCs w:val="20"/>
        </w:rPr>
        <w:t xml:space="preserve">  Item: discussion of House Bill 1300</w:t>
      </w:r>
    </w:p>
    <w:p w14:paraId="3F5484CA" w14:textId="77777777" w:rsidR="008C59F5" w:rsidRDefault="00000000">
      <w:pPr>
        <w:spacing w:after="140" w:line="276" w:lineRule="auto"/>
      </w:pPr>
      <w:r>
        <w:t xml:space="preserve">The board’s HB 1300 item ran about seven and a half minutes, from </w:t>
      </w:r>
      <w:hyperlink r:id="rId7" w:history="1">
        <w:r>
          <w:rPr>
            <w:rStyle w:val="Hyperlink"/>
          </w:rPr>
          <w:t>2:38:19</w:t>
        </w:r>
      </w:hyperlink>
      <w:r>
        <w:t xml:space="preserve"> to </w:t>
      </w:r>
      <w:hyperlink r:id="rId8" w:history="1">
        <w:r>
          <w:rPr>
            <w:rStyle w:val="Hyperlink"/>
          </w:rPr>
          <w:t>2:45:53</w:t>
        </w:r>
      </w:hyperlink>
      <w:r>
        <w:t>. The members described the ballot question accurately. They were imprecise about the history, and they left the central legal question open.</w:t>
      </w:r>
    </w:p>
    <w:p w14:paraId="28771C5D" w14:textId="77777777" w:rsidR="008C59F5" w:rsidRDefault="00000000">
      <w:pPr>
        <w:pStyle w:val="Heading1"/>
        <w:keepNext/>
      </w:pPr>
      <w:r>
        <w:t>Scope and limits</w:t>
      </w:r>
    </w:p>
    <w:p w14:paraId="7C87F399" w14:textId="77777777" w:rsidR="008C59F5" w:rsidRDefault="00000000">
      <w:pPr>
        <w:spacing w:after="140" w:line="276" w:lineRule="auto"/>
      </w:pPr>
      <w:r>
        <w:t xml:space="preserve">The dialogue CSV is </w:t>
      </w:r>
      <w:proofErr w:type="spellStart"/>
      <w:r>
        <w:t>undiarized</w:t>
      </w:r>
      <w:proofErr w:type="spellEnd"/>
      <w:r>
        <w:t xml:space="preserve">, so every row reads “Unidentified” and the transcript is machine-generated. I attribute speakers by role and content only. “The chair” is inferred from the address “Madam Chair” at </w:t>
      </w:r>
      <w:hyperlink r:id="rId9" w:history="1">
        <w:r>
          <w:rPr>
            <w:rStyle w:val="Hyperlink"/>
          </w:rPr>
          <w:t>2:40:48</w:t>
        </w:r>
      </w:hyperlink>
      <w:r>
        <w:t xml:space="preserve">. Nobody made a motion and the board took no vote. The chair </w:t>
      </w:r>
      <w:proofErr w:type="gramStart"/>
      <w:r>
        <w:t>said</w:t>
      </w:r>
      <w:proofErr w:type="gramEnd"/>
      <w:r>
        <w:t xml:space="preserve"> “we’ll talk next time” (</w:t>
      </w:r>
      <w:hyperlink r:id="rId10" w:history="1">
        <w:r>
          <w:rPr>
            <w:rStyle w:val="Hyperlink"/>
          </w:rPr>
          <w:t>2:45:03</w:t>
        </w:r>
      </w:hyperlink>
      <w:r>
        <w:t>) and set a public hearing for 6:30 p.m. on October 21.</w:t>
      </w:r>
    </w:p>
    <w:p w14:paraId="0699304B" w14:textId="77777777" w:rsidR="008C59F5" w:rsidRDefault="00000000">
      <w:pPr>
        <w:pStyle w:val="Heading1"/>
        <w:keepNext/>
      </w:pPr>
      <w:r>
        <w:t>What was said versus the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8C59F5" w14:paraId="3E76E940" w14:textId="77777777">
        <w:tblPrEx>
          <w:tblCellMar>
            <w:top w:w="0" w:type="dxa"/>
            <w:bottom w:w="0" w:type="dxa"/>
          </w:tblCellMar>
        </w:tblPrEx>
        <w:trPr>
          <w:cantSplit/>
          <w:tblHeader/>
        </w:trPr>
        <w:tc>
          <w:tcPr>
            <w:tcW w:w="3100" w:type="dxa"/>
            <w:tcBorders>
              <w:top w:val="single" w:sz="4" w:space="0" w:color="C9CED6"/>
              <w:left w:val="single" w:sz="4" w:space="0" w:color="C9CED6"/>
              <w:bottom w:val="single" w:sz="4" w:space="0" w:color="C9CED6"/>
              <w:right w:val="single" w:sz="4" w:space="0" w:color="C9CED6"/>
            </w:tcBorders>
            <w:shd w:val="clear" w:color="auto" w:fill="E8EDF4"/>
            <w:tcMar>
              <w:top w:w="80" w:type="dxa"/>
              <w:left w:w="120" w:type="dxa"/>
              <w:bottom w:w="80" w:type="dxa"/>
              <w:right w:w="120" w:type="dxa"/>
            </w:tcMar>
          </w:tcPr>
          <w:p w14:paraId="3DDE5C87" w14:textId="77777777" w:rsidR="008C59F5" w:rsidRDefault="00000000">
            <w:pPr>
              <w:spacing w:line="252" w:lineRule="auto"/>
            </w:pPr>
            <w:r>
              <w:rPr>
                <w:b/>
                <w:bCs/>
                <w:color w:val="1F3A5F"/>
                <w:sz w:val="20"/>
                <w:szCs w:val="20"/>
              </w:rPr>
              <w:t>Claim in the room</w:t>
            </w:r>
          </w:p>
        </w:tc>
        <w:tc>
          <w:tcPr>
            <w:tcW w:w="6260" w:type="dxa"/>
            <w:tcBorders>
              <w:top w:val="single" w:sz="4" w:space="0" w:color="C9CED6"/>
              <w:left w:val="single" w:sz="4" w:space="0" w:color="C9CED6"/>
              <w:bottom w:val="single" w:sz="4" w:space="0" w:color="C9CED6"/>
              <w:right w:val="single" w:sz="4" w:space="0" w:color="C9CED6"/>
            </w:tcBorders>
            <w:shd w:val="clear" w:color="auto" w:fill="E8EDF4"/>
            <w:tcMar>
              <w:top w:w="80" w:type="dxa"/>
              <w:left w:w="120" w:type="dxa"/>
              <w:bottom w:w="80" w:type="dxa"/>
              <w:right w:w="120" w:type="dxa"/>
            </w:tcMar>
          </w:tcPr>
          <w:p w14:paraId="16907220" w14:textId="77777777" w:rsidR="008C59F5" w:rsidRDefault="00000000">
            <w:pPr>
              <w:spacing w:line="252" w:lineRule="auto"/>
            </w:pPr>
            <w:r>
              <w:rPr>
                <w:b/>
                <w:bCs/>
                <w:color w:val="1F3A5F"/>
                <w:sz w:val="20"/>
                <w:szCs w:val="20"/>
              </w:rPr>
              <w:t>What the sources show</w:t>
            </w:r>
          </w:p>
        </w:tc>
      </w:tr>
      <w:tr w:rsidR="008C59F5" w14:paraId="53A2B996"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2DF1BDB" w14:textId="77777777" w:rsidR="008C59F5" w:rsidRDefault="00000000">
            <w:pPr>
              <w:spacing w:line="252" w:lineRule="auto"/>
            </w:pPr>
            <w:r>
              <w:rPr>
                <w:sz w:val="20"/>
                <w:szCs w:val="20"/>
              </w:rPr>
              <w:t>The question must go on the November ballot (</w:t>
            </w:r>
            <w:hyperlink r:id="rId11" w:history="1">
              <w:r>
                <w:rPr>
                  <w:rStyle w:val="Hyperlink"/>
                  <w:sz w:val="20"/>
                  <w:szCs w:val="20"/>
                </w:rPr>
                <w:t>2:38:19</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43C9811" w14:textId="77777777" w:rsidR="008C59F5" w:rsidRDefault="00000000">
            <w:pPr>
              <w:spacing w:line="252" w:lineRule="auto"/>
            </w:pPr>
            <w:r>
              <w:rPr>
                <w:sz w:val="20"/>
                <w:szCs w:val="20"/>
              </w:rPr>
              <w:t xml:space="preserve">Correct. It will be on the November 3 ballot, and the NHSBA says the issue is </w:t>
            </w:r>
            <w:hyperlink r:id="rId12" w:history="1">
              <w:r>
                <w:rPr>
                  <w:rStyle w:val="Hyperlink"/>
                  <w:sz w:val="20"/>
                  <w:szCs w:val="20"/>
                </w:rPr>
                <w:t>“removed from the ordinary annual meeting process”</w:t>
              </w:r>
            </w:hyperlink>
            <w:r>
              <w:rPr>
                <w:sz w:val="20"/>
                <w:szCs w:val="20"/>
              </w:rPr>
              <w:t>.</w:t>
            </w:r>
          </w:p>
        </w:tc>
      </w:tr>
      <w:tr w:rsidR="008C59F5" w14:paraId="1D132630"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4B6A19C" w14:textId="77777777" w:rsidR="008C59F5" w:rsidRDefault="00000000">
            <w:pPr>
              <w:spacing w:line="252" w:lineRule="auto"/>
            </w:pPr>
            <w:r>
              <w:rPr>
                <w:sz w:val="20"/>
                <w:szCs w:val="20"/>
              </w:rPr>
              <w:t>Ballot wording as read aloud</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0D62A9A7" w14:textId="77777777" w:rsidR="008C59F5" w:rsidRDefault="00000000">
            <w:pPr>
              <w:spacing w:line="252" w:lineRule="auto"/>
            </w:pPr>
            <w:r>
              <w:rPr>
                <w:sz w:val="20"/>
                <w:szCs w:val="20"/>
              </w:rPr>
              <w:t xml:space="preserve">It matches the </w:t>
            </w:r>
            <w:hyperlink r:id="rId13" w:history="1">
              <w:r>
                <w:rPr>
                  <w:rStyle w:val="Hyperlink"/>
                  <w:sz w:val="20"/>
                  <w:szCs w:val="20"/>
                </w:rPr>
                <w:t>enacted text</w:t>
              </w:r>
            </w:hyperlink>
            <w:r>
              <w:rPr>
                <w:sz w:val="20"/>
                <w:szCs w:val="20"/>
              </w:rPr>
              <w:t>. The transcript’s “fleet” is almost certainly “inflation”.</w:t>
            </w:r>
          </w:p>
        </w:tc>
      </w:tr>
      <w:tr w:rsidR="008C59F5" w14:paraId="75663262"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02ACD3F6" w14:textId="77777777" w:rsidR="008C59F5" w:rsidRDefault="00000000">
            <w:pPr>
              <w:spacing w:line="252" w:lineRule="auto"/>
            </w:pPr>
            <w:r>
              <w:rPr>
                <w:sz w:val="20"/>
                <w:szCs w:val="20"/>
              </w:rPr>
              <w:t>Adoption needs a 3/5 majority (</w:t>
            </w:r>
            <w:hyperlink r:id="rId14" w:history="1">
              <w:r>
                <w:rPr>
                  <w:rStyle w:val="Hyperlink"/>
                  <w:sz w:val="20"/>
                  <w:szCs w:val="20"/>
                </w:rPr>
                <w:t>2:40:19</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B4C33A6" w14:textId="77777777" w:rsidR="008C59F5" w:rsidRDefault="00000000">
            <w:pPr>
              <w:spacing w:line="252" w:lineRule="auto"/>
            </w:pPr>
            <w:r>
              <w:rPr>
                <w:sz w:val="20"/>
                <w:szCs w:val="20"/>
              </w:rPr>
              <w:t xml:space="preserve">Correct. The NHSBA says the school district cap and the central office cap are </w:t>
            </w:r>
            <w:hyperlink r:id="rId15" w:history="1">
              <w:r>
                <w:rPr>
                  <w:rStyle w:val="Hyperlink"/>
                  <w:sz w:val="20"/>
                  <w:szCs w:val="20"/>
                </w:rPr>
                <w:t>counted separately</w:t>
              </w:r>
            </w:hyperlink>
            <w:r>
              <w:rPr>
                <w:sz w:val="20"/>
                <w:szCs w:val="20"/>
              </w:rPr>
              <w:t>, so one can pass while the other fails.</w:t>
            </w:r>
          </w:p>
        </w:tc>
      </w:tr>
      <w:tr w:rsidR="008C59F5" w14:paraId="2647ADE3"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6CA7CA97" w14:textId="77777777" w:rsidR="008C59F5" w:rsidRDefault="00000000">
            <w:pPr>
              <w:spacing w:line="252" w:lineRule="auto"/>
            </w:pPr>
            <w:r>
              <w:rPr>
                <w:sz w:val="20"/>
                <w:szCs w:val="20"/>
              </w:rPr>
              <w:t>The school share is “only half” of the property tax bill (</w:t>
            </w:r>
            <w:hyperlink r:id="rId16" w:history="1">
              <w:r>
                <w:rPr>
                  <w:rStyle w:val="Hyperlink"/>
                  <w:sz w:val="20"/>
                  <w:szCs w:val="20"/>
                </w:rPr>
                <w:t>2:39:43</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C13FFC2" w14:textId="77777777" w:rsidR="008C59F5" w:rsidRDefault="00000000">
            <w:pPr>
              <w:spacing w:line="252" w:lineRule="auto"/>
            </w:pPr>
            <w:r>
              <w:rPr>
                <w:sz w:val="20"/>
                <w:szCs w:val="20"/>
              </w:rPr>
              <w:t xml:space="preserve">Roughly right. The cap reaches only the local school levy. An undated </w:t>
            </w:r>
            <w:hyperlink r:id="rId17" w:history="1">
              <w:r>
                <w:rPr>
                  <w:rStyle w:val="Hyperlink"/>
                  <w:sz w:val="20"/>
                  <w:szCs w:val="20"/>
                </w:rPr>
                <w:t>aggregator</w:t>
              </w:r>
            </w:hyperlink>
            <w:r>
              <w:rPr>
                <w:sz w:val="20"/>
                <w:szCs w:val="20"/>
              </w:rPr>
              <w:t xml:space="preserve"> lists Claremont’s local education rate at $22.64 of $42.66, about 53%. Confirm this against the Department of Revenue Administration (DRA) before citing it.</w:t>
            </w:r>
          </w:p>
        </w:tc>
      </w:tr>
      <w:tr w:rsidR="008C59F5" w14:paraId="19338CCE"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6E6B369" w14:textId="77777777" w:rsidR="008C59F5" w:rsidRDefault="00000000">
            <w:pPr>
              <w:spacing w:line="252" w:lineRule="auto"/>
            </w:pPr>
            <w:r>
              <w:rPr>
                <w:sz w:val="20"/>
                <w:szCs w:val="20"/>
              </w:rPr>
              <w:t>“We did take a vote in March” (</w:t>
            </w:r>
            <w:hyperlink r:id="rId18" w:history="1">
              <w:r>
                <w:rPr>
                  <w:rStyle w:val="Hyperlink"/>
                  <w:sz w:val="20"/>
                  <w:szCs w:val="20"/>
                </w:rPr>
                <w:t>2:40:19</w:t>
              </w:r>
            </w:hyperlink>
            <w:r>
              <w:rPr>
                <w:sz w:val="20"/>
                <w:szCs w:val="20"/>
              </w:rPr>
              <w:t>); “this school board took a vote in March” (</w:t>
            </w:r>
            <w:hyperlink r:id="rId19" w:history="1">
              <w:r>
                <w:rPr>
                  <w:rStyle w:val="Hyperlink"/>
                  <w:sz w:val="20"/>
                  <w:szCs w:val="20"/>
                </w:rPr>
                <w:t>2:45:33</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7B7D83BB" w14:textId="77777777" w:rsidR="008C59F5" w:rsidRDefault="00000000">
            <w:pPr>
              <w:spacing w:line="252" w:lineRule="auto"/>
            </w:pPr>
            <w:r>
              <w:rPr>
                <w:sz w:val="20"/>
                <w:szCs w:val="20"/>
              </w:rPr>
              <w:t xml:space="preserve">The March vote was real but concerned a different measure. On March 10, Article 8, a petitioned local budget cap, </w:t>
            </w:r>
            <w:hyperlink r:id="rId20" w:history="1">
              <w:r>
                <w:rPr>
                  <w:rStyle w:val="Hyperlink"/>
                  <w:sz w:val="20"/>
                  <w:szCs w:val="20"/>
                </w:rPr>
                <w:t>lost 1,345 to 560</w:t>
              </w:r>
            </w:hyperlink>
            <w:r>
              <w:rPr>
                <w:sz w:val="20"/>
                <w:szCs w:val="20"/>
              </w:rPr>
              <w:t xml:space="preserve"> against a 60% requirement. The board’s own position was the warrant’s </w:t>
            </w:r>
            <w:hyperlink r:id="rId21" w:history="1">
              <w:r>
                <w:rPr>
                  <w:rStyle w:val="Hyperlink"/>
                  <w:sz w:val="20"/>
                  <w:szCs w:val="20"/>
                </w:rPr>
                <w:t>“the school board does not recommend this article”</w:t>
              </w:r>
            </w:hyperlink>
            <w:r>
              <w:rPr>
                <w:sz w:val="20"/>
                <w:szCs w:val="20"/>
              </w:rPr>
              <w:t xml:space="preserve">. The House passed its HB 1300 rewrite on </w:t>
            </w:r>
            <w:hyperlink r:id="rId22" w:history="1">
              <w:r>
                <w:rPr>
                  <w:rStyle w:val="Hyperlink"/>
                  <w:sz w:val="20"/>
                  <w:szCs w:val="20"/>
                </w:rPr>
                <w:t>March 11</w:t>
              </w:r>
            </w:hyperlink>
            <w:r>
              <w:rPr>
                <w:sz w:val="20"/>
                <w:szCs w:val="20"/>
              </w:rPr>
              <w:t>, the day after that vote. The final text came from a May 28 conference report. I found no HB 1300 discussion in any board meeting from 1/7/26 through 9/16/26.</w:t>
            </w:r>
          </w:p>
        </w:tc>
      </w:tr>
      <w:tr w:rsidR="008C59F5" w14:paraId="6E15C2F8"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69AD75A7" w14:textId="77777777" w:rsidR="008C59F5" w:rsidRDefault="00000000">
            <w:pPr>
              <w:spacing w:line="252" w:lineRule="auto"/>
            </w:pPr>
            <w:r>
              <w:rPr>
                <w:sz w:val="20"/>
                <w:szCs w:val="20"/>
              </w:rPr>
              <w:t>Other districts have taken positions, and their lawyers approved (</w:t>
            </w:r>
            <w:hyperlink r:id="rId23" w:history="1">
              <w:r>
                <w:rPr>
                  <w:rStyle w:val="Hyperlink"/>
                  <w:sz w:val="20"/>
                  <w:szCs w:val="20"/>
                </w:rPr>
                <w:t>2:41:20</w:t>
              </w:r>
            </w:hyperlink>
            <w:r>
              <w:rPr>
                <w:sz w:val="20"/>
                <w:szCs w:val="20"/>
              </w:rPr>
              <w:t xml:space="preserve">, </w:t>
            </w:r>
            <w:hyperlink r:id="rId24" w:history="1">
              <w:r>
                <w:rPr>
                  <w:rStyle w:val="Hyperlink"/>
                  <w:sz w:val="20"/>
                  <w:szCs w:val="20"/>
                </w:rPr>
                <w:t>2:43:26</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3E877810" w14:textId="77777777" w:rsidR="008C59F5" w:rsidRDefault="00000000">
            <w:pPr>
              <w:spacing w:line="252" w:lineRule="auto"/>
            </w:pPr>
            <w:r>
              <w:rPr>
                <w:sz w:val="20"/>
                <w:szCs w:val="20"/>
              </w:rPr>
              <w:t>Unverified. No district or attorney was named, and I found no source for it.</w:t>
            </w:r>
          </w:p>
        </w:tc>
      </w:tr>
      <w:tr w:rsidR="008C59F5" w14:paraId="117371E7" w14:textId="77777777">
        <w:tblPrEx>
          <w:tblCellMar>
            <w:top w:w="0" w:type="dxa"/>
            <w:bottom w:w="0" w:type="dxa"/>
          </w:tblCellMar>
        </w:tblPrEx>
        <w:trPr>
          <w:cantSplit/>
        </w:trPr>
        <w:tc>
          <w:tcPr>
            <w:tcW w:w="310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53E59708" w14:textId="77777777" w:rsidR="008C59F5" w:rsidRDefault="00000000">
            <w:pPr>
              <w:spacing w:line="252" w:lineRule="auto"/>
            </w:pPr>
            <w:r>
              <w:rPr>
                <w:sz w:val="20"/>
                <w:szCs w:val="20"/>
              </w:rPr>
              <w:t>The caps are “forced on us” (</w:t>
            </w:r>
            <w:hyperlink r:id="rId25" w:history="1">
              <w:r>
                <w:rPr>
                  <w:rStyle w:val="Hyperlink"/>
                  <w:sz w:val="20"/>
                  <w:szCs w:val="20"/>
                </w:rPr>
                <w:t>2:45:03</w:t>
              </w:r>
            </w:hyperlink>
            <w:r>
              <w:rPr>
                <w:sz w:val="20"/>
                <w:szCs w:val="20"/>
              </w:rPr>
              <w:t>)</w:t>
            </w:r>
          </w:p>
        </w:tc>
        <w:tc>
          <w:tcPr>
            <w:tcW w:w="6260" w:type="dxa"/>
            <w:tcBorders>
              <w:top w:val="single" w:sz="4" w:space="0" w:color="C9CED6"/>
              <w:left w:val="single" w:sz="4" w:space="0" w:color="C9CED6"/>
              <w:bottom w:val="single" w:sz="4" w:space="0" w:color="C9CED6"/>
              <w:right w:val="single" w:sz="4" w:space="0" w:color="C9CED6"/>
            </w:tcBorders>
            <w:tcMar>
              <w:top w:w="80" w:type="dxa"/>
              <w:left w:w="120" w:type="dxa"/>
              <w:bottom w:w="80" w:type="dxa"/>
              <w:right w:w="120" w:type="dxa"/>
            </w:tcMar>
          </w:tcPr>
          <w:p w14:paraId="29E0002C" w14:textId="77777777" w:rsidR="008C59F5" w:rsidRDefault="00000000">
            <w:pPr>
              <w:spacing w:line="252" w:lineRule="auto"/>
            </w:pPr>
            <w:r>
              <w:rPr>
                <w:sz w:val="20"/>
                <w:szCs w:val="20"/>
              </w:rPr>
              <w:t>Only partly. The Legislature mandated the question, but a cap takes effect only if 3/5 of Claremont’s voters adopt it (</w:t>
            </w:r>
            <w:hyperlink r:id="rId26" w:history="1">
              <w:r>
                <w:rPr>
                  <w:rStyle w:val="Hyperlink"/>
                  <w:sz w:val="20"/>
                  <w:szCs w:val="20"/>
                </w:rPr>
                <w:t>NHSBA</w:t>
              </w:r>
            </w:hyperlink>
            <w:r>
              <w:rPr>
                <w:sz w:val="20"/>
                <w:szCs w:val="20"/>
              </w:rPr>
              <w:t>).</w:t>
            </w:r>
          </w:p>
        </w:tc>
      </w:tr>
    </w:tbl>
    <w:p w14:paraId="14E55D33" w14:textId="77777777" w:rsidR="008C59F5" w:rsidRDefault="008C59F5">
      <w:pPr>
        <w:spacing w:after="120"/>
      </w:pPr>
    </w:p>
    <w:p w14:paraId="3E351C6F" w14:textId="77777777" w:rsidR="008C59F5" w:rsidRDefault="00000000">
      <w:pPr>
        <w:spacing w:after="140" w:line="276" w:lineRule="auto"/>
      </w:pPr>
      <w:r>
        <w:t>The “we already had this vote” complaint (</w:t>
      </w:r>
      <w:hyperlink r:id="rId27" w:history="1">
        <w:r>
          <w:rPr>
            <w:rStyle w:val="Hyperlink"/>
          </w:rPr>
          <w:t>2:45:03</w:t>
        </w:r>
      </w:hyperlink>
      <w:r>
        <w:t xml:space="preserve">) treats Article 8 and HB 1300 as one thing. Article 8 capped the recommended budget at the FY26 per-pupil cost times enrollment, plus inflation. HB 1300 caps levy growth at prior levy × (1 + inflation + new taxable growth), and adds a separate 6% central office cap. The March result shows local </w:t>
      </w:r>
      <w:r>
        <w:lastRenderedPageBreak/>
        <w:t>sentiment about caps. It is not a vote on this question. March turnout was 28% (</w:t>
      </w:r>
      <w:hyperlink r:id="rId28" w:history="1">
        <w:r>
          <w:rPr>
            <w:rStyle w:val="Hyperlink"/>
          </w:rPr>
          <w:t>Valley News</w:t>
        </w:r>
      </w:hyperlink>
      <w:r>
        <w:t>), and November’s electorate will differ, so I would not extrapolate from it.</w:t>
      </w:r>
    </w:p>
    <w:p w14:paraId="16909CED" w14:textId="77777777" w:rsidR="008C59F5" w:rsidRDefault="00000000">
      <w:pPr>
        <w:pStyle w:val="Heading1"/>
        <w:keepNext/>
      </w:pPr>
      <w:r>
        <w:t>The advocacy dispute</w:t>
      </w:r>
    </w:p>
    <w:p w14:paraId="44E0F854" w14:textId="77777777" w:rsidR="008C59F5" w:rsidRDefault="00000000">
      <w:pPr>
        <w:spacing w:after="140" w:line="276" w:lineRule="auto"/>
      </w:pPr>
      <w:r>
        <w:t>Both sides quoted the NHSBA handout correctly and each used a different half of it. One member read the page-3 rule that board members “MAY, however, advocate... when acting and speaking in their personal capacities and without using district resources.” The chair answered with the next bullet. It says not to assume the RSA 659:44-a exclusion settles board advocacy “particularly when district resources are involved” (</w:t>
      </w:r>
      <w:hyperlink r:id="rId29" w:history="1">
        <w:r>
          <w:rPr>
            <w:rStyle w:val="Hyperlink"/>
          </w:rPr>
          <w:t>2:44:09</w:t>
        </w:r>
      </w:hyperlink>
      <w:r>
        <w:t>).</w:t>
      </w:r>
    </w:p>
    <w:p w14:paraId="05A38C41" w14:textId="77777777" w:rsidR="008C59F5" w:rsidRDefault="00000000">
      <w:pPr>
        <w:spacing w:after="140" w:line="276" w:lineRule="auto"/>
      </w:pPr>
      <w:r>
        <w:t xml:space="preserve">Nobody cited footnote 2 of the handout. It says the resource restriction </w:t>
      </w:r>
      <w:hyperlink r:id="rId30" w:history="1">
        <w:r>
          <w:rPr>
            <w:rStyle w:val="Hyperlink"/>
          </w:rPr>
          <w:t>“does not apply to... advocating by using microphones at board meetings or public hearings”</w:t>
        </w:r>
      </w:hyperlink>
      <w:r>
        <w:t>, though it would cover printing advocacy flyers or producing advocacy videos. That supports the chair’s “general course of our meeting” reading on resources. The open question is capacity, meaning whether a formal vote by the body counts as an official act. The handout does not answer that and sends it to local counsel.</w:t>
      </w:r>
    </w:p>
    <w:p w14:paraId="6E485601" w14:textId="77777777" w:rsidR="008C59F5" w:rsidRDefault="00000000">
      <w:pPr>
        <w:spacing w:after="140" w:line="276" w:lineRule="auto"/>
      </w:pPr>
      <w:r>
        <w:t xml:space="preserve">The statute does not clearly settle it either. RSA 659:44-a restricts “public employees,” and RSA 273-A:1, IX </w:t>
      </w:r>
      <w:hyperlink r:id="rId31" w:history="1">
        <w:r>
          <w:rPr>
            <w:rStyle w:val="Hyperlink"/>
          </w:rPr>
          <w:t>excludes elected persons</w:t>
        </w:r>
      </w:hyperlink>
      <w:r>
        <w:t>, as the NHSBA also says. I could not retrieve the current statute text, because gc.nh.gov blocks automated access. I did not locate controlling case law. The attorneys’ opinion is the missing piece.</w:t>
      </w:r>
    </w:p>
    <w:p w14:paraId="68184DA3" w14:textId="77777777" w:rsidR="008C59F5" w:rsidRDefault="00000000">
      <w:pPr>
        <w:spacing w:after="140" w:line="276" w:lineRule="auto"/>
      </w:pPr>
      <w:r>
        <w:t xml:space="preserve">One more point is my inference. Minutes earlier the board was voting on NHSBA resolutions, and a member described the NHSBA as </w:t>
      </w:r>
      <w:hyperlink r:id="rId32" w:history="1">
        <w:r>
          <w:rPr>
            <w:rStyle w:val="Hyperlink"/>
          </w:rPr>
          <w:t>“our lobbying agent”</w:t>
        </w:r>
      </w:hyperlink>
      <w:r>
        <w:t>. Taking positions on pending legislation was routine that night. Any objection to a position on HB 1300 therefore rests on the ballot-question context, and nobody named that distinction.</w:t>
      </w:r>
    </w:p>
    <w:p w14:paraId="07674800" w14:textId="77777777" w:rsidR="008C59F5" w:rsidRDefault="00000000">
      <w:pPr>
        <w:spacing w:after="140" w:line="276" w:lineRule="auto"/>
      </w:pPr>
      <w:r>
        <w:t xml:space="preserve">The hearing plan matches the NHSBA’s suggestions for neutral financial information and scenarios. The NHSBA’s template notice says </w:t>
      </w:r>
      <w:hyperlink r:id="rId33" w:history="1">
        <w:r>
          <w:rPr>
            <w:rStyle w:val="Hyperlink"/>
          </w:rPr>
          <w:t>“No official statements or actions will be taken by the Board at the hearing”</w:t>
        </w:r>
      </w:hyperlink>
      <w:r>
        <w:t>. Any position vote would therefore have to come in the 7:00 p.m. meeting.</w:t>
      </w:r>
    </w:p>
    <w:p w14:paraId="2041DD0D" w14:textId="77777777" w:rsidR="008C59F5" w:rsidRDefault="00000000">
      <w:pPr>
        <w:pStyle w:val="Heading1"/>
        <w:keepNext/>
      </w:pPr>
      <w:r>
        <w:t>What the room did not address</w:t>
      </w:r>
    </w:p>
    <w:p w14:paraId="19CA0647" w14:textId="77777777" w:rsidR="008C59F5" w:rsidRDefault="00000000">
      <w:pPr>
        <w:pStyle w:val="ListParagraph"/>
        <w:numPr>
          <w:ilvl w:val="0"/>
          <w:numId w:val="2"/>
        </w:numPr>
        <w:spacing w:after="100" w:line="276" w:lineRule="auto"/>
      </w:pPr>
      <w:r>
        <w:rPr>
          <w:b/>
          <w:bCs/>
        </w:rPr>
        <w:t>The contested ballot sentence.</w:t>
      </w:r>
      <w:r>
        <w:t xml:space="preserve"> The chair read “These caps apply only to administrative operations of the SAU central office and do not affect classroom instruction,” and no one questioned it. That sentence is the core of </w:t>
      </w:r>
      <w:hyperlink r:id="rId34" w:history="1">
        <w:r>
          <w:rPr>
            <w:rStyle w:val="Hyperlink"/>
          </w:rPr>
          <w:t>Bates v. Scanlan</w:t>
        </w:r>
      </w:hyperlink>
      <w:r>
        <w:t xml:space="preserve">. The superior court denied a preliminary injunction on September 16, and the Supreme Court declined review on September 17 and 28. No court has ruled on whether the wording is lawful. The </w:t>
      </w:r>
      <w:hyperlink r:id="rId35" w:history="1">
        <w:r>
          <w:rPr>
            <w:rStyle w:val="Hyperlink"/>
          </w:rPr>
          <w:t>plaintiffs argue</w:t>
        </w:r>
      </w:hyperlink>
      <w:r>
        <w:t xml:space="preserve"> that the district levy cap would force cuts to school-based services. The </w:t>
      </w:r>
      <w:hyperlink r:id="rId36" w:history="1">
        <w:r>
          <w:rPr>
            <w:rStyle w:val="Hyperlink"/>
          </w:rPr>
          <w:t>AFT-NH president</w:t>
        </w:r>
      </w:hyperlink>
      <w:r>
        <w:t xml:space="preserve"> calls the sentence misleading. A member questioned the “property tax” label, but not this sentence.</w:t>
      </w:r>
    </w:p>
    <w:p w14:paraId="765FA15D" w14:textId="77777777" w:rsidR="008C59F5" w:rsidRDefault="00000000">
      <w:pPr>
        <w:pStyle w:val="ListParagraph"/>
        <w:numPr>
          <w:ilvl w:val="0"/>
          <w:numId w:val="2"/>
        </w:numPr>
        <w:spacing w:after="100" w:line="276" w:lineRule="auto"/>
      </w:pPr>
      <w:r>
        <w:rPr>
          <w:b/>
          <w:bCs/>
        </w:rPr>
        <w:t>Claremont’s own numbers.</w:t>
      </w:r>
      <w:r>
        <w:t xml:space="preserve"> There were none. On 1/20/26 the interim business administrator </w:t>
      </w:r>
      <w:hyperlink r:id="rId37" w:history="1">
        <w:r>
          <w:rPr>
            <w:rStyle w:val="Hyperlink"/>
          </w:rPr>
          <w:t>estimated Article 8 at a $9,143,468 cut (20.39%)</w:t>
        </w:r>
      </w:hyperlink>
      <w:r>
        <w:t>. Nothing comparable was offered for the levy formula or the 6% test. The NHSBA warns that the central office definition omits some superintendent services and that, as of October 1, the DRA had issued no guidance (</w:t>
      </w:r>
      <w:hyperlink r:id="rId38" w:history="1">
        <w:r>
          <w:rPr>
            <w:rStyle w:val="Hyperlink"/>
          </w:rPr>
          <w:t>NHSBA</w:t>
        </w:r>
      </w:hyperlink>
      <w:r>
        <w:t>).</w:t>
      </w:r>
    </w:p>
    <w:p w14:paraId="4DBE693E" w14:textId="77777777" w:rsidR="008C59F5" w:rsidRDefault="00000000">
      <w:pPr>
        <w:pStyle w:val="ListParagraph"/>
        <w:numPr>
          <w:ilvl w:val="0"/>
          <w:numId w:val="2"/>
        </w:numPr>
        <w:spacing w:after="100" w:line="276" w:lineRule="auto"/>
      </w:pPr>
      <w:r>
        <w:rPr>
          <w:b/>
          <w:bCs/>
        </w:rPr>
        <w:t>Timing and structure.</w:t>
      </w:r>
      <w:r>
        <w:t xml:space="preserve"> A cap approved in November 2026 first applies to the FY2028 budget, and a second vote follows in 2028 (</w:t>
      </w:r>
      <w:hyperlink r:id="rId39" w:history="1">
        <w:r>
          <w:rPr>
            <w:rStyle w:val="Hyperlink"/>
          </w:rPr>
          <w:t>NHSBA</w:t>
        </w:r>
      </w:hyperlink>
      <w:r>
        <w:t xml:space="preserve">). Unity was due to leave SAU 6 </w:t>
      </w:r>
      <w:hyperlink r:id="rId40" w:history="1">
        <w:r>
          <w:rPr>
            <w:rStyle w:val="Hyperlink"/>
          </w:rPr>
          <w:t>on July 1, 2026</w:t>
        </w:r>
      </w:hyperlink>
      <w:r>
        <w:t xml:space="preserve">, although </w:t>
      </w:r>
      <w:hyperlink r:id="rId41" w:history="1">
        <w:r>
          <w:rPr>
            <w:rStyle w:val="Hyperlink"/>
          </w:rPr>
          <w:t>sau6.org</w:t>
        </w:r>
      </w:hyperlink>
      <w:r>
        <w:t xml:space="preserve"> still lists it. If SAU 6 is now </w:t>
      </w:r>
      <w:proofErr w:type="gramStart"/>
      <w:r>
        <w:t>single-district</w:t>
      </w:r>
      <w:proofErr w:type="gramEnd"/>
      <w:r>
        <w:t>, the NHSBA’s unresolved question about who performs the “SAU secretary” duties applies to Claremont.</w:t>
      </w:r>
    </w:p>
    <w:p w14:paraId="1CD83E20" w14:textId="77777777" w:rsidR="008C59F5" w:rsidRDefault="00000000">
      <w:pPr>
        <w:pStyle w:val="Heading1"/>
        <w:keepNext/>
      </w:pPr>
      <w:r>
        <w:lastRenderedPageBreak/>
        <w:t>Corrections for the published 10/7 page</w:t>
      </w:r>
    </w:p>
    <w:p w14:paraId="2ED419DB" w14:textId="77777777" w:rsidR="008C59F5" w:rsidRDefault="00000000">
      <w:pPr>
        <w:spacing w:after="140" w:line="276" w:lineRule="auto"/>
      </w:pPr>
      <w:r>
        <w:t xml:space="preserve">I did not edit anything. The generated page </w:t>
      </w:r>
      <w:r>
        <w:rPr>
          <w:rFonts w:ascii="Consolas" w:eastAsia="Consolas" w:hAnsi="Consolas" w:cs="Consolas"/>
          <w:sz w:val="20"/>
          <w:szCs w:val="20"/>
        </w:rPr>
        <w:t>Output/HTML/17634 Claremont School Board 10-7-26.HTML</w:t>
      </w:r>
      <w:r>
        <w:t xml:space="preserve"> has two errors:</w:t>
      </w:r>
    </w:p>
    <w:p w14:paraId="19F0C44C" w14:textId="77777777" w:rsidR="008C59F5" w:rsidRDefault="00000000">
      <w:pPr>
        <w:pStyle w:val="ListParagraph"/>
        <w:numPr>
          <w:ilvl w:val="0"/>
          <w:numId w:val="2"/>
        </w:numPr>
        <w:spacing w:after="100" w:line="276" w:lineRule="auto"/>
      </w:pPr>
      <w:r>
        <w:t>It prints “RSA 32:5, I-a”. The ballot text and the NHSBA both say RSA 32:5-i.</w:t>
      </w:r>
    </w:p>
    <w:p w14:paraId="44A75400" w14:textId="77777777" w:rsidR="008C59F5" w:rsidRDefault="00000000">
      <w:pPr>
        <w:pStyle w:val="ListParagraph"/>
        <w:numPr>
          <w:ilvl w:val="0"/>
          <w:numId w:val="2"/>
        </w:numPr>
        <w:spacing w:after="100" w:line="276" w:lineRule="auto"/>
      </w:pPr>
      <w:r>
        <w:t xml:space="preserve">It </w:t>
      </w:r>
      <w:proofErr w:type="gramStart"/>
      <w:r>
        <w:t>says</w:t>
      </w:r>
      <w:proofErr w:type="gramEnd"/>
      <w:r>
        <w:t xml:space="preserve"> “No statute was cited in the discussion.” The chair cites RSA 32:5-i at 2:38:19, and a member cites RSA 659 at </w:t>
      </w:r>
      <w:hyperlink r:id="rId42" w:history="1">
        <w:r>
          <w:rPr>
            <w:rStyle w:val="Hyperlink"/>
          </w:rPr>
          <w:t>2:43:26</w:t>
        </w:r>
      </w:hyperlink>
      <w:r>
        <w:t>.</w:t>
      </w:r>
    </w:p>
    <w:p w14:paraId="624E6D46" w14:textId="77777777" w:rsidR="008C59F5" w:rsidRDefault="00000000">
      <w:pPr>
        <w:spacing w:before="60" w:after="140" w:line="276" w:lineRule="auto"/>
      </w:pPr>
      <w:r>
        <w:t>Its “no verified rule” flag on the advocacy question can now cite RSA 659:44-a and the NHSBA handout.</w:t>
      </w:r>
    </w:p>
    <w:p w14:paraId="75C2F822" w14:textId="77777777" w:rsidR="008C59F5" w:rsidRDefault="00000000">
      <w:pPr>
        <w:pStyle w:val="Heading1"/>
        <w:keepNext/>
      </w:pPr>
      <w:r>
        <w:t>Sources</w:t>
      </w:r>
    </w:p>
    <w:p w14:paraId="53B62B28" w14:textId="77777777" w:rsidR="008C59F5" w:rsidRDefault="00000000">
      <w:pPr>
        <w:pStyle w:val="ListParagraph"/>
        <w:numPr>
          <w:ilvl w:val="0"/>
          <w:numId w:val="2"/>
        </w:numPr>
        <w:spacing w:after="100" w:line="276" w:lineRule="auto"/>
      </w:pPr>
      <w:hyperlink r:id="rId43" w:history="1">
        <w:r>
          <w:rPr>
            <w:rStyle w:val="Hyperlink"/>
          </w:rPr>
          <w:t>NHSBA guidance on HB 1300</w:t>
        </w:r>
      </w:hyperlink>
      <w:r>
        <w:t xml:space="preserve"> (packet file “NHSBA HB 1300 _F_.pdf”)</w:t>
      </w:r>
    </w:p>
    <w:p w14:paraId="0EA292A6" w14:textId="77777777" w:rsidR="008C59F5" w:rsidRDefault="00000000">
      <w:pPr>
        <w:pStyle w:val="ListParagraph"/>
        <w:numPr>
          <w:ilvl w:val="0"/>
          <w:numId w:val="2"/>
        </w:numPr>
        <w:spacing w:after="100" w:line="276" w:lineRule="auto"/>
      </w:pPr>
      <w:hyperlink r:id="rId44" w:history="1">
        <w:r>
          <w:rPr>
            <w:rStyle w:val="Hyperlink"/>
          </w:rPr>
          <w:t>HB 1300 enacted text, revision of July 17, 2026</w:t>
        </w:r>
      </w:hyperlink>
    </w:p>
    <w:p w14:paraId="0DE09A1D" w14:textId="77777777" w:rsidR="008C59F5" w:rsidRDefault="00000000">
      <w:pPr>
        <w:pStyle w:val="ListParagraph"/>
        <w:numPr>
          <w:ilvl w:val="0"/>
          <w:numId w:val="2"/>
        </w:numPr>
        <w:spacing w:after="100" w:line="276" w:lineRule="auto"/>
      </w:pPr>
      <w:hyperlink r:id="rId45" w:history="1">
        <w:proofErr w:type="spellStart"/>
        <w:r>
          <w:rPr>
            <w:rStyle w:val="Hyperlink"/>
          </w:rPr>
          <w:t>LegiScan</w:t>
        </w:r>
        <w:proofErr w:type="spellEnd"/>
        <w:r>
          <w:rPr>
            <w:rStyle w:val="Hyperlink"/>
          </w:rPr>
          <w:t xml:space="preserve"> bill history for HB 1300</w:t>
        </w:r>
      </w:hyperlink>
    </w:p>
    <w:p w14:paraId="7C84F9A9" w14:textId="77777777" w:rsidR="008C59F5" w:rsidRDefault="00000000">
      <w:pPr>
        <w:pStyle w:val="ListParagraph"/>
        <w:numPr>
          <w:ilvl w:val="0"/>
          <w:numId w:val="2"/>
        </w:numPr>
        <w:spacing w:after="100" w:line="276" w:lineRule="auto"/>
      </w:pPr>
      <w:hyperlink r:id="rId46" w:history="1">
        <w:r>
          <w:rPr>
            <w:rStyle w:val="Hyperlink"/>
          </w:rPr>
          <w:t>Valley News on HB 1300, July 26, 2026</w:t>
        </w:r>
      </w:hyperlink>
    </w:p>
    <w:p w14:paraId="146AD244" w14:textId="77777777" w:rsidR="008C59F5" w:rsidRDefault="00000000">
      <w:pPr>
        <w:pStyle w:val="ListParagraph"/>
        <w:numPr>
          <w:ilvl w:val="0"/>
          <w:numId w:val="2"/>
        </w:numPr>
        <w:spacing w:after="100" w:line="276" w:lineRule="auto"/>
      </w:pPr>
      <w:hyperlink r:id="rId47" w:history="1">
        <w:r>
          <w:rPr>
            <w:rStyle w:val="Hyperlink"/>
          </w:rPr>
          <w:t>Valley News on the March 10 Claremont vote, March 11, 2026</w:t>
        </w:r>
      </w:hyperlink>
    </w:p>
    <w:p w14:paraId="61113692" w14:textId="77777777" w:rsidR="008C59F5" w:rsidRDefault="00000000">
      <w:pPr>
        <w:pStyle w:val="ListParagraph"/>
        <w:numPr>
          <w:ilvl w:val="0"/>
          <w:numId w:val="2"/>
        </w:numPr>
        <w:spacing w:after="100" w:line="276" w:lineRule="auto"/>
      </w:pPr>
      <w:hyperlink r:id="rId48" w:history="1">
        <w:r>
          <w:rPr>
            <w:rStyle w:val="Hyperlink"/>
          </w:rPr>
          <w:t>Granite State Report on the court orders, October 5, 2026</w:t>
        </w:r>
      </w:hyperlink>
    </w:p>
    <w:p w14:paraId="6C675DE5" w14:textId="77777777" w:rsidR="008C59F5" w:rsidRDefault="00000000">
      <w:pPr>
        <w:pStyle w:val="ListParagraph"/>
        <w:numPr>
          <w:ilvl w:val="0"/>
          <w:numId w:val="2"/>
        </w:numPr>
        <w:spacing w:after="100" w:line="276" w:lineRule="auto"/>
      </w:pPr>
      <w:hyperlink r:id="rId49" w:history="1">
        <w:r>
          <w:rPr>
            <w:rStyle w:val="Hyperlink"/>
          </w:rPr>
          <w:t>Bates complaint, August 31, 2026</w:t>
        </w:r>
      </w:hyperlink>
    </w:p>
    <w:p w14:paraId="548A18BF" w14:textId="77777777" w:rsidR="008C59F5" w:rsidRDefault="00000000">
      <w:pPr>
        <w:pStyle w:val="ListParagraph"/>
        <w:numPr>
          <w:ilvl w:val="0"/>
          <w:numId w:val="2"/>
        </w:numPr>
        <w:spacing w:after="100" w:line="276" w:lineRule="auto"/>
      </w:pPr>
      <w:hyperlink r:id="rId50" w:history="1">
        <w:r>
          <w:rPr>
            <w:rStyle w:val="Hyperlink"/>
          </w:rPr>
          <w:t>NHMA on RSA 659:44-a (2022 edition)</w:t>
        </w:r>
      </w:hyperlink>
    </w:p>
    <w:p w14:paraId="50E42948" w14:textId="77777777" w:rsidR="008C59F5" w:rsidRDefault="00000000">
      <w:pPr>
        <w:pStyle w:val="ListParagraph"/>
        <w:numPr>
          <w:ilvl w:val="0"/>
          <w:numId w:val="2"/>
        </w:numPr>
        <w:spacing w:after="100" w:line="276" w:lineRule="auto"/>
      </w:pPr>
      <w:hyperlink r:id="rId51" w:history="1">
        <w:r>
          <w:rPr>
            <w:rStyle w:val="Hyperlink"/>
          </w:rPr>
          <w:t>Valley News on Unity’s SAU withdrawal, March 17, 2025</w:t>
        </w:r>
      </w:hyperlink>
    </w:p>
    <w:p w14:paraId="5C109D73" w14:textId="77777777" w:rsidR="008C59F5" w:rsidRDefault="00000000">
      <w:pPr>
        <w:pStyle w:val="ListParagraph"/>
        <w:numPr>
          <w:ilvl w:val="0"/>
          <w:numId w:val="2"/>
        </w:numPr>
        <w:spacing w:after="100" w:line="276" w:lineRule="auto"/>
      </w:pPr>
      <w:hyperlink r:id="rId52" w:history="1">
        <w:r>
          <w:rPr>
            <w:rStyle w:val="Hyperlink"/>
          </w:rPr>
          <w:t>sau6.org</w:t>
        </w:r>
      </w:hyperlink>
    </w:p>
    <w:p w14:paraId="04752D02" w14:textId="77777777" w:rsidR="008C59F5" w:rsidRDefault="00000000">
      <w:pPr>
        <w:pStyle w:val="ListParagraph"/>
        <w:numPr>
          <w:ilvl w:val="0"/>
          <w:numId w:val="2"/>
        </w:numPr>
        <w:spacing w:after="100" w:line="276" w:lineRule="auto"/>
      </w:pPr>
      <w:hyperlink r:id="rId53" w:history="1">
        <w:r>
          <w:rPr>
            <w:rStyle w:val="Hyperlink"/>
          </w:rPr>
          <w:t>Aggregator listing of Claremont tax rates (undated)</w:t>
        </w:r>
      </w:hyperlink>
    </w:p>
    <w:p w14:paraId="1E4C4C3E" w14:textId="77777777" w:rsidR="008C59F5" w:rsidRDefault="00000000">
      <w:pPr>
        <w:pStyle w:val="ListParagraph"/>
        <w:numPr>
          <w:ilvl w:val="0"/>
          <w:numId w:val="2"/>
        </w:numPr>
        <w:spacing w:after="100" w:line="276" w:lineRule="auto"/>
      </w:pPr>
      <w:r>
        <w:t xml:space="preserve">Project dialogue CSVs for shows 17634 (10/7/26), 17168 (2/18/26) and 17116 (1/20/26), in </w:t>
      </w:r>
      <w:r>
        <w:rPr>
          <w:rFonts w:ascii="Consolas" w:eastAsia="Consolas" w:hAnsi="Consolas" w:cs="Consolas"/>
          <w:sz w:val="20"/>
          <w:szCs w:val="20"/>
        </w:rPr>
        <w:t>Output/HTML/Dialogue</w:t>
      </w:r>
    </w:p>
    <w:p w14:paraId="7015A7EF" w14:textId="77777777" w:rsidR="008C59F5" w:rsidRDefault="00000000">
      <w:pPr>
        <w:pStyle w:val="Heading1"/>
        <w:keepNext/>
      </w:pPr>
      <w:r>
        <w:t>Notice</w:t>
      </w:r>
    </w:p>
    <w:p w14:paraId="09D86B9F" w14:textId="77777777" w:rsidR="008C59F5" w:rsidRDefault="00000000">
      <w:pPr>
        <w:spacing w:after="140" w:line="276" w:lineRule="auto"/>
      </w:pPr>
      <w:r>
        <w:rPr>
          <w:b/>
          <w:bCs/>
        </w:rPr>
        <w:t>Every page and file published by this project is generated with machine assistance from official public records. None of it has been reviewed by an attorney. It is not warranted for any use.</w:t>
      </w:r>
      <w:r>
        <w:t xml:space="preserve"> This analysis is not legal advice and is not the official record. Quoted figures, statute numbers and wording come partly from machine transcription, so check any that matter against the recording at the linked timestamp.</w:t>
      </w:r>
    </w:p>
    <w:sectPr w:rsidR="008C59F5" w:rsidSect="00AA5F4B">
      <w:headerReference w:type="default" r:id="rId54"/>
      <w:footerReference w:type="default" r:id="rId5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E13A79" w14:textId="77777777" w:rsidR="000E54FD" w:rsidRDefault="000E54FD">
      <w:r>
        <w:separator/>
      </w:r>
    </w:p>
  </w:endnote>
  <w:endnote w:type="continuationSeparator" w:id="0">
    <w:p w14:paraId="3665FEAA" w14:textId="77777777" w:rsidR="000E54FD" w:rsidRDefault="000E5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759671" w14:textId="77777777" w:rsidR="008C59F5" w:rsidRDefault="00000000">
    <w:pPr>
      <w:pStyle w:val="FooterText"/>
      <w:jc w:val="center"/>
    </w:pPr>
    <w:r>
      <w:t xml:space="preserve">Page </w:t>
    </w:r>
    <w:r>
      <w:fldChar w:fldCharType="begin"/>
    </w:r>
    <w:r>
      <w:instrText>PAGE</w:instrText>
    </w:r>
    <w:r>
      <w:fldChar w:fldCharType="separate"/>
    </w:r>
    <w:r w:rsidR="00AA5F4B">
      <w:rPr>
        <w:noProof/>
      </w:rPr>
      <w:t>1</w:t>
    </w:r>
    <w:r>
      <w:fldChar w:fldCharType="end"/>
    </w:r>
    <w:r>
      <w:t xml:space="preserve"> of </w:t>
    </w:r>
    <w:r>
      <w:fldChar w:fldCharType="begin"/>
    </w:r>
    <w:r>
      <w:instrText>NUMPAGES</w:instrText>
    </w:r>
    <w:r>
      <w:fldChar w:fldCharType="separate"/>
    </w:r>
    <w:r w:rsidR="00AA5F4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A39BA" w14:textId="77777777" w:rsidR="000E54FD" w:rsidRDefault="000E54FD">
      <w:r>
        <w:separator/>
      </w:r>
    </w:p>
  </w:footnote>
  <w:footnote w:type="continuationSeparator" w:id="0">
    <w:p w14:paraId="13F4F8E6" w14:textId="77777777" w:rsidR="000E54FD" w:rsidRDefault="000E5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3AA5E" w14:textId="77777777" w:rsidR="008C59F5" w:rsidRDefault="00000000">
    <w:pPr>
      <w:jc w:val="right"/>
    </w:pPr>
    <w:r>
      <w:rPr>
        <w:color w:val="6B7280"/>
        <w:sz w:val="18"/>
        <w:szCs w:val="18"/>
      </w:rPr>
      <w:t>HB 1300 in the 10/7/26 Claremont School Board Dialogue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5538F8"/>
    <w:multiLevelType w:val="hybridMultilevel"/>
    <w:tmpl w:val="61184C88"/>
    <w:lvl w:ilvl="0" w:tplc="5AE450E4">
      <w:start w:val="1"/>
      <w:numFmt w:val="bullet"/>
      <w:lvlText w:val="●"/>
      <w:lvlJc w:val="left"/>
      <w:pPr>
        <w:ind w:left="720" w:hanging="360"/>
      </w:pPr>
    </w:lvl>
    <w:lvl w:ilvl="1" w:tplc="9F1441B2">
      <w:start w:val="1"/>
      <w:numFmt w:val="bullet"/>
      <w:lvlText w:val="○"/>
      <w:lvlJc w:val="left"/>
      <w:pPr>
        <w:ind w:left="1440" w:hanging="360"/>
      </w:pPr>
    </w:lvl>
    <w:lvl w:ilvl="2" w:tplc="9D38DD9C">
      <w:start w:val="1"/>
      <w:numFmt w:val="bullet"/>
      <w:lvlText w:val="■"/>
      <w:lvlJc w:val="left"/>
      <w:pPr>
        <w:ind w:left="2160" w:hanging="360"/>
      </w:pPr>
    </w:lvl>
    <w:lvl w:ilvl="3" w:tplc="26E466C4">
      <w:start w:val="1"/>
      <w:numFmt w:val="bullet"/>
      <w:lvlText w:val="●"/>
      <w:lvlJc w:val="left"/>
      <w:pPr>
        <w:ind w:left="2880" w:hanging="360"/>
      </w:pPr>
    </w:lvl>
    <w:lvl w:ilvl="4" w:tplc="EFBCB830">
      <w:start w:val="1"/>
      <w:numFmt w:val="bullet"/>
      <w:lvlText w:val="○"/>
      <w:lvlJc w:val="left"/>
      <w:pPr>
        <w:ind w:left="3600" w:hanging="360"/>
      </w:pPr>
    </w:lvl>
    <w:lvl w:ilvl="5" w:tplc="A9AA8EB2">
      <w:start w:val="1"/>
      <w:numFmt w:val="bullet"/>
      <w:lvlText w:val="■"/>
      <w:lvlJc w:val="left"/>
      <w:pPr>
        <w:ind w:left="4320" w:hanging="360"/>
      </w:pPr>
    </w:lvl>
    <w:lvl w:ilvl="6" w:tplc="AE9876D4">
      <w:start w:val="1"/>
      <w:numFmt w:val="bullet"/>
      <w:lvlText w:val="●"/>
      <w:lvlJc w:val="left"/>
      <w:pPr>
        <w:ind w:left="5040" w:hanging="360"/>
      </w:pPr>
    </w:lvl>
    <w:lvl w:ilvl="7" w:tplc="FE6E70BA">
      <w:start w:val="1"/>
      <w:numFmt w:val="bullet"/>
      <w:lvlText w:val="●"/>
      <w:lvlJc w:val="left"/>
      <w:pPr>
        <w:ind w:left="5760" w:hanging="360"/>
      </w:pPr>
    </w:lvl>
    <w:lvl w:ilvl="8" w:tplc="02A6D97E">
      <w:start w:val="1"/>
      <w:numFmt w:val="bullet"/>
      <w:lvlText w:val="●"/>
      <w:lvlJc w:val="left"/>
      <w:pPr>
        <w:ind w:left="6480" w:hanging="360"/>
      </w:pPr>
    </w:lvl>
  </w:abstractNum>
  <w:abstractNum w:abstractNumId="1" w15:restartNumberingAfterBreak="0">
    <w:nsid w:val="37323DB8"/>
    <w:multiLevelType w:val="hybridMultilevel"/>
    <w:tmpl w:val="103C3972"/>
    <w:lvl w:ilvl="0" w:tplc="3B4C5AB0">
      <w:start w:val="1"/>
      <w:numFmt w:val="bullet"/>
      <w:lvlText w:val="•"/>
      <w:lvlJc w:val="left"/>
      <w:pPr>
        <w:ind w:left="540" w:hanging="270"/>
      </w:pPr>
    </w:lvl>
    <w:lvl w:ilvl="1" w:tplc="81F4EBF0">
      <w:numFmt w:val="decimal"/>
      <w:lvlText w:val=""/>
      <w:lvlJc w:val="left"/>
    </w:lvl>
    <w:lvl w:ilvl="2" w:tplc="F0D01274">
      <w:numFmt w:val="decimal"/>
      <w:lvlText w:val=""/>
      <w:lvlJc w:val="left"/>
    </w:lvl>
    <w:lvl w:ilvl="3" w:tplc="3246EE62">
      <w:numFmt w:val="decimal"/>
      <w:lvlText w:val=""/>
      <w:lvlJc w:val="left"/>
    </w:lvl>
    <w:lvl w:ilvl="4" w:tplc="A7C0F7CC">
      <w:numFmt w:val="decimal"/>
      <w:lvlText w:val=""/>
      <w:lvlJc w:val="left"/>
    </w:lvl>
    <w:lvl w:ilvl="5" w:tplc="DF8EE06C">
      <w:numFmt w:val="decimal"/>
      <w:lvlText w:val=""/>
      <w:lvlJc w:val="left"/>
    </w:lvl>
    <w:lvl w:ilvl="6" w:tplc="3DBE2948">
      <w:numFmt w:val="decimal"/>
      <w:lvlText w:val=""/>
      <w:lvlJc w:val="left"/>
    </w:lvl>
    <w:lvl w:ilvl="7" w:tplc="1E9ED78C">
      <w:numFmt w:val="decimal"/>
      <w:lvlText w:val=""/>
      <w:lvlJc w:val="left"/>
    </w:lvl>
    <w:lvl w:ilvl="8" w:tplc="A544CBF8">
      <w:numFmt w:val="decimal"/>
      <w:lvlText w:val=""/>
      <w:lvlJc w:val="left"/>
    </w:lvl>
  </w:abstractNum>
  <w:num w:numId="1" w16cid:durableId="574511919">
    <w:abstractNumId w:val="0"/>
    <w:lvlOverride w:ilvl="0">
      <w:startOverride w:val="1"/>
    </w:lvlOverride>
  </w:num>
  <w:num w:numId="2" w16cid:durableId="1920417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F5"/>
    <w:rsid w:val="000E54FD"/>
    <w:rsid w:val="001B3EE6"/>
    <w:rsid w:val="008C59F5"/>
    <w:rsid w:val="00AA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D9CBA"/>
  <w15:docId w15:val="{021C194F-989F-0246-9821-A864276D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A5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F4E8C"/>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rPr>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lls.nhliberty.org/bills/2026/HB1300/revision/52751" TargetMode="External"/><Relationship Id="rId18" Type="http://schemas.openxmlformats.org/officeDocument/2006/relationships/hyperlink" Target="https://reflect-claremont.cablecast.tv/internetchannel/show/17634?site=1&amp;seekto=9619" TargetMode="External"/><Relationship Id="rId26" Type="http://schemas.openxmlformats.org/officeDocument/2006/relationships/hyperlink" Target="https://drive.google.com/file/d/1gGLUzGnuWNx86G8xKYKAoDZjQaUcVV3t/view" TargetMode="External"/><Relationship Id="rId39" Type="http://schemas.openxmlformats.org/officeDocument/2006/relationships/hyperlink" Target="https://drive.google.com/file/d/1gGLUzGnuWNx86G8xKYKAoDZjQaUcVV3t/view" TargetMode="External"/><Relationship Id="rId21" Type="http://schemas.openxmlformats.org/officeDocument/2006/relationships/hyperlink" Target="https://reflect-claremont.cablecast.tv/internetchannel/show/17168?site=1&amp;seekto=76" TargetMode="External"/><Relationship Id="rId34" Type="http://schemas.openxmlformats.org/officeDocument/2006/relationships/hyperlink" Target="https://granitestatereport.com/2026/10/05/school-tax-cap-question-court-orders-public-hearings/" TargetMode="External"/><Relationship Id="rId42" Type="http://schemas.openxmlformats.org/officeDocument/2006/relationships/hyperlink" Target="https://reflect-claremont.cablecast.tv/internetchannel/show/17634?site=1&amp;seekto=9806" TargetMode="External"/><Relationship Id="rId47" Type="http://schemas.openxmlformats.org/officeDocument/2006/relationships/hyperlink" Target="https://vnews.com/2026/03/11/claremont-voters-defeat-budget-cap/" TargetMode="External"/><Relationship Id="rId50" Type="http://schemas.openxmlformats.org/officeDocument/2006/relationships/hyperlink" Target="https://nhmunicipal.preview.vc3.com/sites/default/files/uploads/webinars/thedos_donts_ofelectioneering_01.19.22_11.pdf" TargetMode="External"/><Relationship Id="rId55" Type="http://schemas.openxmlformats.org/officeDocument/2006/relationships/footer" Target="footer1.xml"/><Relationship Id="rId7" Type="http://schemas.openxmlformats.org/officeDocument/2006/relationships/hyperlink" Target="https://reflect-claremont.cablecast.tv/internetchannel/show/17634?site=1&amp;seekto=9499" TargetMode="External"/><Relationship Id="rId2" Type="http://schemas.openxmlformats.org/officeDocument/2006/relationships/styles" Target="styles.xml"/><Relationship Id="rId16" Type="http://schemas.openxmlformats.org/officeDocument/2006/relationships/hyperlink" Target="https://reflect-claremont.cablecast.tv/internetchannel/show/17634?site=1&amp;seekto=9583" TargetMode="External"/><Relationship Id="rId29" Type="http://schemas.openxmlformats.org/officeDocument/2006/relationships/hyperlink" Target="https://reflect-claremont.cablecast.tv/internetchannel/show/17634?site=1&amp;seekto=9849" TargetMode="External"/><Relationship Id="rId11" Type="http://schemas.openxmlformats.org/officeDocument/2006/relationships/hyperlink" Target="https://reflect-claremont.cablecast.tv/internetchannel/show/17634?site=1&amp;seekto=9499" TargetMode="External"/><Relationship Id="rId24" Type="http://schemas.openxmlformats.org/officeDocument/2006/relationships/hyperlink" Target="https://reflect-claremont.cablecast.tv/internetchannel/show/17634?site=1&amp;seekto=9806" TargetMode="External"/><Relationship Id="rId32" Type="http://schemas.openxmlformats.org/officeDocument/2006/relationships/hyperlink" Target="https://reflect-claremont.cablecast.tv/internetchannel/show/17634?site=1&amp;seekto=9178" TargetMode="External"/><Relationship Id="rId37" Type="http://schemas.openxmlformats.org/officeDocument/2006/relationships/hyperlink" Target="https://reflect-claremont.cablecast.tv/internetchannel/show/17116?site=1&amp;seekto=1696" TargetMode="External"/><Relationship Id="rId40" Type="http://schemas.openxmlformats.org/officeDocument/2006/relationships/hyperlink" Target="https://vnews.com/2025/03/17/unity-town-and-school-meeting-results-2025-59932565/" TargetMode="External"/><Relationship Id="rId45" Type="http://schemas.openxmlformats.org/officeDocument/2006/relationships/hyperlink" Target="https://legiscan.com/NH/bill/HB1300/2026" TargetMode="External"/><Relationship Id="rId53" Type="http://schemas.openxmlformats.org/officeDocument/2006/relationships/hyperlink" Target="https://newhampshirepropertytaxes.com/city/claremont/" TargetMode="External"/><Relationship Id="rId5" Type="http://schemas.openxmlformats.org/officeDocument/2006/relationships/footnotes" Target="footnotes.xml"/><Relationship Id="rId19" Type="http://schemas.openxmlformats.org/officeDocument/2006/relationships/hyperlink" Target="https://reflect-claremont.cablecast.tv/internetchannel/show/17634?site=1&amp;seekto=9933" TargetMode="External"/><Relationship Id="rId4" Type="http://schemas.openxmlformats.org/officeDocument/2006/relationships/webSettings" Target="webSettings.xml"/><Relationship Id="rId9" Type="http://schemas.openxmlformats.org/officeDocument/2006/relationships/hyperlink" Target="https://reflect-claremont.cablecast.tv/internetchannel/show/17634?site=1&amp;seekto=9648" TargetMode="External"/><Relationship Id="rId14" Type="http://schemas.openxmlformats.org/officeDocument/2006/relationships/hyperlink" Target="https://reflect-claremont.cablecast.tv/internetchannel/show/17634?site=1&amp;seekto=9619" TargetMode="External"/><Relationship Id="rId22" Type="http://schemas.openxmlformats.org/officeDocument/2006/relationships/hyperlink" Target="https://legiscan.com/NH/bill/HB1300/2026" TargetMode="External"/><Relationship Id="rId27" Type="http://schemas.openxmlformats.org/officeDocument/2006/relationships/hyperlink" Target="https://reflect-claremont.cablecast.tv/internetchannel/show/17634?site=1&amp;seekto=9903" TargetMode="External"/><Relationship Id="rId30" Type="http://schemas.openxmlformats.org/officeDocument/2006/relationships/hyperlink" Target="https://drive.google.com/file/d/1gGLUzGnuWNx86G8xKYKAoDZjQaUcVV3t/view" TargetMode="External"/><Relationship Id="rId35" Type="http://schemas.openxmlformats.org/officeDocument/2006/relationships/hyperlink" Target="https://npr.brightspotcdn.com/27/d7/9f326a65465697a752e418b11708/complaint-for-declaratory-and-emergency-injunctive-relief-8-31-2026.pdf" TargetMode="External"/><Relationship Id="rId43" Type="http://schemas.openxmlformats.org/officeDocument/2006/relationships/hyperlink" Target="https://drive.google.com/file/d/1gGLUzGnuWNx86G8xKYKAoDZjQaUcVV3t/view" TargetMode="External"/><Relationship Id="rId48" Type="http://schemas.openxmlformats.org/officeDocument/2006/relationships/hyperlink" Target="https://granitestatereport.com/2026/10/05/school-tax-cap-question-court-orders-public-hearings/" TargetMode="External"/><Relationship Id="rId56" Type="http://schemas.openxmlformats.org/officeDocument/2006/relationships/fontTable" Target="fontTable.xml"/><Relationship Id="rId8" Type="http://schemas.openxmlformats.org/officeDocument/2006/relationships/hyperlink" Target="https://reflect-claremont.cablecast.tv/internetchannel/show/17634?site=1&amp;seekto=9953" TargetMode="External"/><Relationship Id="rId51" Type="http://schemas.openxmlformats.org/officeDocument/2006/relationships/hyperlink" Target="https://vnews.com/2025/03/17/unity-town-and-school-meeting-results-2025-59932565/" TargetMode="External"/><Relationship Id="rId3" Type="http://schemas.openxmlformats.org/officeDocument/2006/relationships/settings" Target="settings.xml"/><Relationship Id="rId12" Type="http://schemas.openxmlformats.org/officeDocument/2006/relationships/hyperlink" Target="https://drive.google.com/file/d/1gGLUzGnuWNx86G8xKYKAoDZjQaUcVV3t/view" TargetMode="External"/><Relationship Id="rId17" Type="http://schemas.openxmlformats.org/officeDocument/2006/relationships/hyperlink" Target="https://newhampshirepropertytaxes.com/city/claremont/" TargetMode="External"/><Relationship Id="rId25" Type="http://schemas.openxmlformats.org/officeDocument/2006/relationships/hyperlink" Target="https://reflect-claremont.cablecast.tv/internetchannel/show/17634?site=1&amp;seekto=9903" TargetMode="External"/><Relationship Id="rId33" Type="http://schemas.openxmlformats.org/officeDocument/2006/relationships/hyperlink" Target="https://drive.google.com/file/d/1gGLUzGnuWNx86G8xKYKAoDZjQaUcVV3t/view" TargetMode="External"/><Relationship Id="rId38" Type="http://schemas.openxmlformats.org/officeDocument/2006/relationships/hyperlink" Target="https://drive.google.com/file/d/1gGLUzGnuWNx86G8xKYKAoDZjQaUcVV3t/view" TargetMode="External"/><Relationship Id="rId46" Type="http://schemas.openxmlformats.org/officeDocument/2006/relationships/hyperlink" Target="https://vnews.com/2026/07/26/nh-property-tax-ballot-question/" TargetMode="External"/><Relationship Id="rId20" Type="http://schemas.openxmlformats.org/officeDocument/2006/relationships/hyperlink" Target="https://vnews.com/2026/03/11/claremont-voters-defeat-budget-cap/" TargetMode="External"/><Relationship Id="rId41" Type="http://schemas.openxmlformats.org/officeDocument/2006/relationships/hyperlink" Target="https://www.sau6.org/sau"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file/d/1gGLUzGnuWNx86G8xKYKAoDZjQaUcVV3t/view" TargetMode="External"/><Relationship Id="rId23" Type="http://schemas.openxmlformats.org/officeDocument/2006/relationships/hyperlink" Target="https://reflect-claremont.cablecast.tv/internetchannel/show/17634?site=1&amp;seekto=9680" TargetMode="External"/><Relationship Id="rId28" Type="http://schemas.openxmlformats.org/officeDocument/2006/relationships/hyperlink" Target="https://vnews.com/2026/03/11/claremont-voters-defeat-budget-cap/" TargetMode="External"/><Relationship Id="rId36" Type="http://schemas.openxmlformats.org/officeDocument/2006/relationships/hyperlink" Target="https://vnews.com/2026/07/26/nh-property-tax-ballot-question/" TargetMode="External"/><Relationship Id="rId49" Type="http://schemas.openxmlformats.org/officeDocument/2006/relationships/hyperlink" Target="https://npr.brightspotcdn.com/27/d7/9f326a65465697a752e418b11708/complaint-for-declaratory-and-emergency-injunctive-relief-8-31-2026.pdf" TargetMode="External"/><Relationship Id="rId57" Type="http://schemas.openxmlformats.org/officeDocument/2006/relationships/theme" Target="theme/theme1.xml"/><Relationship Id="rId10" Type="http://schemas.openxmlformats.org/officeDocument/2006/relationships/hyperlink" Target="https://reflect-claremont.cablecast.tv/internetchannel/show/17634?site=1&amp;seekto=9903" TargetMode="External"/><Relationship Id="rId31" Type="http://schemas.openxmlformats.org/officeDocument/2006/relationships/hyperlink" Target="https://nhmunicipal.preview.vc3.com/sites/default/files/uploads/webinars/thedos_donts_ofelectioneering_01.19.22_11.pdf" TargetMode="External"/><Relationship Id="rId44" Type="http://schemas.openxmlformats.org/officeDocument/2006/relationships/hyperlink" Target="https://bills.nhliberty.org/bills/2026/HB1300/revision/52751" TargetMode="External"/><Relationship Id="rId52" Type="http://schemas.openxmlformats.org/officeDocument/2006/relationships/hyperlink" Target="https://www.sau6.org/s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1821</Words>
  <Characters>10386</Characters>
  <Application>Microsoft Office Word</Application>
  <DocSecurity>0</DocSecurity>
  <Lines>86</Lines>
  <Paragraphs>24</Paragraphs>
  <ScaleCrop>false</ScaleCrop>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 1300 in the October 7, 2026 Claremont School Board Dialogue</dc:title>
  <dc:creator>Government Transparency Project</dc:creator>
  <cp:lastModifiedBy>Kevin Tyson</cp:lastModifiedBy>
  <cp:revision>2</cp:revision>
  <dcterms:created xsi:type="dcterms:W3CDTF">2026-10-08T23:45:00Z</dcterms:created>
  <dcterms:modified xsi:type="dcterms:W3CDTF">2026-10-08T23:48:00Z</dcterms:modified>
</cp:coreProperties>
</file>