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CONDITIONS GÉNÉRALES DE VENTE</w:t>
      </w:r>
    </w:p>
    <w:p>
      <w:pPr>
        <w:pStyle w:val="BodyText"/>
      </w:pPr>
      <w:r>
        <w:t xml:space="preserve">Dernière mise à jour : Juin 2026</w:t>
      </w:r>
    </w:p>
    <w:p>
      <w:pPr>
        <w:pStyle w:val="Compact"/>
        <w:numPr>
          <w:ilvl w:val="0"/>
          <w:numId w:val="1001"/>
        </w:numPr>
      </w:pPr>
      <w:r>
        <w:t xml:space="preserve">Objet</w:t>
      </w:r>
    </w:p>
    <w:p>
      <w:pPr>
        <w:pStyle w:val="FirstParagraph"/>
      </w:pPr>
      <w:r>
        <w:t xml:space="preserve">Les présentes Conditions Générales de Vente régissent les ventes réalisées sur le site KevinTeoArt.fr.</w:t>
      </w:r>
    </w:p>
    <w:p>
      <w:pPr>
        <w:pStyle w:val="BodyText"/>
      </w:pPr>
      <w:r>
        <w:t xml:space="preserve">Toute commande passée sur le site implique l’acceptation pleine et entière des présentes conditions.</w:t>
      </w:r>
    </w:p>
    <w:p>
      <w:pPr>
        <w:pStyle w:val="Compact"/>
        <w:numPr>
          <w:ilvl w:val="0"/>
          <w:numId w:val="1002"/>
        </w:numPr>
      </w:pPr>
      <w:r>
        <w:t xml:space="preserve">Produits proposés</w:t>
      </w:r>
    </w:p>
    <w:p>
      <w:pPr>
        <w:pStyle w:val="FirstParagraph"/>
      </w:pPr>
      <w:r>
        <w:t xml:space="preserve">Le site KevinTeoArt.fr propose notamment :</w:t>
      </w:r>
    </w:p>
    <w:p>
      <w:pPr>
        <w:pStyle w:val="Compact"/>
        <w:numPr>
          <w:ilvl w:val="0"/>
          <w:numId w:val="1003"/>
        </w:numPr>
      </w:pPr>
      <w:r>
        <w:t xml:space="preserve">des illustrations numériques à colorier ;</w:t>
      </w:r>
    </w:p>
    <w:p>
      <w:pPr>
        <w:pStyle w:val="Compact"/>
        <w:numPr>
          <w:ilvl w:val="0"/>
          <w:numId w:val="1003"/>
        </w:numPr>
      </w:pPr>
      <w:r>
        <w:t xml:space="preserve">des livres numériques ;</w:t>
      </w:r>
    </w:p>
    <w:p>
      <w:pPr>
        <w:pStyle w:val="Compact"/>
        <w:numPr>
          <w:ilvl w:val="0"/>
          <w:numId w:val="1003"/>
        </w:numPr>
      </w:pPr>
      <w:r>
        <w:t xml:space="preserve">des recueils numériques ;</w:t>
      </w:r>
    </w:p>
    <w:p>
      <w:pPr>
        <w:pStyle w:val="Compact"/>
        <w:numPr>
          <w:ilvl w:val="0"/>
          <w:numId w:val="1003"/>
        </w:numPr>
      </w:pPr>
      <w:r>
        <w:t xml:space="preserve">des livres reliés imprimés à la demande ;</w:t>
      </w:r>
    </w:p>
    <w:p>
      <w:pPr>
        <w:pStyle w:val="Compact"/>
        <w:numPr>
          <w:ilvl w:val="0"/>
          <w:numId w:val="1003"/>
        </w:numPr>
      </w:pPr>
      <w:r>
        <w:t xml:space="preserve">des recueils reliés imprimés à la demande.</w:t>
      </w:r>
    </w:p>
    <w:p>
      <w:pPr>
        <w:pStyle w:val="FirstParagraph"/>
      </w:pPr>
      <w:r>
        <w:t xml:space="preserve">Les caractéristiques essentielles des produits sont présentées sur les fiches descriptives correspondantes.</w:t>
      </w:r>
    </w:p>
    <w:p>
      <w:pPr>
        <w:pStyle w:val="Compact"/>
        <w:numPr>
          <w:ilvl w:val="0"/>
          <w:numId w:val="1004"/>
        </w:numPr>
      </w:pPr>
      <w:r>
        <w:t xml:space="preserve">Prix</w:t>
      </w:r>
    </w:p>
    <w:p>
      <w:pPr>
        <w:pStyle w:val="FirstParagraph"/>
      </w:pPr>
      <w:r>
        <w:t xml:space="preserve">Les prix sont indiqués en euros (€).</w:t>
      </w:r>
    </w:p>
    <w:p>
      <w:pPr>
        <w:pStyle w:val="BodyText"/>
      </w:pPr>
      <w:r>
        <w:t xml:space="preserve">Pour les produits numériques, le prix affiché correspond au montant total à payer.</w:t>
      </w:r>
    </w:p>
    <w:p>
      <w:pPr>
        <w:pStyle w:val="BodyText"/>
      </w:pPr>
      <w:r>
        <w:t xml:space="preserve">Pour les livres et recueils reliés, les frais de livraison sont inclus dans le prix affiché.</w:t>
      </w:r>
    </w:p>
    <w:p>
      <w:pPr>
        <w:pStyle w:val="BodyText"/>
      </w:pPr>
      <w:r>
        <w:t xml:space="preserve">Kevin Teo’Art se réserve le droit de modifier ses tarifs à tout moment. Les produits sont facturés au tarif en vigueur au moment de la validation de la commande.</w:t>
      </w:r>
    </w:p>
    <w:p>
      <w:pPr>
        <w:pStyle w:val="Compact"/>
        <w:numPr>
          <w:ilvl w:val="0"/>
          <w:numId w:val="1005"/>
        </w:numPr>
      </w:pPr>
      <w:r>
        <w:t xml:space="preserve">Création d’un compte utilisateur</w:t>
      </w:r>
    </w:p>
    <w:p>
      <w:pPr>
        <w:pStyle w:val="FirstParagraph"/>
      </w:pPr>
      <w:r>
        <w:t xml:space="preserve">Certaines fonctionnalités du site nécessitent la création d’un compte utilisateur.</w:t>
      </w:r>
    </w:p>
    <w:p>
      <w:pPr>
        <w:pStyle w:val="BodyText"/>
      </w:pPr>
      <w:r>
        <w:t xml:space="preserve">L’utilisateur s’engage à fournir des informations exactes lors de son inscription.</w:t>
      </w:r>
    </w:p>
    <w:p>
      <w:pPr>
        <w:pStyle w:val="BodyText"/>
      </w:pPr>
      <w:r>
        <w:t xml:space="preserve">L’utilisateur est responsable de la confidentialité de ses identifiants de connexion ainsi que de l’ensemble des actions réalisées depuis son compte.</w:t>
      </w:r>
    </w:p>
    <w:p>
      <w:pPr>
        <w:pStyle w:val="BodyText"/>
      </w:pPr>
      <w:r>
        <w:t xml:space="preserve">Kevin Teo’Art se réserve le droit de suspendre ou supprimer tout compte en cas d’utilisation frauduleuse, abusive ou contraire aux présentes conditions.</w:t>
      </w:r>
    </w:p>
    <w:p>
      <w:pPr>
        <w:pStyle w:val="Compact"/>
        <w:numPr>
          <w:ilvl w:val="0"/>
          <w:numId w:val="1006"/>
        </w:numPr>
      </w:pPr>
      <w:r>
        <w:t xml:space="preserve">Paiement</w:t>
      </w:r>
    </w:p>
    <w:p>
      <w:pPr>
        <w:pStyle w:val="FirstParagraph"/>
      </w:pPr>
      <w:r>
        <w:t xml:space="preserve">Le paiement s’effectue via les moyens de paiement proposés sur le site.</w:t>
      </w:r>
    </w:p>
    <w:p>
      <w:pPr>
        <w:pStyle w:val="BodyText"/>
      </w:pPr>
      <w:r>
        <w:t xml:space="preserve">La commande est considérée comme définitive après validation du paiement.</w:t>
      </w:r>
    </w:p>
    <w:p>
      <w:pPr>
        <w:pStyle w:val="BodyText"/>
      </w:pPr>
      <w:r>
        <w:t xml:space="preserve">Une confirmation de commande est envoyée à l’adresse électronique renseignée par l’utilisateur.</w:t>
      </w:r>
    </w:p>
    <w:p>
      <w:pPr>
        <w:pStyle w:val="Compact"/>
        <w:numPr>
          <w:ilvl w:val="0"/>
          <w:numId w:val="1007"/>
        </w:numPr>
      </w:pPr>
      <w:r>
        <w:t xml:space="preserve">Livraison des produits numériques</w:t>
      </w:r>
    </w:p>
    <w:p>
      <w:pPr>
        <w:pStyle w:val="FirstParagraph"/>
      </w:pPr>
      <w:r>
        <w:t xml:space="preserve">Les produits numériques sont disponibles immédiatement après validation du paiement.</w:t>
      </w:r>
    </w:p>
    <w:p>
      <w:pPr>
        <w:pStyle w:val="BodyText"/>
      </w:pPr>
      <w:r>
        <w:t xml:space="preserve">Les liens de téléchargement sont accessibles depuis le compte utilisateur ainsi que dans l’historique des commandes lorsque cette fonctionnalité est disponible.</w:t>
      </w:r>
    </w:p>
    <w:p>
      <w:pPr>
        <w:pStyle w:val="BodyText"/>
      </w:pPr>
      <w:r>
        <w:t xml:space="preserve">L’utilisateur est responsable de la conservation des fichiers téléchargés.</w:t>
      </w:r>
    </w:p>
    <w:p>
      <w:pPr>
        <w:pStyle w:val="Compact"/>
        <w:numPr>
          <w:ilvl w:val="0"/>
          <w:numId w:val="1008"/>
        </w:numPr>
      </w:pPr>
      <w:r>
        <w:t xml:space="preserve">Livres et recueils reliés</w:t>
      </w:r>
    </w:p>
    <w:p>
      <w:pPr>
        <w:pStyle w:val="FirstParagraph"/>
      </w:pPr>
      <w:r>
        <w:t xml:space="preserve">Les livres et recueils reliés proposés sur le site sont imprimés à la demande et expédiés par Amazon KDP.</w:t>
      </w:r>
    </w:p>
    <w:p>
      <w:pPr>
        <w:pStyle w:val="BodyText"/>
      </w:pPr>
      <w:r>
        <w:t xml:space="preserve">Kevin Teo’Art agit comme intermédiaire entre le client et Amazon afin de simplifier la commande, assurer le suivi de fabrication, transmettre les informations de livraison et gérer le service après-vente.</w:t>
      </w:r>
    </w:p>
    <w:p>
      <w:pPr>
        <w:pStyle w:val="BodyText"/>
      </w:pPr>
      <w:r>
        <w:t xml:space="preserve">Les commandes de livres reliés sont actuellement limitées aux pays européens desservis par Amazon KDP, à l’exclusion de la Suisse, de Monaco et d’Andorre.</w:t>
      </w:r>
    </w:p>
    <w:p>
      <w:pPr>
        <w:pStyle w:val="Compact"/>
        <w:numPr>
          <w:ilvl w:val="0"/>
          <w:numId w:val="1009"/>
        </w:numPr>
      </w:pPr>
      <w:r>
        <w:t xml:space="preserve">Délais de fabrication et de livraison</w:t>
      </w:r>
    </w:p>
    <w:p>
      <w:pPr>
        <w:pStyle w:val="FirstParagraph"/>
      </w:pPr>
      <w:r>
        <w:t xml:space="preserve">Les délais indiqués sur le site sont donnés à titre indicatif.</w:t>
      </w:r>
    </w:p>
    <w:p>
      <w:pPr>
        <w:pStyle w:val="BodyText"/>
      </w:pPr>
      <w:r>
        <w:t xml:space="preserve">Ils peuvent varier selon les contraintes de fabrication, de transport ou les périodes de forte activité.</w:t>
      </w:r>
    </w:p>
    <w:p>
      <w:pPr>
        <w:pStyle w:val="BodyText"/>
      </w:pPr>
      <w:r>
        <w:t xml:space="preserve">Kevin Teo’Art ne saurait être tenu responsable d’un retard imputable au transporteur ou au prestataire d’impression.</w:t>
      </w:r>
    </w:p>
    <w:p>
      <w:pPr>
        <w:pStyle w:val="Compact"/>
        <w:numPr>
          <w:ilvl w:val="0"/>
          <w:numId w:val="1010"/>
        </w:numPr>
      </w:pPr>
      <w:r>
        <w:t xml:space="preserve">Colis perdu, endommagé ou non conforme</w:t>
      </w:r>
    </w:p>
    <w:p>
      <w:pPr>
        <w:pStyle w:val="FirstParagraph"/>
      </w:pPr>
      <w:r>
        <w:t xml:space="preserve">En cas de colis perdu, détérioré ou reçu dans un état ne permettant pas une utilisation normale du produit, le client doit contacter Kevin Teo’Art dans les meilleurs délais.</w:t>
      </w:r>
    </w:p>
    <w:p>
      <w:pPr>
        <w:pStyle w:val="BodyText"/>
      </w:pPr>
      <w:r>
        <w:t xml:space="preserve">Afin de permettre le traitement de la demande, des photographies du produit ou de l’emballage pourront être demandées.</w:t>
      </w:r>
    </w:p>
    <w:p>
      <w:pPr>
        <w:pStyle w:val="BodyText"/>
      </w:pPr>
      <w:r>
        <w:t xml:space="preserve">Après étude du dossier, Kevin Teo’Art pourra :</w:t>
      </w:r>
    </w:p>
    <w:p>
      <w:pPr>
        <w:pStyle w:val="Compact"/>
        <w:numPr>
          <w:ilvl w:val="0"/>
          <w:numId w:val="1011"/>
        </w:numPr>
      </w:pPr>
      <w:r>
        <w:t xml:space="preserve">procéder au remboursement de la commande ;</w:t>
      </w:r>
    </w:p>
    <w:p>
      <w:pPr>
        <w:pStyle w:val="Compact"/>
        <w:numPr>
          <w:ilvl w:val="0"/>
          <w:numId w:val="1011"/>
        </w:numPr>
      </w:pPr>
      <w:r>
        <w:t xml:space="preserve">faire réimprimer et réexpédier un nouvel exemplaire ;</w:t>
      </w:r>
    </w:p>
    <w:p>
      <w:pPr>
        <w:pStyle w:val="Compact"/>
        <w:numPr>
          <w:ilvl w:val="0"/>
          <w:numId w:val="1011"/>
        </w:numPr>
      </w:pPr>
      <w:r>
        <w:t xml:space="preserve">proposer toute autre solution adaptée à la situation.</w:t>
      </w:r>
    </w:p>
    <w:p>
      <w:pPr>
        <w:pStyle w:val="FirstParagraph"/>
      </w:pPr>
      <w:r>
        <w:t xml:space="preserve">En cas de réexpédition, les délais de livraison seront prolongés du temps nécessaire à la fabrication et à l’expédition du nouvel exemplaire.</w:t>
      </w:r>
    </w:p>
    <w:p>
      <w:pPr>
        <w:pStyle w:val="Compact"/>
        <w:numPr>
          <w:ilvl w:val="0"/>
          <w:numId w:val="1012"/>
        </w:numPr>
      </w:pPr>
      <w:r>
        <w:t xml:space="preserve">Droit de rétractation</w:t>
      </w:r>
    </w:p>
    <w:p>
      <w:pPr>
        <w:pStyle w:val="FirstParagraph"/>
      </w:pPr>
      <w:r>
        <w:t xml:space="preserve">Pour les produits numériques :</w:t>
      </w:r>
    </w:p>
    <w:p>
      <w:pPr>
        <w:pStyle w:val="BodyText"/>
      </w:pPr>
      <w:r>
        <w:t xml:space="preserve">Conformément à l’article L221-28 du Code de la consommation, le droit de rétractation ne peut être exercé après le téléchargement ou l’accès au contenu numérique lorsque l’utilisateur a expressément accepté l’exécution immédiate du contrat.</w:t>
      </w:r>
    </w:p>
    <w:p>
      <w:pPr>
        <w:pStyle w:val="BodyText"/>
      </w:pPr>
      <w:r>
        <w:t xml:space="preserve">Aucun remboursement ne pourra être accordé après téléchargement d’un produit numérique.</w:t>
      </w:r>
    </w:p>
    <w:p>
      <w:pPr>
        <w:pStyle w:val="BodyText"/>
      </w:pPr>
      <w:r>
        <w:t xml:space="preserve">Pour les livres et recueils reliés :</w:t>
      </w:r>
    </w:p>
    <w:p>
      <w:pPr>
        <w:pStyle w:val="BodyText"/>
      </w:pPr>
      <w:r>
        <w:t xml:space="preserve">Conformément à la législation en vigueur, le client dispose d’un délai de quatorze (14) jours à compter de la réception du produit pour exercer son droit de rétractation.</w:t>
      </w:r>
    </w:p>
    <w:p>
      <w:pPr>
        <w:pStyle w:val="BodyText"/>
      </w:pPr>
      <w:r>
        <w:t xml:space="preserve">Toute demande doit être adressée à Kevin Teo’Art via les coordonnées figurant sur le site.</w:t>
      </w:r>
    </w:p>
    <w:p>
      <w:pPr>
        <w:pStyle w:val="BodyText"/>
      </w:pPr>
      <w:r>
        <w:t xml:space="preserve">Kevin Teo’Art assurera le suivi de la demande auprès de son prestataire d’impression et de livraison.</w:t>
      </w:r>
    </w:p>
    <w:p>
      <w:pPr>
        <w:pStyle w:val="BodyText"/>
      </w:pPr>
      <w:r>
        <w:t xml:space="preserve">Après validation du dossier, un remboursement pourra être effectué conformément à la réglementation applicable.</w:t>
      </w:r>
    </w:p>
    <w:p>
      <w:pPr>
        <w:pStyle w:val="Compact"/>
        <w:numPr>
          <w:ilvl w:val="0"/>
          <w:numId w:val="1013"/>
        </w:numPr>
      </w:pPr>
      <w:r>
        <w:t xml:space="preserve">Utilisation des illustrations et fichiers numériques</w:t>
      </w:r>
    </w:p>
    <w:p>
      <w:pPr>
        <w:pStyle w:val="FirstParagraph"/>
      </w:pPr>
      <w:r>
        <w:t xml:space="preserve">Les illustrations, livres et recueils numériques vendus sur le site sont destinés exclusivement à un usage personnel.</w:t>
      </w:r>
    </w:p>
    <w:p>
      <w:pPr>
        <w:pStyle w:val="BodyText"/>
      </w:pPr>
      <w:r>
        <w:t xml:space="preserve">Sont notamment interdits :</w:t>
      </w:r>
    </w:p>
    <w:p>
      <w:pPr>
        <w:pStyle w:val="Compact"/>
        <w:numPr>
          <w:ilvl w:val="0"/>
          <w:numId w:val="1014"/>
        </w:numPr>
      </w:pPr>
      <w:r>
        <w:t xml:space="preserve">la revente des fichiers ;</w:t>
      </w:r>
    </w:p>
    <w:p>
      <w:pPr>
        <w:pStyle w:val="Compact"/>
        <w:numPr>
          <w:ilvl w:val="0"/>
          <w:numId w:val="1014"/>
        </w:numPr>
      </w:pPr>
      <w:r>
        <w:t xml:space="preserve">le partage des fichiers avec des tiers ;</w:t>
      </w:r>
    </w:p>
    <w:p>
      <w:pPr>
        <w:pStyle w:val="Compact"/>
        <w:numPr>
          <w:ilvl w:val="0"/>
          <w:numId w:val="1014"/>
        </w:numPr>
      </w:pPr>
      <w:r>
        <w:t xml:space="preserve">la diffusion publique des fichiers ;</w:t>
      </w:r>
    </w:p>
    <w:p>
      <w:pPr>
        <w:pStyle w:val="Compact"/>
        <w:numPr>
          <w:ilvl w:val="0"/>
          <w:numId w:val="1014"/>
        </w:numPr>
      </w:pPr>
      <w:r>
        <w:t xml:space="preserve">l’utilisation commerciale des illustrations ;</w:t>
      </w:r>
    </w:p>
    <w:p>
      <w:pPr>
        <w:pStyle w:val="Compact"/>
        <w:numPr>
          <w:ilvl w:val="0"/>
          <w:numId w:val="1014"/>
        </w:numPr>
      </w:pPr>
      <w:r>
        <w:t xml:space="preserve">la redistribution, même partielle, des contenus achetés.</w:t>
      </w:r>
    </w:p>
    <w:p>
      <w:pPr>
        <w:pStyle w:val="FirstParagraph"/>
      </w:pPr>
      <w:r>
        <w:t xml:space="preserve">Toute utilisation commerciale nécessite une autorisation écrite préalable de Kevin Teo’Art.</w:t>
      </w:r>
    </w:p>
    <w:p>
      <w:pPr>
        <w:pStyle w:val="Compact"/>
        <w:numPr>
          <w:ilvl w:val="0"/>
          <w:numId w:val="1015"/>
        </w:numPr>
      </w:pPr>
      <w:r>
        <w:t xml:space="preserve">Contenus publiés par les utilisateurs</w:t>
      </w:r>
    </w:p>
    <w:p>
      <w:pPr>
        <w:pStyle w:val="FirstParagraph"/>
      </w:pPr>
      <w:r>
        <w:t xml:space="preserve">Les utilisateurs peuvent partager des coloriages, commentaires ou autres contenus via les fonctionnalités prévues sur le site.</w:t>
      </w:r>
    </w:p>
    <w:p>
      <w:pPr>
        <w:pStyle w:val="BodyText"/>
      </w:pPr>
      <w:r>
        <w:t xml:space="preserve">En publiant un contenu, l’utilisateur autorise Kevin Teo’Art à l’afficher, le reproduire et le diffuser dans le cadre du fonctionnement normal du site.</w:t>
      </w:r>
    </w:p>
    <w:p>
      <w:pPr>
        <w:pStyle w:val="BodyText"/>
      </w:pPr>
      <w:r>
        <w:t xml:space="preserve">Cette autorisation est limitée à la promotion et au fonctionnement de KevinTeoArt.fr.</w:t>
      </w:r>
    </w:p>
    <w:p>
      <w:pPr>
        <w:pStyle w:val="BodyText"/>
      </w:pPr>
      <w:r>
        <w:t xml:space="preserve">L’utilisateur conserve la propriété de ses créations et contenus.</w:t>
      </w:r>
    </w:p>
    <w:p>
      <w:pPr>
        <w:pStyle w:val="Compact"/>
        <w:numPr>
          <w:ilvl w:val="0"/>
          <w:numId w:val="1016"/>
        </w:numPr>
      </w:pPr>
      <w:r>
        <w:t xml:space="preserve">Modération</w:t>
      </w:r>
    </w:p>
    <w:p>
      <w:pPr>
        <w:pStyle w:val="FirstParagraph"/>
      </w:pPr>
      <w:r>
        <w:t xml:space="preserve">Kevin Teo’Art se réserve le droit de supprimer, modifier ou masquer sans préavis tout contenu jugé :</w:t>
      </w:r>
    </w:p>
    <w:p>
      <w:pPr>
        <w:pStyle w:val="Compact"/>
        <w:numPr>
          <w:ilvl w:val="0"/>
          <w:numId w:val="1017"/>
        </w:numPr>
      </w:pPr>
      <w:r>
        <w:t xml:space="preserve">illégal ;</w:t>
      </w:r>
    </w:p>
    <w:p>
      <w:pPr>
        <w:pStyle w:val="Compact"/>
        <w:numPr>
          <w:ilvl w:val="0"/>
          <w:numId w:val="1017"/>
        </w:numPr>
      </w:pPr>
      <w:r>
        <w:t xml:space="preserve">injurieux ;</w:t>
      </w:r>
    </w:p>
    <w:p>
      <w:pPr>
        <w:pStyle w:val="Compact"/>
        <w:numPr>
          <w:ilvl w:val="0"/>
          <w:numId w:val="1017"/>
        </w:numPr>
      </w:pPr>
      <w:r>
        <w:t xml:space="preserve">diffamatoire ;</w:t>
      </w:r>
    </w:p>
    <w:p>
      <w:pPr>
        <w:pStyle w:val="Compact"/>
        <w:numPr>
          <w:ilvl w:val="0"/>
          <w:numId w:val="1017"/>
        </w:numPr>
      </w:pPr>
      <w:r>
        <w:t xml:space="preserve">discriminatoire ;</w:t>
      </w:r>
    </w:p>
    <w:p>
      <w:pPr>
        <w:pStyle w:val="Compact"/>
        <w:numPr>
          <w:ilvl w:val="0"/>
          <w:numId w:val="1017"/>
        </w:numPr>
      </w:pPr>
      <w:r>
        <w:t xml:space="preserve">haineux ;</w:t>
      </w:r>
    </w:p>
    <w:p>
      <w:pPr>
        <w:pStyle w:val="Compact"/>
        <w:numPr>
          <w:ilvl w:val="0"/>
          <w:numId w:val="1017"/>
        </w:numPr>
      </w:pPr>
      <w:r>
        <w:t xml:space="preserve">publicitaire ;</w:t>
      </w:r>
    </w:p>
    <w:p>
      <w:pPr>
        <w:pStyle w:val="Compact"/>
        <w:numPr>
          <w:ilvl w:val="0"/>
          <w:numId w:val="1017"/>
        </w:numPr>
      </w:pPr>
      <w:r>
        <w:t xml:space="preserve">trompeur ;</w:t>
      </w:r>
    </w:p>
    <w:p>
      <w:pPr>
        <w:pStyle w:val="Compact"/>
        <w:numPr>
          <w:ilvl w:val="0"/>
          <w:numId w:val="1017"/>
        </w:numPr>
      </w:pPr>
      <w:r>
        <w:t xml:space="preserve">contraire aux bonnes mœurs ;</w:t>
      </w:r>
    </w:p>
    <w:p>
      <w:pPr>
        <w:pStyle w:val="Compact"/>
        <w:numPr>
          <w:ilvl w:val="0"/>
          <w:numId w:val="1017"/>
        </w:numPr>
      </w:pPr>
      <w:r>
        <w:t xml:space="preserve">contraire à l’esprit du site.</w:t>
      </w:r>
    </w:p>
    <w:p>
      <w:pPr>
        <w:pStyle w:val="Compact"/>
        <w:numPr>
          <w:ilvl w:val="0"/>
          <w:numId w:val="1018"/>
        </w:numPr>
      </w:pPr>
      <w:r>
        <w:t xml:space="preserve">Protection de la propriété intellectuelle</w:t>
      </w:r>
    </w:p>
    <w:p>
      <w:pPr>
        <w:pStyle w:val="FirstParagraph"/>
      </w:pPr>
      <w:r>
        <w:t xml:space="preserve">L’ensemble des contenus présents sur le site KevinTeoArt.fr est protégé par le droit d’auteur.</w:t>
      </w:r>
    </w:p>
    <w:p>
      <w:pPr>
        <w:pStyle w:val="BodyText"/>
      </w:pPr>
      <w:r>
        <w:t xml:space="preserve">Toute reproduction, adaptation, représentation ou exploitation sans autorisation écrite préalable est interdite.</w:t>
      </w:r>
    </w:p>
    <w:p>
      <w:pPr>
        <w:pStyle w:val="Compact"/>
        <w:numPr>
          <w:ilvl w:val="0"/>
          <w:numId w:val="1019"/>
        </w:numPr>
      </w:pPr>
      <w:r>
        <w:t xml:space="preserve">Responsabilité</w:t>
      </w:r>
    </w:p>
    <w:p>
      <w:pPr>
        <w:pStyle w:val="FirstParagraph"/>
      </w:pPr>
      <w:r>
        <w:t xml:space="preserve">Kevin Teo’Art met tout en œuvre pour assurer le bon fonctionnement du site.</w:t>
      </w:r>
    </w:p>
    <w:p>
      <w:pPr>
        <w:pStyle w:val="BodyText"/>
      </w:pPr>
      <w:r>
        <w:t xml:space="preserve">Toutefois, sa responsabilité ne pourra être engagée en cas :</w:t>
      </w:r>
    </w:p>
    <w:p>
      <w:pPr>
        <w:pStyle w:val="Compact"/>
        <w:numPr>
          <w:ilvl w:val="0"/>
          <w:numId w:val="1020"/>
        </w:numPr>
      </w:pPr>
      <w:r>
        <w:t xml:space="preserve">d’interruption temporaire du service ;</w:t>
      </w:r>
    </w:p>
    <w:p>
      <w:pPr>
        <w:pStyle w:val="Compact"/>
        <w:numPr>
          <w:ilvl w:val="0"/>
          <w:numId w:val="1020"/>
        </w:numPr>
      </w:pPr>
      <w:r>
        <w:t xml:space="preserve">de dysfonctionnement indépendant de sa volonté ;</w:t>
      </w:r>
    </w:p>
    <w:p>
      <w:pPr>
        <w:pStyle w:val="Compact"/>
        <w:numPr>
          <w:ilvl w:val="0"/>
          <w:numId w:val="1020"/>
        </w:numPr>
      </w:pPr>
      <w:r>
        <w:t xml:space="preserve">d’incident technique lié à un prestataire tiers ;</w:t>
      </w:r>
    </w:p>
    <w:p>
      <w:pPr>
        <w:pStyle w:val="Compact"/>
        <w:numPr>
          <w:ilvl w:val="0"/>
          <w:numId w:val="1020"/>
        </w:numPr>
      </w:pPr>
      <w:r>
        <w:t xml:space="preserve">de force majeure.</w:t>
      </w:r>
    </w:p>
    <w:p>
      <w:pPr>
        <w:pStyle w:val="Compact"/>
        <w:numPr>
          <w:ilvl w:val="0"/>
          <w:numId w:val="1021"/>
        </w:numPr>
      </w:pPr>
      <w:r>
        <w:t xml:space="preserve">Données personnelles</w:t>
      </w:r>
    </w:p>
    <w:p>
      <w:pPr>
        <w:pStyle w:val="FirstParagraph"/>
      </w:pPr>
      <w:r>
        <w:t xml:space="preserve">Les données personnelles collectées sont traitées conformément à la Politique de confidentialité disponible sur le site.</w:t>
      </w:r>
    </w:p>
    <w:p>
      <w:pPr>
        <w:pStyle w:val="Compact"/>
        <w:numPr>
          <w:ilvl w:val="0"/>
          <w:numId w:val="1022"/>
        </w:numPr>
      </w:pPr>
      <w:r>
        <w:t xml:space="preserve">Droit applicable</w:t>
      </w:r>
    </w:p>
    <w:p>
      <w:pPr>
        <w:pStyle w:val="FirstParagraph"/>
      </w:pPr>
      <w:r>
        <w:t xml:space="preserve">Les présentes Conditions Générales de Vente sont soumises au droit français.</w:t>
      </w:r>
    </w:p>
    <w:p>
      <w:pPr>
        <w:pStyle w:val="BodyText"/>
      </w:pPr>
      <w:r>
        <w:t xml:space="preserve">Tout litige relatif à leur interprétation ou à leur exécution relève des juridictions françaises compétentes.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1"/>
  </w:num>
  <w:num w:numId="1012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4">
    <w:abstractNumId w:val="991"/>
  </w:num>
  <w:num w:numId="1015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6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7">
    <w:abstractNumId w:val="991"/>
  </w:num>
  <w:num w:numId="101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9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20">
    <w:abstractNumId w:val="991"/>
  </w:num>
  <w:num w:numId="1021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22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2026-06-16T12:05:31Z</dcterms:created>
  <dcterms:modified xsi:type="dcterms:W3CDTF">2026-06-16T12:05:31Z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