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黑曲霉菌的2020年後研究論文學術概念解析</w:t>
      </w:r>
      <w:r/>
    </w:p>
    <w:p>
      <w:pPr>
        <w:pStyle w:val="Heading2"/>
      </w:pPr>
      <w:r>
        <w:t>引言</w:t>
      </w:r>
      <w:r/>
    </w:p>
    <w:p>
      <w:r/>
      <w:r>
        <w:t>黑曲霉菌（Aspergillus niger）是一種廣泛應用於食品發酵工業、酶制劑、生物饲料和生物肥料的真菌。自20世紀以來，黑曲霉菌因其在生物技術和工業應用中的重要性，成為科學研究的熱點。特別是2020年以後，隨著基因組學、分子生物學和生物技術的快速發展，黑曲霉菌的研究取得了顯著進展。本文將基於多篇學術論文，對2020年後黑曲霉菌的研究進展進行全面分析，涵蓋其分類、基因組編輯、工業應用以及相關技術的發展。</w:t>
      </w:r>
      <w:r/>
    </w:p>
    <w:p>
      <w:pPr>
        <w:pBdr>
          <w:bottom w:val="single" w:sz="6" w:space="1" w:color="auto"/>
        </w:pBdr>
      </w:pPr>
      <w:r/>
    </w:p>
    <w:p>
      <w:pPr>
        <w:pStyle w:val="Heading2"/>
      </w:pPr>
      <w:r>
        <w:t>黑曲霉菌的分類與鑑定方法</w:t>
      </w:r>
      <w:r/>
    </w:p>
    <w:p>
      <w:pPr>
        <w:pStyle w:val="Heading3"/>
      </w:pPr>
      <w:r>
        <w:t>多相分類方法的進展</w:t>
      </w:r>
      <w:r/>
    </w:p>
    <w:p>
      <w:r/>
      <w:r>
        <w:t>黑曲霉菌的分類和鑑定一直是微生物學研究的核心課題之一。傳統的形態學分類方法雖然具有一定的參考價值，但由於黑曲霉菌群內部存在高度的形態多樣性，僅依賴形態學進行分類往往難以準確鑑定。因此，基於生理特徵、細胞外分泌物特徵以及分子生物學特徵的多相分類方法逐漸成為研究的主流。</w:t>
      </w:r>
      <w:r/>
    </w:p>
    <w:p>
      <w:r/>
      <w:r>
        <w:t>例如，韓小敏和李鳳琴（2020）在其研究中指出，分子生物學技術（如全基因組測序）已被初步應用於黑曲霉菌的分類和鑑定，並對其優缺點進行了詳細闡述。他們認為，這些技術能夠提高分類的準確性，並為未來的研究提供方向（</w:t>
      </w:r>
      <w:hyperlink r:id="rId9">
        <w:r>
          <w:rPr>
            <w:color w:val="0000EE"/>
            <w:u w:val="single"/>
          </w:rPr>
          <w:t>韩小敏 &amp; 李凤琴, 2020</w:t>
        </w:r>
      </w:hyperlink>
      <w:r>
        <w:t>）。</w:t>
      </w:r>
      <w:r/>
    </w:p>
    <w:p>
      <w:pPr>
        <w:pStyle w:val="Heading4"/>
      </w:pPr>
      <w:r>
        <w:t>方法比較表</w:t>
      </w:r>
      <w:r/>
    </w:p>
    <w:tbl>
      <w:tblPr>
        <w:tblW w:type="auto" w:w="0"/>
        <w:tblLook w:firstColumn="1" w:firstRow="1" w:lastColumn="0" w:lastRow="0" w:noHBand="0" w:noVBand="1" w:val="04A0"/>
      </w:tblPr>
      <w:tblGrid>
        <w:gridCol w:w="2880"/>
        <w:gridCol w:w="2880"/>
        <w:gridCol w:w="2880"/>
      </w:tblGrid>
      <w:tr>
        <w:tc>
          <w:tcPr>
            <w:tcW w:type="dxa" w:w="2880"/>
          </w:tcPr>
          <w:p>
            <w:r>
              <w:rPr>
                <w:b/>
              </w:rPr>
              <w:t>方法類型</w:t>
            </w:r>
          </w:p>
        </w:tc>
        <w:tc>
          <w:tcPr>
            <w:tcW w:type="dxa" w:w="2880"/>
          </w:tcPr>
          <w:p>
            <w:r>
              <w:rPr>
                <w:b/>
              </w:rPr>
              <w:t>優點</w:t>
            </w:r>
          </w:p>
        </w:tc>
        <w:tc>
          <w:tcPr>
            <w:tcW w:type="dxa" w:w="2880"/>
          </w:tcPr>
          <w:p>
            <w:r>
              <w:rPr>
                <w:b/>
              </w:rPr>
              <w:t>缺點</w:t>
            </w:r>
          </w:p>
        </w:tc>
      </w:tr>
      <w:tr>
        <w:tc>
          <w:tcPr>
            <w:tcW w:type="dxa" w:w="2880"/>
          </w:tcPr>
          <w:p>
            <w:r>
              <w:t>傳統形態學分類</w:t>
            </w:r>
          </w:p>
        </w:tc>
        <w:tc>
          <w:tcPr>
            <w:tcW w:type="dxa" w:w="2880"/>
          </w:tcPr>
          <w:p>
            <w:r>
              <w:t>操作簡單，成本低</w:t>
            </w:r>
          </w:p>
        </w:tc>
        <w:tc>
          <w:tcPr>
            <w:tcW w:type="dxa" w:w="2880"/>
          </w:tcPr>
          <w:p>
            <w:r>
              <w:t>鑑定精度低，難以區分形態相似的菌株</w:t>
            </w:r>
          </w:p>
        </w:tc>
      </w:tr>
      <w:tr>
        <w:tc>
          <w:tcPr>
            <w:tcW w:type="dxa" w:w="2880"/>
          </w:tcPr>
          <w:p>
            <w:r>
              <w:t>生理特徵分類</w:t>
            </w:r>
          </w:p>
        </w:tc>
        <w:tc>
          <w:tcPr>
            <w:tcW w:type="dxa" w:w="2880"/>
          </w:tcPr>
          <w:p>
            <w:r>
              <w:t>能夠反映菌株的功能特性</w:t>
            </w:r>
          </w:p>
        </w:tc>
        <w:tc>
          <w:tcPr>
            <w:tcW w:type="dxa" w:w="2880"/>
          </w:tcPr>
          <w:p>
            <w:r>
              <w:t>需要大量實驗數據，耗時較長</w:t>
            </w:r>
          </w:p>
        </w:tc>
      </w:tr>
      <w:tr>
        <w:tc>
          <w:tcPr>
            <w:tcW w:type="dxa" w:w="2880"/>
          </w:tcPr>
          <w:p>
            <w:r>
              <w:t>分子生物學分類</w:t>
            </w:r>
          </w:p>
        </w:tc>
        <w:tc>
          <w:tcPr>
            <w:tcW w:type="dxa" w:w="2880"/>
          </w:tcPr>
          <w:p>
            <w:r>
              <w:t>精度高，能夠準確區分近緣菌株</w:t>
            </w:r>
          </w:p>
        </w:tc>
        <w:tc>
          <w:tcPr>
            <w:tcW w:type="dxa" w:w="2880"/>
          </w:tcPr>
          <w:p>
            <w:r>
              <w:t>成本較高，對設備和技術要求較高</w:t>
            </w:r>
          </w:p>
        </w:tc>
      </w:tr>
      <w:tr>
        <w:tc>
          <w:tcPr>
            <w:tcW w:type="dxa" w:w="2880"/>
          </w:tcPr>
          <w:p>
            <w:r>
              <w:t>全基因組測序</w:t>
            </w:r>
          </w:p>
        </w:tc>
        <w:tc>
          <w:tcPr>
            <w:tcW w:type="dxa" w:w="2880"/>
          </w:tcPr>
          <w:p>
            <w:r>
              <w:t>提供全面的基因組信息，有助於深入了解菌株的系統發育和功能特性</w:t>
            </w:r>
          </w:p>
        </w:tc>
        <w:tc>
          <w:tcPr>
            <w:tcW w:type="dxa" w:w="2880"/>
          </w:tcPr>
          <w:p>
            <w:r>
              <w:t>數據分析復雜，對計算資源需求大</w:t>
            </w:r>
          </w:p>
        </w:tc>
      </w:tr>
    </w:tbl>
    <w:p>
      <w:r/>
    </w:p>
    <w:p>
      <w:pPr>
        <w:pBdr>
          <w:bottom w:val="single" w:sz="6" w:space="1" w:color="auto"/>
        </w:pBdr>
      </w:pPr>
      <w:r/>
    </w:p>
    <w:p>
      <w:pPr>
        <w:pStyle w:val="Heading2"/>
      </w:pPr>
      <w:r>
        <w:t>基於CRISPR/Cas系統的基因組編輯技術</w:t>
      </w:r>
      <w:r/>
    </w:p>
    <w:p>
      <w:pPr>
        <w:pStyle w:val="Heading3"/>
      </w:pPr>
      <w:r>
        <w:t>技術發展與應用</w:t>
      </w:r>
      <w:r/>
    </w:p>
    <w:p>
      <w:r/>
      <w:r>
        <w:t>CRISPR/Cas系統作為一種精確的基因編輯工具，已被廣泛應用於黑曲霉菌的基因組改造。該技術的發展為提高黑曲霉菌的工業應用效率提供了新契機。例如，基於CRISPR/Cas系統的基因組編輯技術可以用於調控黑曲霉菌的代謝途徑，從而優化其代謝產物的產量和質量。</w:t>
      </w:r>
      <w:r/>
    </w:p>
    <w:p>
      <w:r/>
      <w:r>
        <w:t>根據相關研究，CRISPR/Cas技術的應用不僅有助於解析黑曲霉菌的分子機制，還能加速其作為“細胞工廠”的系統改造和優化（</w:t>
      </w:r>
      <w:hyperlink r:id="rId10">
        <w:r>
          <w:rPr>
            <w:color w:val="0000EE"/>
            <w:u w:val="single"/>
          </w:rPr>
          <w:t>CRISPR/Cas研究, 2021</w:t>
        </w:r>
      </w:hyperlink>
      <w:r>
        <w:t>）。</w:t>
      </w:r>
      <w:r/>
    </w:p>
    <w:p>
      <w:pPr>
        <w:pBdr>
          <w:bottom w:val="single" w:sz="6" w:space="1" w:color="auto"/>
        </w:pBdr>
      </w:pPr>
      <w:r/>
    </w:p>
    <w:p>
      <w:pPr>
        <w:pStyle w:val="Heading2"/>
      </w:pPr>
      <w:r>
        <w:t>黑曲霉菌在工業中的應用研究</w:t>
      </w:r>
      <w:r/>
    </w:p>
    <w:p>
      <w:pPr>
        <w:pStyle w:val="Heading3"/>
      </w:pPr>
      <w:r>
        <w:t>食品發酵與酶制劑生產</w:t>
      </w:r>
      <w:r/>
    </w:p>
    <w:p>
      <w:r/>
      <w:r>
        <w:t>黑曲霉菌因具有強大的酶分泌能力，被廣泛用於食品發酵和酶制劑生產。例如，韓萌萌等（2020）構建了一株高產高純度果膠甲酯酶的黑曲霉工程菌，顯著提高了果膠甲酯酶的產量和純度，為工業化應用提供了技術支持（</w:t>
      </w:r>
      <w:hyperlink r:id="rId11">
        <w:r>
          <w:rPr>
            <w:color w:val="0000EE"/>
            <w:u w:val="single"/>
          </w:rPr>
          <w:t>韩萌萌等, 2020</w:t>
        </w:r>
      </w:hyperlink>
      <w:r>
        <w:t>）。</w:t>
      </w:r>
      <w:r/>
    </w:p>
    <w:p>
      <w:r/>
      <w:r>
        <w:t>此外，劉書彤等（2023）通過誘變篩選和發酵培養基優化，成功提高了一株產L-蘋果酸黑曲霉菌株的產量，進一步拓展了黑曲霉菌在食品添加劑生產中的應用潛力（</w:t>
      </w:r>
      <w:hyperlink r:id="rId12">
        <w:r>
          <w:rPr>
            <w:color w:val="0000EE"/>
            <w:u w:val="single"/>
          </w:rPr>
          <w:t>刘书彤等, 2023</w:t>
        </w:r>
      </w:hyperlink>
      <w:r>
        <w:t>）。</w:t>
      </w:r>
      <w:r/>
    </w:p>
    <w:p>
      <w:pPr>
        <w:pStyle w:val="Heading3"/>
      </w:pPr>
      <w:r>
        <w:t>生物饲料與生物肥料</w:t>
      </w:r>
      <w:r/>
    </w:p>
    <w:p>
      <w:r/>
      <w:r>
        <w:t>黑曲霉菌在生物饲料和生物肥料中的應用也取得了重要進展。例如，羅明和郝志剛（2012）總結了黑曲霉菌在固態發酵中的應用現狀，並指出其在畜牧業和生物肥料中的潛力（</w:t>
      </w:r>
      <w:hyperlink r:id="rId13">
        <w:r>
          <w:rPr>
            <w:color w:val="0000EE"/>
            <w:u w:val="single"/>
          </w:rPr>
          <w:t>罗明 &amp; 郝志刚, 2012</w:t>
        </w:r>
      </w:hyperlink>
      <w:r>
        <w:t>）。</w:t>
      </w:r>
      <w:r/>
    </w:p>
    <w:p>
      <w:pPr>
        <w:pBdr>
          <w:bottom w:val="single" w:sz="6" w:space="1" w:color="auto"/>
        </w:pBdr>
      </w:pPr>
      <w:r/>
    </w:p>
    <w:p>
      <w:pPr>
        <w:pStyle w:val="Heading2"/>
      </w:pPr>
      <w:r>
        <w:t>未來研究方向與挑戰</w:t>
      </w:r>
      <w:r/>
    </w:p>
    <w:p>
      <w:pPr>
        <w:pStyle w:val="Heading3"/>
      </w:pPr>
      <w:r>
        <w:t>技術挑戰</w:t>
      </w:r>
      <w:r/>
      <w:r/>
    </w:p>
    <w:p>
      <w:pPr>
        <w:pStyle w:val="ListNumber"/>
        <w:spacing w:line="240" w:lineRule="auto"/>
        <w:ind w:left="720"/>
      </w:pPr>
      <w:r/>
      <w:r>
        <w:rPr>
          <w:b/>
        </w:rPr>
        <w:t>基因組數據分析</w:t>
      </w:r>
      <w:r>
        <w:t>：隨著全基因組測序技術的普及，如何有效處理和分析大規模基因組數據成為一大挑戰。</w:t>
      </w:r>
      <w:r/>
    </w:p>
    <w:p>
      <w:pPr>
        <w:pStyle w:val="ListNumber"/>
        <w:spacing w:line="240" w:lineRule="auto"/>
        <w:ind w:left="720"/>
      </w:pPr>
      <w:r/>
      <w:r>
        <w:rPr>
          <w:b/>
        </w:rPr>
        <w:t>工業應用轉化</w:t>
      </w:r>
      <w:r>
        <w:t>：將實驗室研究成果轉化為工業應用需要克服成本、效率和可持續性等多方面的問題。</w:t>
      </w:r>
      <w:r/>
      <w:r/>
    </w:p>
    <w:p>
      <w:pPr>
        <w:pStyle w:val="Heading3"/>
      </w:pPr>
      <w:r>
        <w:t>研究方向</w:t>
      </w:r>
      <w:r/>
      <w:r/>
    </w:p>
    <w:p>
      <w:pPr>
        <w:pStyle w:val="ListNumber"/>
        <w:spacing w:line="240" w:lineRule="auto"/>
        <w:ind w:left="720"/>
      </w:pPr>
      <w:r/>
      <w:r>
        <w:rPr>
          <w:b/>
        </w:rPr>
        <w:t>多相分類方法的整合</w:t>
      </w:r>
      <w:r>
        <w:t>：結合形態學、生理學和分子生物學技術，建立更加全面的分類和鑑定系統。</w:t>
      </w:r>
      <w:r/>
    </w:p>
    <w:p>
      <w:pPr>
        <w:pStyle w:val="ListNumber"/>
        <w:spacing w:line="240" w:lineRule="auto"/>
        <w:ind w:left="720"/>
      </w:pPr>
      <w:r/>
      <w:r>
        <w:rPr>
          <w:b/>
        </w:rPr>
        <w:t>基因編輯技術的優化</w:t>
      </w:r>
      <w:r>
        <w:t>：進一步優化CRISPR/Cas系統，提高其編輯效率和精度。</w:t>
      </w:r>
      <w:r/>
    </w:p>
    <w:p>
      <w:pPr>
        <w:pStyle w:val="ListNumber"/>
        <w:spacing w:line="240" w:lineRule="auto"/>
        <w:ind w:left="720"/>
      </w:pPr>
      <w:r/>
      <w:r>
        <w:rPr>
          <w:b/>
        </w:rPr>
        <w:t>新型應用開發</w:t>
      </w:r>
      <w:r>
        <w:t>：探索黑曲霉菌在醫藥、環境保護等領域的潛在應用。</w:t>
      </w:r>
      <w:r/>
      <w:r/>
    </w:p>
    <w:p>
      <w:pPr>
        <w:pBdr>
          <w:bottom w:val="single" w:sz="6" w:space="1" w:color="auto"/>
        </w:pBdr>
      </w:pPr>
      <w:r/>
    </w:p>
    <w:p>
      <w:pPr>
        <w:pStyle w:val="Heading2"/>
      </w:pPr>
      <w:r>
        <w:t>結論</w:t>
      </w:r>
      <w:r/>
    </w:p>
    <w:p>
      <w:r/>
      <w:r>
        <w:t>黑曲霉菌作為一種重要的工業微生物，其在食品發酵、酶制劑生產以及生物饲料和生物肥料中的應用價值無可替代。2020年以來，隨著多相分類方法、基因組編輯技術以及工業應用研究的進展，黑曲霉菌的研究邊界不斷拓展。然而，未來仍需在技術挑戰和應用轉化方面進一步努力，以實現其更廣泛的應用潛力。</w:t>
      </w:r>
      <w:r/>
    </w:p>
    <w:p>
      <w:pPr>
        <w:pBdr>
          <w:bottom w:val="single" w:sz="6" w:space="1" w:color="auto"/>
        </w:pBdr>
      </w:pPr>
      <w:r/>
    </w:p>
    <w:p>
      <w:pPr>
        <w:pStyle w:val="Heading2"/>
      </w:pPr>
      <w:r>
        <w:t>參考文獻</w:t>
      </w:r>
      <w:r/>
      <w:r/>
    </w:p>
    <w:p>
      <w:pPr>
        <w:pStyle w:val="ListNumber"/>
        <w:spacing w:line="240" w:lineRule="auto"/>
        <w:ind w:left="720"/>
      </w:pPr>
      <w:r/>
      <w:r>
        <w:t>韩小敏, 李凤琴. (2020). 黑曲霉群菌种多相分类和鉴定方法最新研究进展. 食品与发酵工业, 46(23), 279-285. http://sf1970.cnif.cn/fileup/0253-990X/PDF/0253-990X-2020-23-279.pdf</w:t>
      </w:r>
      <w:r/>
    </w:p>
    <w:p>
      <w:pPr>
        <w:pStyle w:val="ListNumber"/>
        <w:spacing w:line="240" w:lineRule="auto"/>
        <w:ind w:left="720"/>
      </w:pPr>
      <w:r/>
      <w:r>
        <w:t>CRISPR/Cas研究. (2021). 基于CRISPR/Cas系统的黑曲霉基因组编辑技术. 中国生物工程杂志. https://cjb.ijournals.cn/html/cjbcn/2021/3/gc21030980.htm</w:t>
      </w:r>
      <w:r/>
    </w:p>
    <w:p>
      <w:pPr>
        <w:pStyle w:val="ListNumber"/>
        <w:spacing w:line="240" w:lineRule="auto"/>
        <w:ind w:left="720"/>
      </w:pPr>
      <w:r/>
      <w:r>
        <w:t>刘书彤, 石冰冰, 谭奕阳等. (2023). 一株产L-苹果酸黑曲霉菌株的诱变筛选及发酵培养基优化. 食品工业科技. https://www.spgykj.com/cn/article/pdf/preview/10.13386/j.issn1002-0306.2023060014.pdf</w:t>
      </w:r>
      <w:r/>
    </w:p>
    <w:p>
      <w:pPr>
        <w:pStyle w:val="ListNumber"/>
        <w:spacing w:line="240" w:lineRule="auto"/>
        <w:ind w:left="720"/>
      </w:pPr>
      <w:r/>
      <w:r>
        <w:t>韩萌萌, 盖金明, 姜庆丰等. (2020). 高产高纯度果胶甲酯酶黑曲霉工程菌的构建. 食品工业科技. https://www.spgykj.com/cn/article/pdf/preview/10.13386/j.issn1002-0306.2020120017.pdf</w:t>
      </w:r>
      <w:r/>
    </w:p>
    <w:p>
      <w:pPr>
        <w:pStyle w:val="ListNumber"/>
        <w:spacing w:line="240" w:lineRule="auto"/>
        <w:ind w:left="720"/>
      </w:pPr>
      <w:r/>
      <w:r>
        <w:t>罗明, 郝志刚. (2012). 黑曲霉及其应用研究进展. 百度学术. https://xueshu.baidu.com/usercenter/paper/show?paperid=f98eee75331ce4ba4e8cd69c1d55219f&amp;site=xueshu_se</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f1970.cnif.cn/fileup/0253-990X/PDF/0253-990X-2020-23-279.pdf" TargetMode="External"/><Relationship Id="rId10" Type="http://schemas.openxmlformats.org/officeDocument/2006/relationships/hyperlink" Target="https://cjb.ijournals.cn/html/cjbcn/2021/3/gc21030980.htm" TargetMode="External"/><Relationship Id="rId11" Type="http://schemas.openxmlformats.org/officeDocument/2006/relationships/hyperlink" Target="https://www.spgykj.com/cn/article/pdf/preview/10.13386/j.issn1002-0306.2020120017.pdf" TargetMode="External"/><Relationship Id="rId12" Type="http://schemas.openxmlformats.org/officeDocument/2006/relationships/hyperlink" Target="https://www.spgykj.com/cn/article/pdf/preview/10.13386/j.issn1002-0306.2023060014.pdf" TargetMode="External"/><Relationship Id="rId13" Type="http://schemas.openxmlformats.org/officeDocument/2006/relationships/hyperlink" Target="https://xueshu.baidu.com/usercenter/paper/show?paperid=f98eee75331ce4ba4e8cd69c1d55219f&amp;site=xueshu_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