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7369D" w14:textId="7DAC555B" w:rsidR="00FA2E9A" w:rsidRPr="0008090C" w:rsidRDefault="00451368" w:rsidP="0048107C">
      <w:pPr>
        <w:spacing w:line="360" w:lineRule="auto"/>
        <w:jc w:val="center"/>
        <w:outlineLvl w:val="0"/>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T</w:t>
      </w:r>
      <w:r w:rsidR="00CC0346" w:rsidRPr="00CC0346">
        <w:rPr>
          <w:rFonts w:ascii="Times New Roman" w:hAnsi="Times New Roman" w:cs="Times New Roman"/>
          <w:b/>
          <w:bCs/>
          <w:sz w:val="32"/>
          <w:szCs w:val="32"/>
        </w:rPr>
        <w:t xml:space="preserve">he </w:t>
      </w:r>
      <w:r w:rsidR="00CC0346">
        <w:rPr>
          <w:rFonts w:ascii="Times New Roman" w:hAnsi="Times New Roman" w:cs="Times New Roman"/>
          <w:b/>
          <w:bCs/>
          <w:sz w:val="32"/>
          <w:szCs w:val="32"/>
        </w:rPr>
        <w:t>R</w:t>
      </w:r>
      <w:r w:rsidR="00CC0346" w:rsidRPr="00CC0346">
        <w:rPr>
          <w:rFonts w:ascii="Times New Roman" w:hAnsi="Times New Roman" w:cs="Times New Roman"/>
          <w:b/>
          <w:bCs/>
          <w:sz w:val="32"/>
          <w:szCs w:val="32"/>
        </w:rPr>
        <w:t xml:space="preserve">ole of </w:t>
      </w:r>
      <w:r>
        <w:rPr>
          <w:rFonts w:ascii="Times New Roman" w:hAnsi="Times New Roman" w:cs="Times New Roman"/>
          <w:b/>
          <w:bCs/>
          <w:sz w:val="32"/>
          <w:szCs w:val="32"/>
        </w:rPr>
        <w:t xml:space="preserve">Different </w:t>
      </w:r>
      <w:r w:rsidR="00C46EC6">
        <w:rPr>
          <w:rFonts w:ascii="Times New Roman" w:hAnsi="Times New Roman" w:cs="Times New Roman"/>
          <w:b/>
          <w:bCs/>
          <w:sz w:val="32"/>
          <w:szCs w:val="32"/>
        </w:rPr>
        <w:t xml:space="preserve">Levels of </w:t>
      </w:r>
      <w:r w:rsidR="00A76A5B" w:rsidRPr="0008090C">
        <w:rPr>
          <w:rFonts w:ascii="Times New Roman" w:hAnsi="Times New Roman" w:cs="Times New Roman"/>
          <w:b/>
          <w:bCs/>
          <w:sz w:val="32"/>
          <w:szCs w:val="32"/>
        </w:rPr>
        <w:t>Multichannel Multimodal Learning</w:t>
      </w:r>
      <w:r w:rsidR="0001721F">
        <w:rPr>
          <w:rFonts w:ascii="Times New Roman" w:hAnsi="Times New Roman" w:cs="Times New Roman"/>
          <w:b/>
          <w:bCs/>
          <w:sz w:val="32"/>
          <w:szCs w:val="32"/>
        </w:rPr>
        <w:t xml:space="preserve"> E</w:t>
      </w:r>
      <w:r w:rsidR="00FE62CA">
        <w:rPr>
          <w:rFonts w:ascii="Times New Roman" w:hAnsi="Times New Roman" w:cs="Times New Roman"/>
          <w:b/>
          <w:bCs/>
          <w:sz w:val="32"/>
          <w:szCs w:val="32"/>
        </w:rPr>
        <w:t>xperience</w:t>
      </w:r>
      <w:r w:rsidR="00482070">
        <w:rPr>
          <w:rFonts w:ascii="Times New Roman" w:hAnsi="Times New Roman" w:cs="Times New Roman"/>
          <w:b/>
          <w:bCs/>
          <w:sz w:val="32"/>
          <w:szCs w:val="32"/>
        </w:rPr>
        <w:t xml:space="preserve"> Delivery</w:t>
      </w:r>
      <w:r w:rsidR="0001721F">
        <w:rPr>
          <w:rFonts w:ascii="Times New Roman" w:hAnsi="Times New Roman" w:cs="Times New Roman"/>
          <w:b/>
          <w:bCs/>
          <w:sz w:val="32"/>
          <w:szCs w:val="32"/>
        </w:rPr>
        <w:t xml:space="preserve"> </w:t>
      </w:r>
      <w:r w:rsidR="00BB422E">
        <w:rPr>
          <w:rFonts w:ascii="Times New Roman" w:hAnsi="Times New Roman" w:cs="Times New Roman"/>
          <w:b/>
          <w:bCs/>
          <w:sz w:val="32"/>
          <w:szCs w:val="32"/>
        </w:rPr>
        <w:t>in</w:t>
      </w:r>
      <w:r w:rsidR="00ED07F8" w:rsidRPr="0008090C">
        <w:rPr>
          <w:rFonts w:ascii="Times New Roman" w:hAnsi="Times New Roman" w:cs="Times New Roman"/>
          <w:b/>
          <w:bCs/>
          <w:sz w:val="32"/>
          <w:szCs w:val="32"/>
        </w:rPr>
        <w:t xml:space="preserve"> </w:t>
      </w:r>
      <w:r w:rsidR="00497662">
        <w:rPr>
          <w:rFonts w:ascii="Times New Roman" w:eastAsia="DengXian" w:hAnsi="Times New Roman" w:cs="Times New Roman"/>
          <w:b/>
          <w:bCs/>
          <w:sz w:val="32"/>
          <w:szCs w:val="32"/>
          <w:lang w:eastAsia="zh-CN"/>
        </w:rPr>
        <w:t>Student</w:t>
      </w:r>
      <w:r w:rsidR="00FA2E9A" w:rsidRPr="0008090C">
        <w:rPr>
          <w:rFonts w:ascii="Times New Roman" w:eastAsia="DengXian" w:hAnsi="Times New Roman" w:cs="Times New Roman"/>
          <w:b/>
          <w:bCs/>
          <w:sz w:val="32"/>
          <w:szCs w:val="32"/>
          <w:lang w:eastAsia="zh-CN"/>
        </w:rPr>
        <w:t xml:space="preserve"> Engagement </w:t>
      </w:r>
    </w:p>
    <w:p w14:paraId="3DB6C674" w14:textId="5039ED8C" w:rsidR="00FA2E9A" w:rsidRPr="00FE62CA" w:rsidRDefault="00FA2E9A" w:rsidP="00FA2E9A">
      <w:pPr>
        <w:spacing w:line="360" w:lineRule="auto"/>
        <w:rPr>
          <w:rFonts w:ascii="Times New Roman" w:hAnsi="Times New Roman" w:cs="Times New Roman"/>
        </w:rPr>
      </w:pPr>
    </w:p>
    <w:p w14:paraId="595B0560" w14:textId="2AECF51E" w:rsidR="005C5CB4" w:rsidRDefault="005C5CB4" w:rsidP="00FA2E9A">
      <w:pPr>
        <w:spacing w:line="360" w:lineRule="auto"/>
        <w:rPr>
          <w:rFonts w:ascii="Times New Roman" w:hAnsi="Times New Roman" w:cs="Times New Roman"/>
        </w:rPr>
      </w:pPr>
    </w:p>
    <w:p w14:paraId="2CDD936D" w14:textId="24534E1A" w:rsidR="0085180C" w:rsidRPr="00715E81" w:rsidRDefault="0085180C" w:rsidP="0085180C">
      <w:pPr>
        <w:ind w:left="567" w:right="567"/>
        <w:rPr>
          <w:rFonts w:ascii="Times New Roman" w:hAnsi="Times New Roman" w:cs="Times New Roman"/>
          <w:sz w:val="18"/>
          <w:szCs w:val="18"/>
        </w:rPr>
      </w:pPr>
      <w:r w:rsidRPr="00715E81">
        <w:rPr>
          <w:rFonts w:ascii="Times New Roman" w:hAnsi="Times New Roman" w:cs="Times New Roman"/>
          <w:b/>
          <w:bCs/>
          <w:sz w:val="18"/>
          <w:szCs w:val="18"/>
        </w:rPr>
        <w:t xml:space="preserve">Abstract. </w:t>
      </w:r>
      <w:r w:rsidR="00DE76CC" w:rsidRPr="00DE76CC">
        <w:rPr>
          <w:rFonts w:ascii="Times New Roman" w:eastAsia="DengXian" w:hAnsi="Times New Roman" w:cs="Times New Roman"/>
          <w:sz w:val="18"/>
          <w:szCs w:val="18"/>
          <w:lang w:eastAsia="zh-CN"/>
        </w:rPr>
        <w:t>T</w:t>
      </w:r>
      <w:r w:rsidRPr="00DE76CC">
        <w:rPr>
          <w:rFonts w:ascii="Times New Roman" w:eastAsia="DengXian" w:hAnsi="Times New Roman" w:cs="Times New Roman"/>
          <w:sz w:val="18"/>
          <w:szCs w:val="18"/>
          <w:lang w:eastAsia="zh-CN"/>
        </w:rPr>
        <w:t xml:space="preserve">he </w:t>
      </w:r>
      <w:r w:rsidRPr="0085180C">
        <w:rPr>
          <w:rFonts w:ascii="Times New Roman" w:eastAsia="DengXian" w:hAnsi="Times New Roman" w:cs="Times New Roman"/>
          <w:sz w:val="18"/>
          <w:szCs w:val="18"/>
          <w:lang w:eastAsia="zh-CN"/>
        </w:rPr>
        <w:t>present study aimed at exploring the pedagogical dimension of multichannel multimodal learning (MML) and its association with student engagement. 43 students of three courses taught in the same MML space at Shanghai Open University participated in the study and their behavioral, emotional, cognitive learning engagement was investigated. Although teaching in the same space, the three instructors developed different MML-integrated pedagogies and delivered different levels of MML experience (i.e. different numbers of modes and channels used and incorporated). A one-factor-three-level ANOVA with a Tukey HSD test was conducted to examine whether students’ behavioral, emotional, or cognitive learning engagement on three different levels of MML experience is different. The results showed behavioral and emotional engagement is significantly positively correlated (p-value = .0203 and .0262 respectively) to different MML-integrated pedagogies. Moreover, students’ perception of instructors’ integrating pedagogies into the MML environment were examined and shown to be significantly correlated (p-value = 0.0481) to that the present study identified. The present study pointed out the importance of instructors’ integrating pedagogies into MML environments. More modes and channels used and incorporated by instructors can better teaching quality by increasing learners’ behavioral and emotional engagement.</w:t>
      </w:r>
      <w:r w:rsidRPr="00715E81">
        <w:rPr>
          <w:rFonts w:ascii="Times New Roman" w:hAnsi="Times New Roman" w:cs="Times New Roman"/>
          <w:sz w:val="18"/>
          <w:szCs w:val="18"/>
        </w:rPr>
        <w:t xml:space="preserve"> </w:t>
      </w:r>
    </w:p>
    <w:p w14:paraId="4B6D86ED" w14:textId="77777777" w:rsidR="0085180C" w:rsidRPr="00715E81" w:rsidRDefault="0085180C" w:rsidP="0085180C">
      <w:pPr>
        <w:ind w:left="567" w:right="567"/>
        <w:rPr>
          <w:rFonts w:ascii="Times New Roman" w:hAnsi="Times New Roman" w:cs="Times New Roman"/>
          <w:sz w:val="18"/>
          <w:szCs w:val="18"/>
        </w:rPr>
      </w:pPr>
    </w:p>
    <w:p w14:paraId="43DE1321" w14:textId="4D8D393F" w:rsidR="0085180C" w:rsidRPr="00715E81" w:rsidRDefault="0085180C" w:rsidP="0085180C">
      <w:pPr>
        <w:ind w:left="567" w:right="567"/>
        <w:rPr>
          <w:rFonts w:ascii="Times New Roman" w:hAnsi="Times New Roman" w:cs="Times New Roman"/>
          <w:sz w:val="18"/>
          <w:szCs w:val="18"/>
        </w:rPr>
      </w:pPr>
      <w:r w:rsidRPr="00715E81">
        <w:rPr>
          <w:rFonts w:ascii="Times New Roman" w:eastAsia="DengXian" w:hAnsi="Times New Roman" w:cs="Times New Roman"/>
          <w:b/>
          <w:bCs/>
          <w:sz w:val="18"/>
          <w:szCs w:val="18"/>
          <w:lang w:eastAsia="zh-CN"/>
        </w:rPr>
        <w:t>Keywords</w:t>
      </w:r>
      <w:r w:rsidRPr="00715E81">
        <w:rPr>
          <w:rFonts w:ascii="Times New Roman" w:eastAsia="DengXian" w:hAnsi="Times New Roman" w:cs="Times New Roman"/>
          <w:sz w:val="18"/>
          <w:szCs w:val="18"/>
          <w:lang w:eastAsia="zh-CN"/>
        </w:rPr>
        <w:t xml:space="preserve">: </w:t>
      </w:r>
      <w:r w:rsidR="00603C84" w:rsidRPr="00603C84">
        <w:rPr>
          <w:rFonts w:ascii="Times New Roman" w:eastAsia="DengXian" w:hAnsi="Times New Roman" w:cs="Times New Roman"/>
          <w:sz w:val="18"/>
          <w:szCs w:val="18"/>
          <w:lang w:eastAsia="zh-CN"/>
        </w:rPr>
        <w:t>multichannel multimodal learning, cognitive engagement, emotional engagement, behavioral engagement, pedagogical dimension</w:t>
      </w:r>
    </w:p>
    <w:p w14:paraId="5F844B5A" w14:textId="714B9229" w:rsidR="0085180C" w:rsidRPr="0085180C" w:rsidRDefault="0085180C" w:rsidP="00F61561">
      <w:pPr>
        <w:rPr>
          <w:rFonts w:ascii="Times New Roman" w:hAnsi="Times New Roman" w:cs="Times New Roman"/>
        </w:rPr>
      </w:pPr>
    </w:p>
    <w:p w14:paraId="7B332042" w14:textId="73697D6F" w:rsidR="0085180C" w:rsidRDefault="0085180C" w:rsidP="00F61561">
      <w:pPr>
        <w:rPr>
          <w:rFonts w:ascii="Times New Roman" w:hAnsi="Times New Roman" w:cs="Times New Roman"/>
        </w:rPr>
      </w:pPr>
    </w:p>
    <w:p w14:paraId="46C564E5" w14:textId="5D78BE98" w:rsidR="0096629B" w:rsidRPr="00AF569B" w:rsidRDefault="0096629B" w:rsidP="00F61561">
      <w:pPr>
        <w:outlineLvl w:val="1"/>
        <w:rPr>
          <w:rFonts w:ascii="Times New Roman" w:hAnsi="Times New Roman" w:cs="Times New Roman"/>
          <w:b/>
          <w:bCs/>
        </w:rPr>
      </w:pPr>
      <w:r w:rsidRPr="00AF569B">
        <w:rPr>
          <w:rFonts w:ascii="Times New Roman" w:hAnsi="Times New Roman" w:cs="Times New Roman"/>
          <w:b/>
          <w:bCs/>
        </w:rPr>
        <w:t xml:space="preserve">1. </w:t>
      </w:r>
      <w:r w:rsidRPr="00327BAE">
        <w:rPr>
          <w:rFonts w:ascii="Times New Roman" w:hAnsi="Times New Roman" w:cs="Times New Roman"/>
          <w:b/>
          <w:bCs/>
        </w:rPr>
        <w:t>Introduction</w:t>
      </w:r>
      <w:r w:rsidRPr="00AF569B">
        <w:rPr>
          <w:rFonts w:ascii="Times New Roman" w:hAnsi="Times New Roman" w:cs="Times New Roman"/>
          <w:b/>
          <w:bCs/>
        </w:rPr>
        <w:t xml:space="preserve"> </w:t>
      </w:r>
    </w:p>
    <w:p w14:paraId="4293CCBB" w14:textId="77777777" w:rsidR="003D1B38" w:rsidRDefault="003D1B38" w:rsidP="00F61561">
      <w:pPr>
        <w:rPr>
          <w:rFonts w:ascii="Times New Roman" w:hAnsi="Times New Roman" w:cs="Times New Roman"/>
          <w:sz w:val="20"/>
          <w:szCs w:val="20"/>
        </w:rPr>
      </w:pPr>
    </w:p>
    <w:p w14:paraId="09177D7E" w14:textId="7C1EBF0A" w:rsidR="00336DEE" w:rsidRPr="00DF2AE5" w:rsidRDefault="008005CC" w:rsidP="00F61561">
      <w:pPr>
        <w:rPr>
          <w:rFonts w:ascii="Times New Roman" w:eastAsia="DengXian" w:hAnsi="Times New Roman" w:cs="Times New Roman"/>
          <w:sz w:val="20"/>
          <w:szCs w:val="20"/>
          <w:lang w:eastAsia="zh-CN"/>
        </w:rPr>
      </w:pPr>
      <w:r w:rsidRPr="00DF2AE5">
        <w:rPr>
          <w:rFonts w:ascii="Times New Roman" w:hAnsi="Times New Roman" w:cs="Times New Roman" w:hint="eastAsia"/>
          <w:sz w:val="20"/>
          <w:szCs w:val="20"/>
        </w:rPr>
        <w:t>S</w:t>
      </w:r>
      <w:r w:rsidRPr="00DF2AE5">
        <w:rPr>
          <w:rFonts w:ascii="Times New Roman" w:hAnsi="Times New Roman" w:cs="Times New Roman"/>
          <w:sz w:val="20"/>
          <w:szCs w:val="20"/>
        </w:rPr>
        <w:t>ince</w:t>
      </w:r>
      <w:r w:rsidR="00B7143D" w:rsidRPr="00DF2AE5">
        <w:rPr>
          <w:rFonts w:ascii="Times New Roman" w:hAnsi="Times New Roman" w:cs="Times New Roman"/>
          <w:sz w:val="20"/>
          <w:szCs w:val="20"/>
        </w:rPr>
        <w:t xml:space="preserve"> learners represent different personality types, different learning styles and have different preferences for ways of course content delivery (Graham et al., 2005), </w:t>
      </w:r>
      <w:r w:rsidR="00F97C69" w:rsidRPr="00DF2AE5">
        <w:rPr>
          <w:rFonts w:ascii="Times New Roman" w:eastAsia="DengXian" w:hAnsi="Times New Roman" w:cs="Times New Roman"/>
          <w:sz w:val="20"/>
          <w:szCs w:val="20"/>
          <w:lang w:eastAsia="zh-CN"/>
        </w:rPr>
        <w:t>there is a need to use “multichannel” approaches including face-to-face methods and online technologies delivering “multimodal” course content that meet the needs of a wide spectrum of learners and allow them to engage and experience learning in ways where they have preference, interest or ability and are most comfortable</w:t>
      </w:r>
      <w:r w:rsidR="00817246" w:rsidRPr="00DF2AE5">
        <w:rPr>
          <w:rFonts w:ascii="Times New Roman" w:eastAsia="DengXian" w:hAnsi="Times New Roman" w:cs="Times New Roman"/>
          <w:sz w:val="20"/>
          <w:szCs w:val="20"/>
          <w:lang w:eastAsia="zh-CN"/>
        </w:rPr>
        <w:t xml:space="preserve"> (</w:t>
      </w:r>
      <w:proofErr w:type="spellStart"/>
      <w:r w:rsidR="00817246" w:rsidRPr="00DF2AE5">
        <w:rPr>
          <w:rFonts w:ascii="Times New Roman" w:eastAsia="DengXian" w:hAnsi="Times New Roman" w:cs="Times New Roman"/>
          <w:sz w:val="20"/>
          <w:szCs w:val="20"/>
          <w:lang w:eastAsia="zh-CN"/>
        </w:rPr>
        <w:t>Picciano</w:t>
      </w:r>
      <w:proofErr w:type="spellEnd"/>
      <w:r w:rsidR="00817246" w:rsidRPr="00DF2AE5">
        <w:rPr>
          <w:rFonts w:ascii="Times New Roman" w:eastAsia="DengXian" w:hAnsi="Times New Roman" w:cs="Times New Roman"/>
          <w:sz w:val="20"/>
          <w:szCs w:val="20"/>
          <w:lang w:eastAsia="zh-CN"/>
        </w:rPr>
        <w:t>, 2009)</w:t>
      </w:r>
      <w:r w:rsidR="00FB0B6C" w:rsidRPr="00DF2AE5">
        <w:rPr>
          <w:rFonts w:ascii="Times New Roman" w:eastAsia="DengXian" w:hAnsi="Times New Roman" w:cs="Times New Roman"/>
          <w:sz w:val="20"/>
          <w:szCs w:val="20"/>
          <w:lang w:eastAsia="zh-CN"/>
        </w:rPr>
        <w:t xml:space="preserve">. </w:t>
      </w:r>
      <w:r w:rsidR="00E778EC" w:rsidRPr="00DF2AE5">
        <w:rPr>
          <w:rFonts w:ascii="Times New Roman" w:eastAsia="DengXian" w:hAnsi="Times New Roman" w:cs="Times New Roman"/>
          <w:sz w:val="20"/>
          <w:szCs w:val="20"/>
          <w:lang w:eastAsia="zh-CN"/>
        </w:rPr>
        <w:t xml:space="preserve">Multichannel multimodal learning (MML) environment is referred to an integrated multichannel access platform where learners can access to learning via attending in person, mobile apps, websites and so on, and course content is made and delivered available across a large </w:t>
      </w:r>
      <w:r w:rsidR="00E778EC" w:rsidRPr="00DF2AE5">
        <w:rPr>
          <w:rFonts w:ascii="Times New Roman" w:eastAsia="DengXian" w:hAnsi="Times New Roman" w:cs="Times New Roman"/>
          <w:sz w:val="20"/>
          <w:szCs w:val="20"/>
          <w:lang w:eastAsia="zh-CN"/>
        </w:rPr>
        <w:lastRenderedPageBreak/>
        <w:t xml:space="preserve">range of modes (from single sensory experience to multisensory experience) to suit the varying learning styles of learners. </w:t>
      </w:r>
    </w:p>
    <w:p w14:paraId="52CDF094" w14:textId="43990F72" w:rsidR="00813EBB" w:rsidRPr="00DF2AE5" w:rsidRDefault="003462BA" w:rsidP="0002488E">
      <w:pPr>
        <w:ind w:firstLine="480"/>
        <w:rPr>
          <w:rFonts w:ascii="Times New Roman" w:eastAsia="DengXian" w:hAnsi="Times New Roman" w:cs="Times New Roman"/>
          <w:sz w:val="20"/>
          <w:szCs w:val="20"/>
          <w:lang w:eastAsia="zh-CN"/>
        </w:rPr>
      </w:pPr>
      <w:r w:rsidRPr="00DF2AE5">
        <w:rPr>
          <w:rFonts w:ascii="Times New Roman" w:eastAsia="DengXian" w:hAnsi="Times New Roman" w:cs="Times New Roman"/>
          <w:sz w:val="20"/>
          <w:szCs w:val="20"/>
          <w:lang w:eastAsia="zh-CN"/>
        </w:rPr>
        <w:t xml:space="preserve">MML emphasizes how many channels and modes of learning a space can deliver at the same time instead of delivering them temporally complementarily. </w:t>
      </w:r>
      <w:r w:rsidR="00117A43" w:rsidRPr="00DF2AE5">
        <w:rPr>
          <w:rFonts w:ascii="Times New Roman" w:eastAsia="DengXian" w:hAnsi="Times New Roman" w:cs="Times New Roman"/>
          <w:sz w:val="20"/>
          <w:szCs w:val="20"/>
          <w:lang w:eastAsia="zh-CN"/>
        </w:rPr>
        <w:t>However</w:t>
      </w:r>
      <w:r w:rsidR="00214821" w:rsidRPr="00DF2AE5">
        <w:rPr>
          <w:rFonts w:ascii="Times New Roman" w:eastAsia="DengXian" w:hAnsi="Times New Roman" w:cs="Times New Roman"/>
          <w:sz w:val="20"/>
          <w:szCs w:val="20"/>
          <w:lang w:eastAsia="zh-CN"/>
        </w:rPr>
        <w:t xml:space="preserve">, </w:t>
      </w:r>
      <w:r w:rsidR="00117A43" w:rsidRPr="00DF2AE5">
        <w:rPr>
          <w:rFonts w:ascii="Times New Roman" w:eastAsia="DengXian" w:hAnsi="Times New Roman" w:cs="Times New Roman"/>
          <w:sz w:val="20"/>
          <w:szCs w:val="20"/>
          <w:lang w:eastAsia="zh-CN"/>
        </w:rPr>
        <w:t>even teaching in the same MML space, different instructors may develop different MML-integrated pedagogies and deliver different levels of MML experience to learners.</w:t>
      </w:r>
      <w:r w:rsidR="00B65248" w:rsidRPr="00DF2AE5">
        <w:rPr>
          <w:rFonts w:ascii="Times New Roman" w:eastAsia="DengXian" w:hAnsi="Times New Roman" w:cs="Times New Roman"/>
          <w:sz w:val="20"/>
          <w:szCs w:val="20"/>
          <w:lang w:eastAsia="zh-CN"/>
        </w:rPr>
        <w:t xml:space="preserve"> </w:t>
      </w:r>
      <w:r w:rsidR="001D54DE" w:rsidRPr="00DF2AE5">
        <w:rPr>
          <w:rFonts w:ascii="Times New Roman" w:eastAsia="DengXian" w:hAnsi="Times New Roman" w:cs="Times New Roman"/>
          <w:sz w:val="20"/>
          <w:szCs w:val="20"/>
          <w:lang w:eastAsia="zh-CN"/>
        </w:rPr>
        <w:t xml:space="preserve">Literature rarely discussed </w:t>
      </w:r>
      <w:r w:rsidR="002F0DEF" w:rsidRPr="00DF2AE5">
        <w:rPr>
          <w:rFonts w:ascii="Times New Roman" w:eastAsia="DengXian" w:hAnsi="Times New Roman" w:cs="Times New Roman"/>
          <w:sz w:val="20"/>
          <w:szCs w:val="20"/>
          <w:lang w:eastAsia="zh-CN"/>
        </w:rPr>
        <w:t>the pedagogical dimension of MML</w:t>
      </w:r>
      <w:r w:rsidR="00EC1C4B" w:rsidRPr="00DF2AE5">
        <w:rPr>
          <w:rFonts w:ascii="Times New Roman" w:eastAsia="DengXian" w:hAnsi="Times New Roman" w:cs="Times New Roman"/>
          <w:sz w:val="20"/>
          <w:szCs w:val="20"/>
          <w:lang w:eastAsia="zh-CN"/>
        </w:rPr>
        <w:t xml:space="preserve">, </w:t>
      </w:r>
      <w:r w:rsidR="00C10849" w:rsidRPr="00DF2AE5">
        <w:rPr>
          <w:rFonts w:ascii="Times New Roman" w:eastAsia="DengXian" w:hAnsi="Times New Roman" w:cs="Times New Roman"/>
          <w:sz w:val="20"/>
          <w:szCs w:val="20"/>
          <w:lang w:eastAsia="zh-CN"/>
        </w:rPr>
        <w:t>such as</w:t>
      </w:r>
      <w:r w:rsidR="004D1E6E" w:rsidRPr="00DF2AE5">
        <w:rPr>
          <w:rFonts w:ascii="Times New Roman" w:eastAsia="DengXian" w:hAnsi="Times New Roman" w:cs="Times New Roman"/>
          <w:sz w:val="20"/>
          <w:szCs w:val="20"/>
          <w:lang w:eastAsia="zh-CN"/>
        </w:rPr>
        <w:t xml:space="preserve"> whether </w:t>
      </w:r>
      <w:r w:rsidR="005725A4" w:rsidRPr="00DF2AE5">
        <w:rPr>
          <w:rFonts w:ascii="Times New Roman" w:eastAsia="DengXian" w:hAnsi="Times New Roman" w:cs="Times New Roman"/>
          <w:sz w:val="20"/>
          <w:szCs w:val="20"/>
          <w:lang w:eastAsia="zh-CN"/>
        </w:rPr>
        <w:t xml:space="preserve">instructors’ </w:t>
      </w:r>
      <w:r w:rsidR="00FC017C" w:rsidRPr="00DF2AE5">
        <w:rPr>
          <w:rFonts w:ascii="Times New Roman" w:eastAsia="DengXian" w:hAnsi="Times New Roman" w:cs="Times New Roman"/>
          <w:sz w:val="20"/>
          <w:szCs w:val="20"/>
          <w:lang w:eastAsia="zh-CN"/>
        </w:rPr>
        <w:t>levels of</w:t>
      </w:r>
      <w:r w:rsidR="004D1E6E" w:rsidRPr="00DF2AE5">
        <w:rPr>
          <w:rFonts w:ascii="Times New Roman" w:eastAsia="DengXian" w:hAnsi="Times New Roman" w:cs="Times New Roman"/>
          <w:sz w:val="20"/>
          <w:szCs w:val="20"/>
          <w:lang w:eastAsia="zh-CN"/>
        </w:rPr>
        <w:t xml:space="preserve"> MML-integrated pedagogies</w:t>
      </w:r>
      <w:r w:rsidR="00FC017C" w:rsidRPr="00DF2AE5">
        <w:rPr>
          <w:rFonts w:ascii="Times New Roman" w:eastAsia="DengXian" w:hAnsi="Times New Roman" w:cs="Times New Roman"/>
          <w:sz w:val="20"/>
          <w:szCs w:val="20"/>
          <w:lang w:eastAsia="zh-CN"/>
        </w:rPr>
        <w:t xml:space="preserve"> </w:t>
      </w:r>
      <w:r w:rsidR="0091707E" w:rsidRPr="00DF2AE5">
        <w:rPr>
          <w:rFonts w:ascii="Times New Roman" w:eastAsia="DengXian" w:hAnsi="Times New Roman" w:cs="Times New Roman"/>
          <w:sz w:val="20"/>
          <w:szCs w:val="20"/>
          <w:lang w:eastAsia="zh-CN"/>
        </w:rPr>
        <w:t>are</w:t>
      </w:r>
      <w:r w:rsidR="00FC017C" w:rsidRPr="00DF2AE5">
        <w:rPr>
          <w:rFonts w:ascii="Times New Roman" w:eastAsia="DengXian" w:hAnsi="Times New Roman" w:cs="Times New Roman"/>
          <w:sz w:val="20"/>
          <w:szCs w:val="20"/>
          <w:lang w:eastAsia="zh-CN"/>
        </w:rPr>
        <w:t xml:space="preserve"> correlated to </w:t>
      </w:r>
      <w:r w:rsidR="005725A4" w:rsidRPr="00DF2AE5">
        <w:rPr>
          <w:rFonts w:ascii="Times New Roman" w:eastAsia="DengXian" w:hAnsi="Times New Roman" w:cs="Times New Roman"/>
          <w:sz w:val="20"/>
          <w:szCs w:val="20"/>
          <w:lang w:eastAsia="zh-CN"/>
        </w:rPr>
        <w:t xml:space="preserve">their </w:t>
      </w:r>
      <w:r w:rsidR="00F541F5" w:rsidRPr="00DF2AE5">
        <w:rPr>
          <w:rFonts w:ascii="Times New Roman" w:eastAsia="DengXian" w:hAnsi="Times New Roman" w:cs="Times New Roman"/>
          <w:sz w:val="20"/>
          <w:szCs w:val="20"/>
          <w:lang w:eastAsia="zh-CN"/>
        </w:rPr>
        <w:t xml:space="preserve">teaching quality. </w:t>
      </w:r>
      <w:r w:rsidR="00EB4B7F" w:rsidRPr="00DF2AE5">
        <w:rPr>
          <w:rFonts w:ascii="Times New Roman" w:eastAsia="DengXian" w:hAnsi="Times New Roman" w:cs="Times New Roman"/>
          <w:sz w:val="20"/>
          <w:szCs w:val="20"/>
          <w:lang w:eastAsia="zh-CN"/>
        </w:rPr>
        <w:t xml:space="preserve">Since </w:t>
      </w:r>
      <w:r w:rsidR="007A1DE5" w:rsidRPr="00DF2AE5">
        <w:rPr>
          <w:rFonts w:ascii="Times New Roman" w:eastAsia="DengXian" w:hAnsi="Times New Roman" w:cs="Times New Roman"/>
          <w:sz w:val="20"/>
          <w:szCs w:val="20"/>
          <w:lang w:eastAsia="zh-CN"/>
        </w:rPr>
        <w:t>many research results show that there is a significant relationship between student engagement and teaching quality (</w:t>
      </w:r>
      <w:proofErr w:type="spellStart"/>
      <w:r w:rsidR="007F2A42" w:rsidRPr="00DF2AE5">
        <w:rPr>
          <w:rFonts w:ascii="Times New Roman" w:eastAsia="DengXian" w:hAnsi="Times New Roman" w:cs="Times New Roman"/>
          <w:sz w:val="20"/>
          <w:szCs w:val="20"/>
          <w:lang w:eastAsia="zh-CN"/>
        </w:rPr>
        <w:t>Hudley</w:t>
      </w:r>
      <w:proofErr w:type="spellEnd"/>
      <w:r w:rsidR="007E6BB3" w:rsidRPr="00DF2AE5">
        <w:rPr>
          <w:rFonts w:ascii="Times New Roman" w:eastAsia="DengXian" w:hAnsi="Times New Roman" w:cs="Times New Roman"/>
          <w:sz w:val="20"/>
          <w:szCs w:val="20"/>
          <w:lang w:eastAsia="zh-CN"/>
        </w:rPr>
        <w:t xml:space="preserve"> et al., </w:t>
      </w:r>
      <w:r w:rsidR="007F2A42" w:rsidRPr="00DF2AE5">
        <w:rPr>
          <w:rFonts w:ascii="Times New Roman" w:eastAsia="DengXian" w:hAnsi="Times New Roman" w:cs="Times New Roman"/>
          <w:sz w:val="20"/>
          <w:szCs w:val="20"/>
          <w:lang w:eastAsia="zh-CN"/>
        </w:rPr>
        <w:t>2003</w:t>
      </w:r>
      <w:r w:rsidR="007A1DE5" w:rsidRPr="00DF2AE5">
        <w:rPr>
          <w:rFonts w:ascii="Times New Roman" w:eastAsia="DengXian" w:hAnsi="Times New Roman" w:cs="Times New Roman"/>
          <w:sz w:val="20"/>
          <w:szCs w:val="20"/>
          <w:lang w:eastAsia="zh-CN"/>
        </w:rPr>
        <w:t xml:space="preserve">), </w:t>
      </w:r>
      <w:r w:rsidR="00D672E8" w:rsidRPr="00DF2AE5">
        <w:rPr>
          <w:rFonts w:ascii="Times New Roman" w:eastAsia="DengXian" w:hAnsi="Times New Roman" w:cs="Times New Roman"/>
          <w:sz w:val="20"/>
          <w:szCs w:val="20"/>
          <w:lang w:eastAsia="zh-CN"/>
        </w:rPr>
        <w:t xml:space="preserve">the present study </w:t>
      </w:r>
      <w:r w:rsidR="000C2B0F" w:rsidRPr="00DF2AE5">
        <w:rPr>
          <w:rFonts w:ascii="Times New Roman" w:eastAsia="DengXian" w:hAnsi="Times New Roman" w:cs="Times New Roman"/>
          <w:sz w:val="20"/>
          <w:szCs w:val="20"/>
          <w:lang w:eastAsia="zh-CN"/>
        </w:rPr>
        <w:t xml:space="preserve">aimed at exploring </w:t>
      </w:r>
      <w:r w:rsidR="000F3CB2" w:rsidRPr="00DF2AE5">
        <w:rPr>
          <w:rFonts w:ascii="Times New Roman" w:eastAsia="DengXian" w:hAnsi="Times New Roman" w:cs="Times New Roman"/>
          <w:sz w:val="20"/>
          <w:szCs w:val="20"/>
          <w:lang w:eastAsia="zh-CN"/>
        </w:rPr>
        <w:t xml:space="preserve">the relationship between </w:t>
      </w:r>
      <w:r w:rsidR="009A0347" w:rsidRPr="00DF2AE5">
        <w:rPr>
          <w:rFonts w:ascii="Times New Roman" w:eastAsia="DengXian" w:hAnsi="Times New Roman" w:cs="Times New Roman"/>
          <w:sz w:val="20"/>
          <w:szCs w:val="20"/>
          <w:lang w:eastAsia="zh-CN"/>
        </w:rPr>
        <w:t xml:space="preserve">“numbers of channels and modes instructors used and integrated with their pedagogies” and “learners’ cognitive, </w:t>
      </w:r>
      <w:r w:rsidR="0090467F" w:rsidRPr="00DF2AE5">
        <w:rPr>
          <w:rFonts w:ascii="Times New Roman" w:eastAsia="DengXian" w:hAnsi="Times New Roman" w:cs="Times New Roman"/>
          <w:sz w:val="20"/>
          <w:szCs w:val="20"/>
          <w:lang w:eastAsia="zh-CN"/>
        </w:rPr>
        <w:t xml:space="preserve">behavioral, and emotional engagement.” </w:t>
      </w:r>
      <w:r w:rsidR="00EF0043" w:rsidRPr="00DF2AE5">
        <w:rPr>
          <w:rFonts w:ascii="Times New Roman" w:eastAsia="DengXian" w:hAnsi="Times New Roman" w:cs="Times New Roman"/>
          <w:sz w:val="20"/>
          <w:szCs w:val="20"/>
          <w:lang w:eastAsia="zh-CN"/>
        </w:rPr>
        <w:t xml:space="preserve">Moreover, </w:t>
      </w:r>
      <w:r w:rsidR="00C94E37" w:rsidRPr="00DF2AE5">
        <w:rPr>
          <w:rFonts w:ascii="Times New Roman" w:eastAsia="DengXian" w:hAnsi="Times New Roman" w:cs="Times New Roman"/>
          <w:sz w:val="20"/>
          <w:szCs w:val="20"/>
          <w:lang w:eastAsia="zh-CN"/>
        </w:rPr>
        <w:t xml:space="preserve">given that the former </w:t>
      </w:r>
      <w:r w:rsidR="008F011B" w:rsidRPr="00DF2AE5">
        <w:rPr>
          <w:rFonts w:ascii="Times New Roman" w:eastAsia="DengXian" w:hAnsi="Times New Roman" w:cs="Times New Roman"/>
          <w:sz w:val="20"/>
          <w:szCs w:val="20"/>
          <w:lang w:eastAsia="zh-CN"/>
        </w:rPr>
        <w:t xml:space="preserve">was </w:t>
      </w:r>
      <w:r w:rsidR="008F0DC9" w:rsidRPr="00DF2AE5">
        <w:rPr>
          <w:rFonts w:ascii="Times New Roman" w:eastAsia="DengXian" w:hAnsi="Times New Roman" w:cs="Times New Roman"/>
          <w:sz w:val="20"/>
          <w:szCs w:val="20"/>
          <w:lang w:eastAsia="zh-CN"/>
        </w:rPr>
        <w:t>identified by the researchers</w:t>
      </w:r>
      <w:r w:rsidR="00DF4054" w:rsidRPr="00DF2AE5">
        <w:rPr>
          <w:rFonts w:ascii="Times New Roman" w:eastAsia="DengXian" w:hAnsi="Times New Roman" w:cs="Times New Roman"/>
          <w:sz w:val="20"/>
          <w:szCs w:val="20"/>
          <w:lang w:eastAsia="zh-CN"/>
        </w:rPr>
        <w:t xml:space="preserve"> instead of learners</w:t>
      </w:r>
      <w:r w:rsidR="008F0DC9" w:rsidRPr="00DF2AE5">
        <w:rPr>
          <w:rFonts w:ascii="Times New Roman" w:eastAsia="DengXian" w:hAnsi="Times New Roman" w:cs="Times New Roman"/>
          <w:sz w:val="20"/>
          <w:szCs w:val="20"/>
          <w:lang w:eastAsia="zh-CN"/>
        </w:rPr>
        <w:t xml:space="preserve">, </w:t>
      </w:r>
      <w:r w:rsidR="00A86D15" w:rsidRPr="00DF2AE5">
        <w:rPr>
          <w:rFonts w:ascii="Times New Roman" w:eastAsia="DengXian" w:hAnsi="Times New Roman" w:cs="Times New Roman"/>
          <w:sz w:val="20"/>
          <w:szCs w:val="20"/>
          <w:lang w:eastAsia="zh-CN"/>
        </w:rPr>
        <w:t xml:space="preserve">whether instructors’ levels of MML-integrated pedagogies </w:t>
      </w:r>
      <w:r w:rsidR="002918E5" w:rsidRPr="00DF2AE5">
        <w:rPr>
          <w:rFonts w:ascii="Times New Roman" w:eastAsia="DengXian" w:hAnsi="Times New Roman" w:cs="Times New Roman"/>
          <w:sz w:val="20"/>
          <w:szCs w:val="20"/>
          <w:lang w:eastAsia="zh-CN"/>
        </w:rPr>
        <w:t xml:space="preserve">can be perceived by students </w:t>
      </w:r>
      <w:r w:rsidR="00C94E37" w:rsidRPr="00DF2AE5">
        <w:rPr>
          <w:rFonts w:ascii="Times New Roman" w:eastAsia="DengXian" w:hAnsi="Times New Roman" w:cs="Times New Roman"/>
          <w:sz w:val="20"/>
          <w:szCs w:val="20"/>
          <w:lang w:eastAsia="zh-CN"/>
        </w:rPr>
        <w:t xml:space="preserve">was also examined. </w:t>
      </w:r>
    </w:p>
    <w:p w14:paraId="6CA2641E" w14:textId="0D40B539" w:rsidR="00BC35BA" w:rsidRPr="00DF2AE5" w:rsidRDefault="00F15101" w:rsidP="0002488E">
      <w:pPr>
        <w:ind w:firstLine="480"/>
        <w:rPr>
          <w:rFonts w:ascii="Times New Roman" w:eastAsia="DengXian" w:hAnsi="Times New Roman" w:cs="Times New Roman"/>
          <w:sz w:val="20"/>
          <w:szCs w:val="20"/>
          <w:lang w:eastAsia="zh-CN"/>
        </w:rPr>
      </w:pPr>
      <w:r w:rsidRPr="00DF2AE5">
        <w:rPr>
          <w:rFonts w:ascii="Times New Roman" w:hAnsi="Times New Roman" w:cs="Times New Roman" w:hint="eastAsia"/>
          <w:sz w:val="20"/>
          <w:szCs w:val="20"/>
        </w:rPr>
        <w:t>T</w:t>
      </w:r>
      <w:r w:rsidRPr="00DF2AE5">
        <w:rPr>
          <w:rFonts w:ascii="Times New Roman" w:hAnsi="Times New Roman" w:cs="Times New Roman"/>
          <w:sz w:val="20"/>
          <w:szCs w:val="20"/>
        </w:rPr>
        <w:t xml:space="preserve">herefore, </w:t>
      </w:r>
      <w:r w:rsidR="00DD3BA2" w:rsidRPr="00DF2AE5">
        <w:rPr>
          <w:rFonts w:ascii="Times New Roman" w:hAnsi="Times New Roman" w:cs="Times New Roman"/>
          <w:sz w:val="20"/>
          <w:szCs w:val="20"/>
        </w:rPr>
        <w:t>t</w:t>
      </w:r>
      <w:r w:rsidRPr="00DF2AE5">
        <w:rPr>
          <w:rFonts w:ascii="Times New Roman" w:eastAsia="DengXian" w:hAnsi="Times New Roman" w:cs="Times New Roman"/>
          <w:sz w:val="20"/>
          <w:szCs w:val="20"/>
          <w:lang w:eastAsia="zh-CN"/>
        </w:rPr>
        <w:t>he present study conducted a questionnaire survey on students</w:t>
      </w:r>
      <w:r w:rsidR="00BC35BA" w:rsidRPr="00DF2AE5">
        <w:rPr>
          <w:rFonts w:ascii="Times New Roman" w:eastAsia="DengXian" w:hAnsi="Times New Roman" w:cs="Times New Roman"/>
          <w:sz w:val="20"/>
          <w:szCs w:val="20"/>
          <w:lang w:eastAsia="zh-CN"/>
        </w:rPr>
        <w:t xml:space="preserve"> at Shanghai Open University</w:t>
      </w:r>
      <w:r w:rsidRPr="00DF2AE5">
        <w:rPr>
          <w:rFonts w:ascii="Times New Roman" w:eastAsia="DengXian" w:hAnsi="Times New Roman" w:cs="Times New Roman"/>
          <w:sz w:val="20"/>
          <w:szCs w:val="20"/>
          <w:lang w:eastAsia="zh-CN"/>
        </w:rPr>
        <w:t xml:space="preserve"> to examine their cognitive, behavioral, and emotional engagement</w:t>
      </w:r>
      <w:r w:rsidR="00590B90" w:rsidRPr="00DF2AE5">
        <w:rPr>
          <w:rFonts w:ascii="Times New Roman" w:eastAsia="DengXian" w:hAnsi="Times New Roman" w:cs="Times New Roman"/>
          <w:sz w:val="20"/>
          <w:szCs w:val="20"/>
          <w:lang w:eastAsia="zh-CN"/>
        </w:rPr>
        <w:t>. 43 students</w:t>
      </w:r>
      <w:r w:rsidR="00285ECD" w:rsidRPr="00DF2AE5">
        <w:rPr>
          <w:rFonts w:ascii="Times New Roman" w:eastAsia="DengXian" w:hAnsi="Times New Roman" w:cs="Times New Roman"/>
          <w:sz w:val="20"/>
          <w:szCs w:val="20"/>
          <w:lang w:eastAsia="zh-CN"/>
        </w:rPr>
        <w:t xml:space="preserve"> of three courses where instructors </w:t>
      </w:r>
      <w:r w:rsidR="009256B7" w:rsidRPr="00DF2AE5">
        <w:rPr>
          <w:rFonts w:ascii="Times New Roman" w:eastAsia="DengXian" w:hAnsi="Times New Roman" w:cs="Times New Roman"/>
          <w:sz w:val="20"/>
          <w:szCs w:val="20"/>
          <w:lang w:eastAsia="zh-CN"/>
        </w:rPr>
        <w:t xml:space="preserve">integrated </w:t>
      </w:r>
      <w:r w:rsidR="00D44128" w:rsidRPr="00DF2AE5">
        <w:rPr>
          <w:rFonts w:ascii="Times New Roman" w:eastAsia="DengXian" w:hAnsi="Times New Roman" w:cs="Times New Roman"/>
          <w:sz w:val="20"/>
          <w:szCs w:val="20"/>
          <w:lang w:eastAsia="zh-CN"/>
        </w:rPr>
        <w:t xml:space="preserve">the MML environment </w:t>
      </w:r>
      <w:r w:rsidR="009A35AE" w:rsidRPr="00DF2AE5">
        <w:rPr>
          <w:rFonts w:ascii="Times New Roman" w:eastAsia="DengXian" w:hAnsi="Times New Roman" w:cs="Times New Roman"/>
          <w:sz w:val="20"/>
          <w:szCs w:val="20"/>
          <w:lang w:eastAsia="zh-CN"/>
        </w:rPr>
        <w:t>with their pedagogies at different levels</w:t>
      </w:r>
      <w:r w:rsidR="00DD3BA2" w:rsidRPr="00DF2AE5">
        <w:rPr>
          <w:rFonts w:ascii="Times New Roman" w:eastAsia="DengXian" w:hAnsi="Times New Roman" w:cs="Times New Roman"/>
          <w:sz w:val="20"/>
          <w:szCs w:val="20"/>
          <w:lang w:eastAsia="zh-CN"/>
        </w:rPr>
        <w:t xml:space="preserve"> (identified by the researchers)</w:t>
      </w:r>
      <w:r w:rsidR="00590B90" w:rsidRPr="00DF2AE5">
        <w:rPr>
          <w:rFonts w:ascii="Times New Roman" w:eastAsia="DengXian" w:hAnsi="Times New Roman" w:cs="Times New Roman"/>
          <w:sz w:val="20"/>
          <w:szCs w:val="20"/>
          <w:lang w:eastAsia="zh-CN"/>
        </w:rPr>
        <w:t xml:space="preserve"> </w:t>
      </w:r>
      <w:r w:rsidR="00285ECD" w:rsidRPr="00DF2AE5">
        <w:rPr>
          <w:rFonts w:ascii="Times New Roman" w:eastAsia="DengXian" w:hAnsi="Times New Roman" w:cs="Times New Roman"/>
          <w:sz w:val="20"/>
          <w:szCs w:val="20"/>
          <w:lang w:eastAsia="zh-CN"/>
        </w:rPr>
        <w:t>consented to participate in the study</w:t>
      </w:r>
      <w:r w:rsidR="00DD3BA2" w:rsidRPr="00DF2AE5">
        <w:rPr>
          <w:rFonts w:ascii="Times New Roman" w:eastAsia="DengXian" w:hAnsi="Times New Roman" w:cs="Times New Roman"/>
          <w:sz w:val="20"/>
          <w:szCs w:val="20"/>
          <w:lang w:eastAsia="zh-CN"/>
        </w:rPr>
        <w:t xml:space="preserve">. </w:t>
      </w:r>
      <w:r w:rsidR="00764709" w:rsidRPr="00DF2AE5">
        <w:rPr>
          <w:rFonts w:ascii="Times New Roman" w:eastAsia="DengXian" w:hAnsi="Times New Roman" w:cs="Times New Roman"/>
          <w:sz w:val="20"/>
          <w:szCs w:val="20"/>
          <w:lang w:eastAsia="zh-CN"/>
        </w:rPr>
        <w:t xml:space="preserve">Research </w:t>
      </w:r>
      <w:r w:rsidR="00D95B04" w:rsidRPr="00DF2AE5">
        <w:rPr>
          <w:rFonts w:ascii="Times New Roman" w:eastAsia="DengXian" w:hAnsi="Times New Roman" w:cs="Times New Roman"/>
          <w:sz w:val="20"/>
          <w:szCs w:val="20"/>
          <w:lang w:eastAsia="zh-CN"/>
        </w:rPr>
        <w:t xml:space="preserve">questions about whether there is a statistically significant difference between students’ engagement at different levels of </w:t>
      </w:r>
      <w:r w:rsidR="00353A4B" w:rsidRPr="00DF2AE5">
        <w:rPr>
          <w:rFonts w:ascii="Times New Roman" w:eastAsia="DengXian" w:hAnsi="Times New Roman" w:cs="Times New Roman"/>
          <w:sz w:val="20"/>
          <w:szCs w:val="20"/>
          <w:lang w:eastAsia="zh-CN"/>
        </w:rPr>
        <w:t>MML experience delivered by instru</w:t>
      </w:r>
      <w:r w:rsidR="0088021A" w:rsidRPr="00DF2AE5">
        <w:rPr>
          <w:rFonts w:ascii="Times New Roman" w:eastAsia="DengXian" w:hAnsi="Times New Roman" w:cs="Times New Roman"/>
          <w:sz w:val="20"/>
          <w:szCs w:val="20"/>
          <w:lang w:eastAsia="zh-CN"/>
        </w:rPr>
        <w:t>ctors</w:t>
      </w:r>
      <w:r w:rsidR="00D41415" w:rsidRPr="00DF2AE5">
        <w:rPr>
          <w:rFonts w:ascii="Times New Roman" w:eastAsia="DengXian" w:hAnsi="Times New Roman" w:cs="Times New Roman"/>
          <w:sz w:val="20"/>
          <w:szCs w:val="20"/>
          <w:lang w:eastAsia="zh-CN"/>
        </w:rPr>
        <w:t xml:space="preserve"> will be ans</w:t>
      </w:r>
      <w:r w:rsidR="003C286D" w:rsidRPr="00DF2AE5">
        <w:rPr>
          <w:rFonts w:ascii="Times New Roman" w:eastAsia="DengXian" w:hAnsi="Times New Roman" w:cs="Times New Roman"/>
          <w:sz w:val="20"/>
          <w:szCs w:val="20"/>
          <w:lang w:eastAsia="zh-CN"/>
        </w:rPr>
        <w:t xml:space="preserve">wered (i.e., the number of channels and modes used by instructors and integrated </w:t>
      </w:r>
      <w:r w:rsidR="0088021A" w:rsidRPr="00DF2AE5">
        <w:rPr>
          <w:rFonts w:ascii="Times New Roman" w:eastAsia="DengXian" w:hAnsi="Times New Roman" w:cs="Times New Roman"/>
          <w:sz w:val="20"/>
          <w:szCs w:val="20"/>
          <w:lang w:eastAsia="zh-CN"/>
        </w:rPr>
        <w:t>into</w:t>
      </w:r>
      <w:r w:rsidR="003C286D" w:rsidRPr="00DF2AE5">
        <w:rPr>
          <w:rFonts w:ascii="Times New Roman" w:eastAsia="DengXian" w:hAnsi="Times New Roman" w:cs="Times New Roman"/>
          <w:sz w:val="20"/>
          <w:szCs w:val="20"/>
          <w:lang w:eastAsia="zh-CN"/>
        </w:rPr>
        <w:t xml:space="preserve"> pedagogy).</w:t>
      </w:r>
      <w:r w:rsidR="00D41415" w:rsidRPr="00DF2AE5">
        <w:rPr>
          <w:rFonts w:ascii="Times New Roman" w:eastAsia="DengXian" w:hAnsi="Times New Roman" w:cs="Times New Roman"/>
          <w:sz w:val="20"/>
          <w:szCs w:val="20"/>
          <w:lang w:eastAsia="zh-CN"/>
        </w:rPr>
        <w:t xml:space="preserve"> </w:t>
      </w:r>
    </w:p>
    <w:p w14:paraId="54AB9D6A" w14:textId="77777777" w:rsidR="00BC35BA" w:rsidRPr="00DF2AE5" w:rsidRDefault="00BC35BA" w:rsidP="00F61561">
      <w:pPr>
        <w:rPr>
          <w:rFonts w:ascii="Times New Roman" w:eastAsia="DengXian" w:hAnsi="Times New Roman" w:cs="Times New Roman"/>
          <w:sz w:val="20"/>
          <w:szCs w:val="20"/>
          <w:lang w:eastAsia="zh-CN"/>
        </w:rPr>
      </w:pPr>
    </w:p>
    <w:p w14:paraId="2EAA1B2A" w14:textId="77777777" w:rsidR="0096629B" w:rsidRPr="00DF2AE5" w:rsidRDefault="0096629B" w:rsidP="00F61561">
      <w:pPr>
        <w:rPr>
          <w:rFonts w:ascii="Times New Roman" w:eastAsia="DengXian" w:hAnsi="Times New Roman" w:cs="Times New Roman"/>
          <w:sz w:val="20"/>
          <w:szCs w:val="20"/>
          <w:lang w:eastAsia="zh-CN"/>
        </w:rPr>
      </w:pPr>
    </w:p>
    <w:p w14:paraId="441EB7E4" w14:textId="7EDEED5C" w:rsidR="00FA2E9A" w:rsidRDefault="0080515A" w:rsidP="00F61561">
      <w:pPr>
        <w:outlineLvl w:val="1"/>
        <w:rPr>
          <w:rFonts w:ascii="Times New Roman" w:hAnsi="Times New Roman" w:cs="Times New Roman"/>
          <w:b/>
          <w:bCs/>
        </w:rPr>
      </w:pPr>
      <w:r w:rsidRPr="0008090C">
        <w:rPr>
          <w:rFonts w:ascii="Times New Roman" w:eastAsia="DengXian" w:hAnsi="Times New Roman" w:cs="Times New Roman"/>
          <w:b/>
          <w:bCs/>
        </w:rPr>
        <w:t xml:space="preserve">2. </w:t>
      </w:r>
      <w:r w:rsidR="00D22691" w:rsidRPr="0008090C">
        <w:rPr>
          <w:rFonts w:ascii="Times New Roman" w:hAnsi="Times New Roman" w:cs="Times New Roman"/>
          <w:b/>
          <w:bCs/>
        </w:rPr>
        <w:t>Literature Review</w:t>
      </w:r>
    </w:p>
    <w:p w14:paraId="4944CD92" w14:textId="77777777" w:rsidR="00F72E4F" w:rsidRPr="0008090C" w:rsidRDefault="00F72E4F" w:rsidP="00F72E4F">
      <w:pPr>
        <w:jc w:val="center"/>
        <w:rPr>
          <w:rFonts w:ascii="Times New Roman" w:hAnsi="Times New Roman" w:cs="Times New Roman"/>
          <w:b/>
          <w:bCs/>
        </w:rPr>
      </w:pPr>
    </w:p>
    <w:p w14:paraId="6981728D" w14:textId="1D3B73AE" w:rsidR="00FA2E9A" w:rsidRDefault="0080515A" w:rsidP="00F61561">
      <w:pPr>
        <w:outlineLvl w:val="2"/>
        <w:rPr>
          <w:rFonts w:ascii="Times New Roman" w:hAnsi="Times New Roman" w:cs="Times New Roman"/>
          <w:sz w:val="20"/>
          <w:szCs w:val="20"/>
        </w:rPr>
      </w:pPr>
      <w:r w:rsidRPr="00DF2AE5">
        <w:rPr>
          <w:rFonts w:ascii="Times New Roman" w:eastAsia="DengXian" w:hAnsi="Times New Roman" w:cs="Times New Roman"/>
          <w:sz w:val="20"/>
          <w:szCs w:val="20"/>
          <w:lang w:eastAsia="zh-CN"/>
        </w:rPr>
        <w:t xml:space="preserve">2.1 </w:t>
      </w:r>
      <w:r w:rsidR="00EA6822" w:rsidRPr="00DF2AE5">
        <w:rPr>
          <w:rFonts w:ascii="Times New Roman" w:hAnsi="Times New Roman" w:cs="Times New Roman"/>
          <w:sz w:val="20"/>
          <w:szCs w:val="20"/>
        </w:rPr>
        <w:t>Levels of Multichannel Multimodal Learning</w:t>
      </w:r>
    </w:p>
    <w:p w14:paraId="0CD1ACC9" w14:textId="77777777" w:rsidR="00F72E4F" w:rsidRPr="00DF2AE5" w:rsidRDefault="00F72E4F" w:rsidP="00F72E4F">
      <w:pPr>
        <w:jc w:val="center"/>
        <w:rPr>
          <w:rFonts w:ascii="Times New Roman" w:eastAsia="DengXian" w:hAnsi="Times New Roman" w:cs="Times New Roman"/>
          <w:sz w:val="20"/>
          <w:szCs w:val="20"/>
          <w:lang w:eastAsia="zh-CN"/>
        </w:rPr>
      </w:pPr>
    </w:p>
    <w:p w14:paraId="7656EF7C" w14:textId="46DFE614" w:rsidR="00731F7B" w:rsidRPr="00DF2AE5" w:rsidRDefault="00D639EE" w:rsidP="00F61561">
      <w:pPr>
        <w:rPr>
          <w:rFonts w:ascii="Times New Roman" w:hAnsi="Times New Roman" w:cs="Times New Roman"/>
          <w:sz w:val="20"/>
          <w:szCs w:val="20"/>
        </w:rPr>
      </w:pPr>
      <w:r w:rsidRPr="00DF2AE5">
        <w:rPr>
          <w:rFonts w:ascii="Times New Roman" w:hAnsi="Times New Roman" w:cs="Times New Roman"/>
          <w:sz w:val="20"/>
          <w:szCs w:val="20"/>
        </w:rPr>
        <w:t>Multichannel multimodal learning</w:t>
      </w:r>
      <w:r w:rsidR="00AB1F96" w:rsidRPr="00DF2AE5">
        <w:rPr>
          <w:rFonts w:ascii="Times New Roman" w:hAnsi="Times New Roman" w:cs="Times New Roman"/>
          <w:sz w:val="20"/>
          <w:szCs w:val="20"/>
        </w:rPr>
        <w:t xml:space="preserve"> (MML)</w:t>
      </w:r>
      <w:r w:rsidRPr="00DF2AE5">
        <w:rPr>
          <w:rFonts w:ascii="Times New Roman" w:hAnsi="Times New Roman" w:cs="Times New Roman"/>
          <w:sz w:val="20"/>
          <w:szCs w:val="20"/>
        </w:rPr>
        <w:t xml:space="preserve"> environment is referred to </w:t>
      </w:r>
      <w:r w:rsidR="009A3911" w:rsidRPr="00DF2AE5">
        <w:rPr>
          <w:rFonts w:ascii="Times New Roman" w:hAnsi="Times New Roman" w:cs="Times New Roman"/>
          <w:sz w:val="20"/>
          <w:szCs w:val="20"/>
        </w:rPr>
        <w:t xml:space="preserve">an integrated multichannel access platform where learners can access to learning via attending in person, mobile apps, websites and so on, and course content is made and delivered available across a large range of </w:t>
      </w:r>
      <w:r w:rsidRPr="00DF2AE5">
        <w:rPr>
          <w:rFonts w:ascii="Times New Roman" w:hAnsi="Times New Roman" w:cs="Times New Roman"/>
          <w:sz w:val="20"/>
          <w:szCs w:val="20"/>
        </w:rPr>
        <w:t>modes</w:t>
      </w:r>
      <w:r w:rsidR="00CE4136" w:rsidRPr="00DF2AE5">
        <w:rPr>
          <w:rFonts w:ascii="Times New Roman" w:hAnsi="Times New Roman" w:cs="Times New Roman"/>
          <w:sz w:val="20"/>
          <w:szCs w:val="20"/>
        </w:rPr>
        <w:t xml:space="preserve"> (</w:t>
      </w:r>
      <w:r w:rsidR="00EF12EE" w:rsidRPr="00DF2AE5">
        <w:rPr>
          <w:rFonts w:ascii="Times New Roman" w:hAnsi="Times New Roman" w:cs="Times New Roman"/>
          <w:sz w:val="20"/>
          <w:szCs w:val="20"/>
        </w:rPr>
        <w:t>from single sensory experience to multisensory experience</w:t>
      </w:r>
      <w:r w:rsidR="00CE4136" w:rsidRPr="00DF2AE5">
        <w:rPr>
          <w:rFonts w:ascii="Times New Roman" w:hAnsi="Times New Roman" w:cs="Times New Roman"/>
          <w:sz w:val="20"/>
          <w:szCs w:val="20"/>
        </w:rPr>
        <w:t>)</w:t>
      </w:r>
      <w:r w:rsidRPr="00DF2AE5">
        <w:rPr>
          <w:rFonts w:ascii="Times New Roman" w:hAnsi="Times New Roman" w:cs="Times New Roman"/>
          <w:sz w:val="20"/>
          <w:szCs w:val="20"/>
        </w:rPr>
        <w:t xml:space="preserve"> to suit the varying learning styles of learners</w:t>
      </w:r>
      <w:r w:rsidR="008D5B0E" w:rsidRPr="00DF2AE5">
        <w:rPr>
          <w:rFonts w:ascii="Times New Roman" w:hAnsi="Times New Roman" w:cs="Times New Roman"/>
          <w:sz w:val="20"/>
          <w:szCs w:val="20"/>
        </w:rPr>
        <w:t xml:space="preserve"> (</w:t>
      </w:r>
      <w:r w:rsidR="00184B05" w:rsidRPr="00DF2AE5">
        <w:rPr>
          <w:rFonts w:ascii="Times New Roman" w:hAnsi="Times New Roman" w:cs="Times New Roman"/>
          <w:sz w:val="20"/>
          <w:szCs w:val="20"/>
        </w:rPr>
        <w:t xml:space="preserve">Mukhopadhyay &amp; </w:t>
      </w:r>
      <w:proofErr w:type="spellStart"/>
      <w:r w:rsidR="00184B05" w:rsidRPr="00DF2AE5">
        <w:rPr>
          <w:rFonts w:ascii="Times New Roman" w:hAnsi="Times New Roman" w:cs="Times New Roman"/>
          <w:sz w:val="20"/>
          <w:szCs w:val="20"/>
        </w:rPr>
        <w:t>Parhar</w:t>
      </w:r>
      <w:proofErr w:type="spellEnd"/>
      <w:r w:rsidR="00184B05" w:rsidRPr="00DF2AE5">
        <w:rPr>
          <w:rFonts w:ascii="Times New Roman" w:hAnsi="Times New Roman" w:cs="Times New Roman"/>
          <w:sz w:val="20"/>
          <w:szCs w:val="20"/>
        </w:rPr>
        <w:t xml:space="preserve">, 2001; </w:t>
      </w:r>
      <w:r w:rsidR="00BF614D" w:rsidRPr="00DF2AE5">
        <w:rPr>
          <w:rFonts w:ascii="Times New Roman" w:hAnsi="Times New Roman" w:cs="Times New Roman"/>
          <w:sz w:val="20"/>
          <w:szCs w:val="20"/>
        </w:rPr>
        <w:t>Moreno &amp; Mayer, 2007</w:t>
      </w:r>
      <w:r w:rsidR="008D5B0E" w:rsidRPr="00DF2AE5">
        <w:rPr>
          <w:rFonts w:ascii="Times New Roman" w:hAnsi="Times New Roman" w:cs="Times New Roman"/>
          <w:sz w:val="20"/>
          <w:szCs w:val="20"/>
        </w:rPr>
        <w:t>)</w:t>
      </w:r>
      <w:r w:rsidRPr="00DF2AE5">
        <w:rPr>
          <w:rFonts w:ascii="Times New Roman" w:hAnsi="Times New Roman" w:cs="Times New Roman"/>
          <w:sz w:val="20"/>
          <w:szCs w:val="20"/>
        </w:rPr>
        <w:t>.</w:t>
      </w:r>
      <w:r w:rsidR="0093351A" w:rsidRPr="00DF2AE5">
        <w:rPr>
          <w:rFonts w:ascii="Times New Roman" w:hAnsi="Times New Roman" w:cs="Times New Roman"/>
          <w:sz w:val="20"/>
          <w:szCs w:val="20"/>
        </w:rPr>
        <w:t xml:space="preserve"> </w:t>
      </w:r>
    </w:p>
    <w:p w14:paraId="1A90F045" w14:textId="05421165" w:rsidR="00D53ECC" w:rsidRPr="00DF2AE5" w:rsidRDefault="008236EE" w:rsidP="0002488E">
      <w:pPr>
        <w:ind w:firstLine="480"/>
        <w:rPr>
          <w:rFonts w:ascii="Times New Roman" w:hAnsi="Times New Roman" w:cs="Times New Roman"/>
          <w:sz w:val="20"/>
          <w:szCs w:val="20"/>
        </w:rPr>
      </w:pPr>
      <w:r w:rsidRPr="00DF2AE5">
        <w:rPr>
          <w:rFonts w:ascii="Times New Roman" w:hAnsi="Times New Roman" w:cs="Times New Roman"/>
          <w:sz w:val="20"/>
          <w:szCs w:val="20"/>
        </w:rPr>
        <w:t xml:space="preserve">The concept </w:t>
      </w:r>
      <w:r w:rsidR="00DC1C02" w:rsidRPr="00DF2AE5">
        <w:rPr>
          <w:rFonts w:ascii="Times New Roman" w:hAnsi="Times New Roman" w:cs="Times New Roman"/>
          <w:sz w:val="20"/>
          <w:szCs w:val="20"/>
        </w:rPr>
        <w:t xml:space="preserve">is found </w:t>
      </w:r>
      <w:r w:rsidR="001046AA" w:rsidRPr="00DF2AE5">
        <w:rPr>
          <w:rFonts w:ascii="Times New Roman" w:hAnsi="Times New Roman" w:cs="Times New Roman"/>
          <w:sz w:val="20"/>
          <w:szCs w:val="20"/>
        </w:rPr>
        <w:t xml:space="preserve">used </w:t>
      </w:r>
      <w:r w:rsidR="002F5BA7" w:rsidRPr="00DF2AE5">
        <w:rPr>
          <w:rFonts w:ascii="Times New Roman" w:hAnsi="Times New Roman" w:cs="Times New Roman"/>
          <w:sz w:val="20"/>
          <w:szCs w:val="20"/>
        </w:rPr>
        <w:t xml:space="preserve">interchangeably </w:t>
      </w:r>
      <w:r w:rsidR="001046AA" w:rsidRPr="00DF2AE5">
        <w:rPr>
          <w:rFonts w:ascii="Times New Roman" w:hAnsi="Times New Roman" w:cs="Times New Roman"/>
          <w:sz w:val="20"/>
          <w:szCs w:val="20"/>
        </w:rPr>
        <w:t xml:space="preserve">with </w:t>
      </w:r>
      <w:r w:rsidR="00695924" w:rsidRPr="00DF2AE5">
        <w:rPr>
          <w:rFonts w:ascii="Times New Roman" w:hAnsi="Times New Roman" w:cs="Times New Roman"/>
          <w:sz w:val="20"/>
          <w:szCs w:val="20"/>
        </w:rPr>
        <w:t>blended learning</w:t>
      </w:r>
      <w:r w:rsidR="00185F95" w:rsidRPr="00DF2AE5">
        <w:rPr>
          <w:rFonts w:ascii="Times New Roman" w:hAnsi="Times New Roman" w:cs="Times New Roman"/>
          <w:sz w:val="20"/>
          <w:szCs w:val="20"/>
        </w:rPr>
        <w:t xml:space="preserve"> </w:t>
      </w:r>
      <w:r w:rsidR="008D2A03" w:rsidRPr="00DF2AE5">
        <w:rPr>
          <w:rFonts w:ascii="Times New Roman" w:hAnsi="Times New Roman" w:cs="Times New Roman"/>
          <w:sz w:val="20"/>
          <w:szCs w:val="20"/>
        </w:rPr>
        <w:t xml:space="preserve">in current research </w:t>
      </w:r>
      <w:r w:rsidR="00185F95" w:rsidRPr="00DF2AE5">
        <w:rPr>
          <w:rFonts w:ascii="Times New Roman" w:hAnsi="Times New Roman" w:cs="Times New Roman"/>
          <w:sz w:val="20"/>
          <w:szCs w:val="20"/>
        </w:rPr>
        <w:t>(</w:t>
      </w:r>
      <w:proofErr w:type="spellStart"/>
      <w:r w:rsidR="00FB4533" w:rsidRPr="00DF2AE5">
        <w:rPr>
          <w:rFonts w:ascii="Times New Roman" w:hAnsi="Times New Roman" w:cs="Times New Roman"/>
          <w:sz w:val="20"/>
          <w:szCs w:val="20"/>
        </w:rPr>
        <w:t>Malczyk</w:t>
      </w:r>
      <w:proofErr w:type="spellEnd"/>
      <w:r w:rsidR="000470DC" w:rsidRPr="00DF2AE5">
        <w:rPr>
          <w:rFonts w:ascii="Times New Roman" w:hAnsi="Times New Roman" w:cs="Times New Roman"/>
          <w:sz w:val="20"/>
          <w:szCs w:val="20"/>
        </w:rPr>
        <w:t>, 2</w:t>
      </w:r>
      <w:r w:rsidR="00FB4533" w:rsidRPr="00DF2AE5">
        <w:rPr>
          <w:rFonts w:ascii="Times New Roman" w:hAnsi="Times New Roman" w:cs="Times New Roman"/>
          <w:sz w:val="20"/>
          <w:szCs w:val="20"/>
        </w:rPr>
        <w:t>018</w:t>
      </w:r>
      <w:r w:rsidR="00185F95" w:rsidRPr="00DF2AE5">
        <w:rPr>
          <w:rFonts w:ascii="Times New Roman" w:hAnsi="Times New Roman" w:cs="Times New Roman"/>
          <w:sz w:val="20"/>
          <w:szCs w:val="20"/>
        </w:rPr>
        <w:t>)</w:t>
      </w:r>
      <w:r w:rsidR="00695924" w:rsidRPr="00DF2AE5">
        <w:rPr>
          <w:rFonts w:ascii="Times New Roman" w:hAnsi="Times New Roman" w:cs="Times New Roman"/>
          <w:sz w:val="20"/>
          <w:szCs w:val="20"/>
        </w:rPr>
        <w:t xml:space="preserve">. </w:t>
      </w:r>
      <w:r w:rsidR="00683EEA" w:rsidRPr="00DF2AE5">
        <w:rPr>
          <w:rFonts w:ascii="Times New Roman" w:hAnsi="Times New Roman" w:cs="Times New Roman"/>
          <w:sz w:val="20"/>
          <w:szCs w:val="20"/>
        </w:rPr>
        <w:t xml:space="preserve">However, </w:t>
      </w:r>
      <w:r w:rsidR="002D74EB" w:rsidRPr="00DF2AE5">
        <w:rPr>
          <w:rFonts w:ascii="Times New Roman" w:hAnsi="Times New Roman" w:cs="Times New Roman"/>
          <w:sz w:val="20"/>
          <w:szCs w:val="20"/>
        </w:rPr>
        <w:t xml:space="preserve">blended learning focuses on </w:t>
      </w:r>
      <w:r w:rsidR="0085028C" w:rsidRPr="00DF2AE5">
        <w:rPr>
          <w:rFonts w:ascii="Times New Roman" w:hAnsi="Times New Roman" w:cs="Times New Roman"/>
          <w:sz w:val="20"/>
          <w:szCs w:val="20"/>
        </w:rPr>
        <w:t xml:space="preserve">how </w:t>
      </w:r>
      <w:r w:rsidR="00D1040B" w:rsidRPr="00DF2AE5">
        <w:rPr>
          <w:rFonts w:ascii="Times New Roman" w:hAnsi="Times New Roman" w:cs="Times New Roman"/>
          <w:sz w:val="20"/>
          <w:szCs w:val="20"/>
        </w:rPr>
        <w:t xml:space="preserve">complementary </w:t>
      </w:r>
      <w:r w:rsidR="00A3668A" w:rsidRPr="00DF2AE5">
        <w:rPr>
          <w:rFonts w:ascii="Times New Roman" w:hAnsi="Times New Roman" w:cs="Times New Roman"/>
          <w:sz w:val="20"/>
          <w:szCs w:val="20"/>
        </w:rPr>
        <w:t xml:space="preserve">the relationship between </w:t>
      </w:r>
      <w:r w:rsidR="00210C9D" w:rsidRPr="00DF2AE5">
        <w:rPr>
          <w:rFonts w:ascii="Times New Roman" w:hAnsi="Times New Roman" w:cs="Times New Roman"/>
          <w:sz w:val="20"/>
          <w:szCs w:val="20"/>
        </w:rPr>
        <w:t xml:space="preserve">face-to-face and distance learning </w:t>
      </w:r>
      <w:r w:rsidR="00210C9D" w:rsidRPr="00DF2AE5">
        <w:rPr>
          <w:rFonts w:ascii="Times New Roman" w:hAnsi="Times New Roman" w:cs="Times New Roman" w:hint="eastAsia"/>
          <w:sz w:val="20"/>
          <w:szCs w:val="20"/>
        </w:rPr>
        <w:t>i</w:t>
      </w:r>
      <w:r w:rsidR="00B37D1C" w:rsidRPr="00DF2AE5">
        <w:rPr>
          <w:rFonts w:ascii="Times New Roman" w:hAnsi="Times New Roman" w:cs="Times New Roman"/>
          <w:sz w:val="20"/>
          <w:szCs w:val="20"/>
        </w:rPr>
        <w:t>s</w:t>
      </w:r>
      <w:r w:rsidR="007862F4" w:rsidRPr="00DF2AE5">
        <w:rPr>
          <w:rFonts w:ascii="Times New Roman" w:hAnsi="Times New Roman" w:cs="Times New Roman"/>
          <w:sz w:val="20"/>
          <w:szCs w:val="20"/>
        </w:rPr>
        <w:t xml:space="preserve"> (Sankey et al., 2010)</w:t>
      </w:r>
      <w:r w:rsidR="0085654B" w:rsidRPr="00DF2AE5">
        <w:rPr>
          <w:rFonts w:ascii="Times New Roman" w:hAnsi="Times New Roman" w:cs="Times New Roman"/>
          <w:sz w:val="20"/>
          <w:szCs w:val="20"/>
        </w:rPr>
        <w:t xml:space="preserve">. </w:t>
      </w:r>
      <w:proofErr w:type="spellStart"/>
      <w:r w:rsidR="00A8590A" w:rsidRPr="00DF2AE5">
        <w:rPr>
          <w:rFonts w:ascii="Times New Roman" w:hAnsi="Times New Roman" w:cs="Times New Roman"/>
          <w:sz w:val="20"/>
          <w:szCs w:val="20"/>
        </w:rPr>
        <w:t>Ferdig</w:t>
      </w:r>
      <w:proofErr w:type="spellEnd"/>
      <w:r w:rsidR="00A8590A" w:rsidRPr="00DF2AE5">
        <w:rPr>
          <w:rFonts w:ascii="Times New Roman" w:hAnsi="Times New Roman" w:cs="Times New Roman"/>
          <w:sz w:val="20"/>
          <w:szCs w:val="20"/>
        </w:rPr>
        <w:t xml:space="preserve"> et al. (2012) </w:t>
      </w:r>
      <w:r w:rsidR="00E91F92" w:rsidRPr="00DF2AE5">
        <w:rPr>
          <w:rFonts w:ascii="Times New Roman" w:hAnsi="Times New Roman" w:cs="Times New Roman"/>
          <w:sz w:val="20"/>
          <w:szCs w:val="20"/>
        </w:rPr>
        <w:t xml:space="preserve">argued that </w:t>
      </w:r>
      <w:r w:rsidR="00C4211F" w:rsidRPr="00DF2AE5">
        <w:rPr>
          <w:rFonts w:ascii="Times New Roman" w:hAnsi="Times New Roman" w:cs="Times New Roman"/>
          <w:sz w:val="20"/>
          <w:szCs w:val="20"/>
        </w:rPr>
        <w:t xml:space="preserve">in blended learning, computer/mobile-mediated </w:t>
      </w:r>
      <w:r w:rsidR="00B37D1C" w:rsidRPr="00DF2AE5">
        <w:rPr>
          <w:rFonts w:ascii="Times New Roman" w:hAnsi="Times New Roman" w:cs="Times New Roman"/>
          <w:sz w:val="20"/>
          <w:szCs w:val="20"/>
        </w:rPr>
        <w:t>activities</w:t>
      </w:r>
      <w:r w:rsidR="00C4211F" w:rsidRPr="00DF2AE5">
        <w:rPr>
          <w:rFonts w:ascii="Times New Roman" w:hAnsi="Times New Roman" w:cs="Times New Roman"/>
          <w:sz w:val="20"/>
          <w:szCs w:val="20"/>
        </w:rPr>
        <w:t xml:space="preserve"> </w:t>
      </w:r>
      <w:r w:rsidR="00B37D1C" w:rsidRPr="00DF2AE5">
        <w:rPr>
          <w:rFonts w:ascii="Times New Roman" w:hAnsi="Times New Roman" w:cs="Times New Roman"/>
          <w:sz w:val="20"/>
          <w:szCs w:val="20"/>
        </w:rPr>
        <w:t>are</w:t>
      </w:r>
      <w:r w:rsidR="00F904C9" w:rsidRPr="00DF2AE5">
        <w:rPr>
          <w:rFonts w:ascii="Times New Roman" w:hAnsi="Times New Roman" w:cs="Times New Roman"/>
          <w:sz w:val="20"/>
          <w:szCs w:val="20"/>
        </w:rPr>
        <w:t xml:space="preserve"> used</w:t>
      </w:r>
      <w:r w:rsidR="00380FD6" w:rsidRPr="00DF2AE5">
        <w:rPr>
          <w:rFonts w:ascii="Times New Roman" w:hAnsi="Times New Roman" w:cs="Times New Roman"/>
          <w:sz w:val="20"/>
          <w:szCs w:val="20"/>
        </w:rPr>
        <w:t xml:space="preserve"> to complement </w:t>
      </w:r>
      <w:r w:rsidR="00243C4B" w:rsidRPr="00DF2AE5">
        <w:rPr>
          <w:rFonts w:ascii="Times New Roman" w:hAnsi="Times New Roman" w:cs="Times New Roman"/>
          <w:sz w:val="20"/>
          <w:szCs w:val="20"/>
        </w:rPr>
        <w:t xml:space="preserve">face-to-face </w:t>
      </w:r>
      <w:r w:rsidR="00F904C9" w:rsidRPr="00DF2AE5">
        <w:rPr>
          <w:rFonts w:ascii="Times New Roman" w:hAnsi="Times New Roman" w:cs="Times New Roman"/>
          <w:sz w:val="20"/>
          <w:szCs w:val="20"/>
        </w:rPr>
        <w:t>teaching and learning</w:t>
      </w:r>
      <w:r w:rsidR="00243C4B" w:rsidRPr="00DF2AE5">
        <w:rPr>
          <w:rFonts w:ascii="Times New Roman" w:hAnsi="Times New Roman" w:cs="Times New Roman"/>
          <w:sz w:val="20"/>
          <w:szCs w:val="20"/>
        </w:rPr>
        <w:t xml:space="preserve"> in order to cut down inefficient time students spend in classrooms. </w:t>
      </w:r>
      <w:r w:rsidR="00C76B73" w:rsidRPr="00DF2AE5">
        <w:rPr>
          <w:rFonts w:ascii="Times New Roman" w:hAnsi="Times New Roman" w:cs="Times New Roman"/>
          <w:sz w:val="20"/>
          <w:szCs w:val="20"/>
        </w:rPr>
        <w:t xml:space="preserve">On the other hand, </w:t>
      </w:r>
      <w:r w:rsidR="00B04A16" w:rsidRPr="00DF2AE5">
        <w:rPr>
          <w:rFonts w:ascii="Times New Roman" w:hAnsi="Times New Roman" w:cs="Times New Roman"/>
          <w:sz w:val="20"/>
          <w:szCs w:val="20"/>
        </w:rPr>
        <w:t xml:space="preserve">MML emphasizes </w:t>
      </w:r>
      <w:r w:rsidR="00EC0D65" w:rsidRPr="00DF2AE5">
        <w:rPr>
          <w:rFonts w:ascii="Times New Roman" w:hAnsi="Times New Roman" w:cs="Times New Roman"/>
          <w:sz w:val="20"/>
          <w:szCs w:val="20"/>
        </w:rPr>
        <w:t>how many</w:t>
      </w:r>
      <w:r w:rsidR="00D5606D" w:rsidRPr="00DF2AE5">
        <w:rPr>
          <w:rFonts w:ascii="Times New Roman" w:hAnsi="Times New Roman" w:cs="Times New Roman"/>
          <w:sz w:val="20"/>
          <w:szCs w:val="20"/>
        </w:rPr>
        <w:t xml:space="preserve"> channel</w:t>
      </w:r>
      <w:r w:rsidR="00EC0D65" w:rsidRPr="00DF2AE5">
        <w:rPr>
          <w:rFonts w:ascii="Times New Roman" w:hAnsi="Times New Roman" w:cs="Times New Roman"/>
          <w:sz w:val="20"/>
          <w:szCs w:val="20"/>
        </w:rPr>
        <w:t>s</w:t>
      </w:r>
      <w:r w:rsidR="00F44AF6" w:rsidRPr="00DF2AE5">
        <w:rPr>
          <w:rFonts w:ascii="Times New Roman" w:hAnsi="Times New Roman" w:cs="Times New Roman"/>
          <w:sz w:val="20"/>
          <w:szCs w:val="20"/>
        </w:rPr>
        <w:t xml:space="preserve"> </w:t>
      </w:r>
      <w:r w:rsidR="00282CA7" w:rsidRPr="00DF2AE5">
        <w:rPr>
          <w:rFonts w:ascii="Times New Roman" w:hAnsi="Times New Roman" w:cs="Times New Roman"/>
          <w:sz w:val="20"/>
          <w:szCs w:val="20"/>
        </w:rPr>
        <w:t xml:space="preserve">and </w:t>
      </w:r>
      <w:r w:rsidR="007266C8" w:rsidRPr="00DF2AE5">
        <w:rPr>
          <w:rFonts w:ascii="Times New Roman" w:hAnsi="Times New Roman" w:cs="Times New Roman"/>
          <w:sz w:val="20"/>
          <w:szCs w:val="20"/>
        </w:rPr>
        <w:t>mode</w:t>
      </w:r>
      <w:r w:rsidR="00EC0D65" w:rsidRPr="00DF2AE5">
        <w:rPr>
          <w:rFonts w:ascii="Times New Roman" w:hAnsi="Times New Roman" w:cs="Times New Roman"/>
          <w:sz w:val="20"/>
          <w:szCs w:val="20"/>
        </w:rPr>
        <w:t>s</w:t>
      </w:r>
      <w:r w:rsidR="006C3D07" w:rsidRPr="00DF2AE5">
        <w:rPr>
          <w:rFonts w:ascii="Times New Roman" w:hAnsi="Times New Roman" w:cs="Times New Roman"/>
          <w:sz w:val="20"/>
          <w:szCs w:val="20"/>
        </w:rPr>
        <w:t xml:space="preserve"> of learning</w:t>
      </w:r>
      <w:r w:rsidR="00EC0D65" w:rsidRPr="00DF2AE5">
        <w:rPr>
          <w:rFonts w:ascii="Times New Roman" w:hAnsi="Times New Roman" w:cs="Times New Roman"/>
          <w:sz w:val="20"/>
          <w:szCs w:val="20"/>
        </w:rPr>
        <w:t xml:space="preserve"> a space</w:t>
      </w:r>
      <w:r w:rsidR="006C3D07" w:rsidRPr="00DF2AE5">
        <w:rPr>
          <w:rFonts w:ascii="Times New Roman" w:hAnsi="Times New Roman" w:cs="Times New Roman"/>
          <w:sz w:val="20"/>
          <w:szCs w:val="20"/>
        </w:rPr>
        <w:t xml:space="preserve"> </w:t>
      </w:r>
      <w:r w:rsidR="00D00CD7" w:rsidRPr="00DF2AE5">
        <w:rPr>
          <w:rFonts w:ascii="Times New Roman" w:hAnsi="Times New Roman" w:cs="Times New Roman"/>
          <w:sz w:val="20"/>
          <w:szCs w:val="20"/>
        </w:rPr>
        <w:t>can deliver</w:t>
      </w:r>
      <w:r w:rsidR="00B33A23" w:rsidRPr="00DF2AE5">
        <w:rPr>
          <w:rFonts w:ascii="Times New Roman" w:hAnsi="Times New Roman" w:cs="Times New Roman"/>
          <w:sz w:val="20"/>
          <w:szCs w:val="20"/>
        </w:rPr>
        <w:t xml:space="preserve"> </w:t>
      </w:r>
      <w:r w:rsidR="00BF5786" w:rsidRPr="00DF2AE5">
        <w:rPr>
          <w:rFonts w:ascii="Times New Roman" w:hAnsi="Times New Roman" w:cs="Times New Roman"/>
          <w:sz w:val="20"/>
          <w:szCs w:val="20"/>
        </w:rPr>
        <w:t>at the same time</w:t>
      </w:r>
      <w:r w:rsidR="00056A33" w:rsidRPr="00DF2AE5">
        <w:rPr>
          <w:rFonts w:ascii="Times New Roman" w:hAnsi="Times New Roman" w:cs="Times New Roman"/>
          <w:sz w:val="20"/>
          <w:szCs w:val="20"/>
        </w:rPr>
        <w:t xml:space="preserve"> instead of </w:t>
      </w:r>
      <w:r w:rsidR="00A64A55" w:rsidRPr="00DF2AE5">
        <w:rPr>
          <w:rFonts w:ascii="Times New Roman" w:hAnsi="Times New Roman" w:cs="Times New Roman"/>
          <w:sz w:val="20"/>
          <w:szCs w:val="20"/>
        </w:rPr>
        <w:t xml:space="preserve">delivering </w:t>
      </w:r>
      <w:r w:rsidR="000D6BF7" w:rsidRPr="00DF2AE5">
        <w:rPr>
          <w:rFonts w:ascii="Times New Roman" w:hAnsi="Times New Roman" w:cs="Times New Roman"/>
          <w:sz w:val="20"/>
          <w:szCs w:val="20"/>
        </w:rPr>
        <w:t xml:space="preserve">them </w:t>
      </w:r>
      <w:r w:rsidR="00E14F41" w:rsidRPr="00DF2AE5">
        <w:rPr>
          <w:rFonts w:ascii="Times New Roman" w:hAnsi="Times New Roman" w:cs="Times New Roman"/>
          <w:sz w:val="20"/>
          <w:szCs w:val="20"/>
        </w:rPr>
        <w:t xml:space="preserve">temporally </w:t>
      </w:r>
      <w:r w:rsidR="006D0AE5" w:rsidRPr="00DF2AE5">
        <w:rPr>
          <w:rFonts w:ascii="Times New Roman" w:hAnsi="Times New Roman" w:cs="Times New Roman"/>
          <w:sz w:val="20"/>
          <w:szCs w:val="20"/>
        </w:rPr>
        <w:t>complementarily</w:t>
      </w:r>
      <w:r w:rsidR="005B33BE" w:rsidRPr="00DF2AE5">
        <w:rPr>
          <w:rFonts w:ascii="Times New Roman" w:hAnsi="Times New Roman" w:cs="Times New Roman"/>
          <w:sz w:val="20"/>
          <w:szCs w:val="20"/>
        </w:rPr>
        <w:t xml:space="preserve"> (</w:t>
      </w:r>
      <w:r w:rsidR="00A377D9" w:rsidRPr="00DF2AE5">
        <w:rPr>
          <w:rFonts w:ascii="Times New Roman" w:hAnsi="Times New Roman" w:cs="Times New Roman"/>
          <w:sz w:val="20"/>
          <w:szCs w:val="20"/>
        </w:rPr>
        <w:t>Berland</w:t>
      </w:r>
      <w:r w:rsidR="001F0A2A" w:rsidRPr="00DF2AE5">
        <w:rPr>
          <w:rFonts w:ascii="Times New Roman" w:hAnsi="Times New Roman" w:cs="Times New Roman"/>
          <w:sz w:val="20"/>
          <w:szCs w:val="20"/>
        </w:rPr>
        <w:t xml:space="preserve">, </w:t>
      </w:r>
      <w:r w:rsidR="00A377D9" w:rsidRPr="00DF2AE5">
        <w:rPr>
          <w:rFonts w:ascii="Times New Roman" w:hAnsi="Times New Roman" w:cs="Times New Roman"/>
          <w:sz w:val="20"/>
          <w:szCs w:val="20"/>
        </w:rPr>
        <w:t>2014</w:t>
      </w:r>
      <w:r w:rsidR="005B33BE" w:rsidRPr="00DF2AE5">
        <w:rPr>
          <w:rFonts w:ascii="Times New Roman" w:hAnsi="Times New Roman" w:cs="Times New Roman"/>
          <w:sz w:val="20"/>
          <w:szCs w:val="20"/>
        </w:rPr>
        <w:t>)</w:t>
      </w:r>
      <w:r w:rsidR="006D0AE5" w:rsidRPr="00DF2AE5">
        <w:rPr>
          <w:rFonts w:ascii="Times New Roman" w:hAnsi="Times New Roman" w:cs="Times New Roman"/>
          <w:sz w:val="20"/>
          <w:szCs w:val="20"/>
        </w:rPr>
        <w:t xml:space="preserve">. </w:t>
      </w:r>
    </w:p>
    <w:p w14:paraId="0AF86F3F" w14:textId="6EE91F28" w:rsidR="00972977" w:rsidRPr="00DF2AE5" w:rsidRDefault="002A4B60" w:rsidP="0002488E">
      <w:pPr>
        <w:ind w:firstLine="480"/>
        <w:rPr>
          <w:rFonts w:ascii="Times New Roman" w:hAnsi="Times New Roman" w:cs="Times New Roman"/>
          <w:sz w:val="20"/>
          <w:szCs w:val="20"/>
        </w:rPr>
      </w:pPr>
      <w:r w:rsidRPr="00DF2AE5">
        <w:rPr>
          <w:rFonts w:ascii="Times New Roman" w:hAnsi="Times New Roman" w:cs="Times New Roman"/>
          <w:sz w:val="20"/>
          <w:szCs w:val="20"/>
        </w:rPr>
        <w:lastRenderedPageBreak/>
        <w:t>A</w:t>
      </w:r>
      <w:r w:rsidR="00B74BCB" w:rsidRPr="00DF2AE5">
        <w:rPr>
          <w:rFonts w:ascii="Times New Roman" w:hAnsi="Times New Roman" w:cs="Times New Roman" w:hint="eastAsia"/>
          <w:sz w:val="20"/>
          <w:szCs w:val="20"/>
        </w:rPr>
        <w:t>n</w:t>
      </w:r>
      <w:r w:rsidRPr="00DF2AE5">
        <w:rPr>
          <w:rFonts w:ascii="Times New Roman" w:hAnsi="Times New Roman" w:cs="Times New Roman"/>
          <w:sz w:val="20"/>
          <w:szCs w:val="20"/>
        </w:rPr>
        <w:t xml:space="preserve"> </w:t>
      </w:r>
      <w:r w:rsidR="00AB1F96" w:rsidRPr="00DF2AE5">
        <w:rPr>
          <w:rFonts w:ascii="Times New Roman" w:hAnsi="Times New Roman" w:cs="Times New Roman"/>
          <w:sz w:val="20"/>
          <w:szCs w:val="20"/>
        </w:rPr>
        <w:t>MML</w:t>
      </w:r>
      <w:r w:rsidR="000F77EB" w:rsidRPr="00DF2AE5">
        <w:rPr>
          <w:rFonts w:ascii="Times New Roman" w:hAnsi="Times New Roman" w:cs="Times New Roman"/>
          <w:sz w:val="20"/>
          <w:szCs w:val="20"/>
        </w:rPr>
        <w:t xml:space="preserve"> space </w:t>
      </w:r>
      <w:r w:rsidR="00123594" w:rsidRPr="00DF2AE5">
        <w:rPr>
          <w:rFonts w:ascii="Times New Roman" w:hAnsi="Times New Roman" w:cs="Times New Roman"/>
          <w:sz w:val="20"/>
          <w:szCs w:val="20"/>
        </w:rPr>
        <w:t xml:space="preserve">can be built </w:t>
      </w:r>
      <w:r w:rsidR="001B2317" w:rsidRPr="00DF2AE5">
        <w:rPr>
          <w:rFonts w:ascii="Times New Roman" w:hAnsi="Times New Roman" w:cs="Times New Roman"/>
          <w:sz w:val="20"/>
          <w:szCs w:val="20"/>
        </w:rPr>
        <w:t xml:space="preserve">with </w:t>
      </w:r>
      <w:r w:rsidR="0027408A" w:rsidRPr="00DF2AE5">
        <w:rPr>
          <w:rFonts w:ascii="Times New Roman" w:hAnsi="Times New Roman" w:cs="Times New Roman"/>
          <w:sz w:val="20"/>
          <w:szCs w:val="20"/>
        </w:rPr>
        <w:t xml:space="preserve">streaming media, </w:t>
      </w:r>
      <w:r w:rsidR="004E00DB" w:rsidRPr="00DF2AE5">
        <w:rPr>
          <w:rFonts w:ascii="Times New Roman" w:hAnsi="Times New Roman" w:cs="Times New Roman"/>
          <w:sz w:val="20"/>
          <w:szCs w:val="20"/>
        </w:rPr>
        <w:t xml:space="preserve">multimodal recording and reproduction </w:t>
      </w:r>
      <w:r w:rsidR="00DE431C" w:rsidRPr="00DF2AE5">
        <w:rPr>
          <w:rFonts w:ascii="Times New Roman" w:hAnsi="Times New Roman" w:cs="Times New Roman"/>
          <w:sz w:val="20"/>
          <w:szCs w:val="20"/>
        </w:rPr>
        <w:t>techniques</w:t>
      </w:r>
      <w:r w:rsidR="004E00DB" w:rsidRPr="00DF2AE5">
        <w:rPr>
          <w:rFonts w:ascii="Times New Roman" w:hAnsi="Times New Roman" w:cs="Times New Roman"/>
          <w:sz w:val="20"/>
          <w:szCs w:val="20"/>
        </w:rPr>
        <w:t xml:space="preserve">, </w:t>
      </w:r>
      <w:proofErr w:type="spellStart"/>
      <w:r w:rsidR="00795509" w:rsidRPr="00DF2AE5">
        <w:rPr>
          <w:rFonts w:ascii="Times New Roman" w:hAnsi="Times New Roman" w:cs="Times New Roman"/>
          <w:sz w:val="20"/>
          <w:szCs w:val="20"/>
        </w:rPr>
        <w:t>kinaesthetic</w:t>
      </w:r>
      <w:proofErr w:type="spellEnd"/>
      <w:r w:rsidR="00795509" w:rsidRPr="00DF2AE5">
        <w:rPr>
          <w:rFonts w:ascii="Times New Roman" w:hAnsi="Times New Roman" w:cs="Times New Roman"/>
          <w:sz w:val="20"/>
          <w:szCs w:val="20"/>
        </w:rPr>
        <w:t xml:space="preserve"> communication tools, </w:t>
      </w:r>
      <w:r w:rsidR="000545AF" w:rsidRPr="00DF2AE5">
        <w:rPr>
          <w:rFonts w:ascii="Times New Roman" w:hAnsi="Times New Roman" w:cs="Times New Roman"/>
          <w:sz w:val="20"/>
          <w:szCs w:val="20"/>
        </w:rPr>
        <w:t xml:space="preserve">learning management platforms, </w:t>
      </w:r>
      <w:r w:rsidR="00440D76" w:rsidRPr="00DF2AE5">
        <w:rPr>
          <w:rFonts w:ascii="Times New Roman" w:hAnsi="Times New Roman" w:cs="Times New Roman"/>
          <w:sz w:val="20"/>
          <w:szCs w:val="20"/>
        </w:rPr>
        <w:t>mobile response systems and so on</w:t>
      </w:r>
      <w:r w:rsidR="006E7364" w:rsidRPr="00DF2AE5">
        <w:rPr>
          <w:rFonts w:ascii="Times New Roman" w:hAnsi="Times New Roman" w:cs="Times New Roman"/>
          <w:sz w:val="20"/>
          <w:szCs w:val="20"/>
        </w:rPr>
        <w:t xml:space="preserve"> (i.e. hardware of MML)</w:t>
      </w:r>
      <w:r w:rsidR="008E12A5" w:rsidRPr="00DF2AE5">
        <w:rPr>
          <w:rFonts w:ascii="Times New Roman" w:hAnsi="Times New Roman" w:cs="Times New Roman"/>
          <w:sz w:val="20"/>
          <w:szCs w:val="20"/>
        </w:rPr>
        <w:t xml:space="preserve"> (Barbieri et al., 200</w:t>
      </w:r>
      <w:r w:rsidR="00820D30" w:rsidRPr="00DF2AE5">
        <w:rPr>
          <w:rFonts w:ascii="Times New Roman" w:hAnsi="Times New Roman" w:cs="Times New Roman"/>
          <w:sz w:val="20"/>
          <w:szCs w:val="20"/>
        </w:rPr>
        <w:t>5</w:t>
      </w:r>
      <w:r w:rsidR="008E12A5" w:rsidRPr="00DF2AE5">
        <w:rPr>
          <w:rFonts w:ascii="Times New Roman" w:hAnsi="Times New Roman" w:cs="Times New Roman"/>
          <w:sz w:val="20"/>
          <w:szCs w:val="20"/>
        </w:rPr>
        <w:t>)</w:t>
      </w:r>
      <w:r w:rsidR="00DA10C8" w:rsidRPr="00DF2AE5">
        <w:rPr>
          <w:rFonts w:ascii="Times New Roman" w:hAnsi="Times New Roman" w:cs="Times New Roman"/>
          <w:sz w:val="20"/>
          <w:szCs w:val="20"/>
        </w:rPr>
        <w:t>. However,</w:t>
      </w:r>
      <w:r w:rsidR="00440D76" w:rsidRPr="00DF2AE5">
        <w:rPr>
          <w:rFonts w:ascii="Times New Roman" w:hAnsi="Times New Roman" w:cs="Times New Roman"/>
          <w:sz w:val="20"/>
          <w:szCs w:val="20"/>
        </w:rPr>
        <w:t xml:space="preserve"> </w:t>
      </w:r>
      <w:r w:rsidR="007A44FB" w:rsidRPr="00DF2AE5">
        <w:rPr>
          <w:rFonts w:ascii="Times New Roman" w:hAnsi="Times New Roman" w:cs="Times New Roman"/>
          <w:sz w:val="20"/>
          <w:szCs w:val="20"/>
        </w:rPr>
        <w:t xml:space="preserve">how much </w:t>
      </w:r>
      <w:r w:rsidR="00B74BCB" w:rsidRPr="00DF2AE5">
        <w:rPr>
          <w:rFonts w:ascii="Times New Roman" w:hAnsi="Times New Roman" w:cs="Times New Roman"/>
          <w:sz w:val="20"/>
          <w:szCs w:val="20"/>
        </w:rPr>
        <w:t>an</w:t>
      </w:r>
      <w:r w:rsidR="007A44FB" w:rsidRPr="00DF2AE5">
        <w:rPr>
          <w:rFonts w:ascii="Times New Roman" w:hAnsi="Times New Roman" w:cs="Times New Roman"/>
          <w:sz w:val="20"/>
          <w:szCs w:val="20"/>
        </w:rPr>
        <w:t xml:space="preserve"> </w:t>
      </w:r>
      <w:r w:rsidR="00AB1F96" w:rsidRPr="00DF2AE5">
        <w:rPr>
          <w:rFonts w:ascii="Times New Roman" w:hAnsi="Times New Roman" w:cs="Times New Roman"/>
          <w:sz w:val="20"/>
          <w:szCs w:val="20"/>
        </w:rPr>
        <w:t>MML</w:t>
      </w:r>
      <w:r w:rsidR="00523CEA" w:rsidRPr="00DF2AE5">
        <w:rPr>
          <w:rFonts w:ascii="Times New Roman" w:hAnsi="Times New Roman" w:cs="Times New Roman"/>
          <w:sz w:val="20"/>
          <w:szCs w:val="20"/>
        </w:rPr>
        <w:t xml:space="preserve"> experience </w:t>
      </w:r>
      <w:r w:rsidR="00880DFA" w:rsidRPr="00DF2AE5">
        <w:rPr>
          <w:rFonts w:ascii="Times New Roman" w:hAnsi="Times New Roman" w:cs="Times New Roman"/>
          <w:sz w:val="20"/>
          <w:szCs w:val="20"/>
        </w:rPr>
        <w:t xml:space="preserve">can be delivered to learners </w:t>
      </w:r>
      <w:r w:rsidR="003A6167" w:rsidRPr="00DF2AE5">
        <w:rPr>
          <w:rFonts w:ascii="Times New Roman" w:hAnsi="Times New Roman" w:cs="Times New Roman"/>
          <w:sz w:val="20"/>
          <w:szCs w:val="20"/>
        </w:rPr>
        <w:t xml:space="preserve">also depends on how instructors </w:t>
      </w:r>
      <w:r w:rsidR="00E702A1" w:rsidRPr="00DF2AE5">
        <w:rPr>
          <w:rFonts w:ascii="Times New Roman" w:hAnsi="Times New Roman" w:cs="Times New Roman"/>
          <w:sz w:val="20"/>
          <w:szCs w:val="20"/>
        </w:rPr>
        <w:t xml:space="preserve">integrate their pedagogies with </w:t>
      </w:r>
      <w:r w:rsidR="002A206D" w:rsidRPr="00DF2AE5">
        <w:rPr>
          <w:rFonts w:ascii="Times New Roman" w:hAnsi="Times New Roman" w:cs="Times New Roman"/>
          <w:sz w:val="20"/>
          <w:szCs w:val="20"/>
        </w:rPr>
        <w:t>the MML environment</w:t>
      </w:r>
      <w:r w:rsidR="00DA10C8" w:rsidRPr="00DF2AE5">
        <w:rPr>
          <w:rFonts w:ascii="Times New Roman" w:hAnsi="Times New Roman" w:cs="Times New Roman"/>
          <w:sz w:val="20"/>
          <w:szCs w:val="20"/>
        </w:rPr>
        <w:t xml:space="preserve">. </w:t>
      </w:r>
      <w:r w:rsidR="000C7D09" w:rsidRPr="00DF2AE5">
        <w:rPr>
          <w:rFonts w:ascii="Times New Roman" w:hAnsi="Times New Roman" w:cs="Times New Roman"/>
          <w:sz w:val="20"/>
          <w:szCs w:val="20"/>
        </w:rPr>
        <w:t xml:space="preserve">In other words, even supported by the same MML </w:t>
      </w:r>
      <w:r w:rsidR="00465DA0" w:rsidRPr="00DF2AE5">
        <w:rPr>
          <w:rFonts w:ascii="Times New Roman" w:hAnsi="Times New Roman" w:cs="Times New Roman"/>
          <w:sz w:val="20"/>
          <w:szCs w:val="20"/>
        </w:rPr>
        <w:t>hardware</w:t>
      </w:r>
      <w:r w:rsidR="005A69C6" w:rsidRPr="00DF2AE5">
        <w:rPr>
          <w:rFonts w:ascii="Times New Roman" w:hAnsi="Times New Roman" w:cs="Times New Roman"/>
          <w:sz w:val="20"/>
          <w:szCs w:val="20"/>
        </w:rPr>
        <w:t xml:space="preserve"> and teaching in the same MML </w:t>
      </w:r>
      <w:r w:rsidR="002A206D" w:rsidRPr="00DF2AE5">
        <w:rPr>
          <w:rFonts w:ascii="Times New Roman" w:hAnsi="Times New Roman" w:cs="Times New Roman"/>
          <w:sz w:val="20"/>
          <w:szCs w:val="20"/>
        </w:rPr>
        <w:t>space</w:t>
      </w:r>
      <w:r w:rsidR="005A69C6" w:rsidRPr="00DF2AE5">
        <w:rPr>
          <w:rFonts w:ascii="Times New Roman" w:hAnsi="Times New Roman" w:cs="Times New Roman"/>
          <w:sz w:val="20"/>
          <w:szCs w:val="20"/>
        </w:rPr>
        <w:t xml:space="preserve">, </w:t>
      </w:r>
      <w:r w:rsidR="00CD3900" w:rsidRPr="00DF2AE5">
        <w:rPr>
          <w:rFonts w:ascii="Times New Roman" w:hAnsi="Times New Roman" w:cs="Times New Roman"/>
          <w:sz w:val="20"/>
          <w:szCs w:val="20"/>
        </w:rPr>
        <w:t xml:space="preserve">different </w:t>
      </w:r>
      <w:r w:rsidR="005A69C6" w:rsidRPr="00DF2AE5">
        <w:rPr>
          <w:rFonts w:ascii="Times New Roman" w:hAnsi="Times New Roman" w:cs="Times New Roman"/>
          <w:sz w:val="20"/>
          <w:szCs w:val="20"/>
        </w:rPr>
        <w:t xml:space="preserve">instructors </w:t>
      </w:r>
      <w:r w:rsidR="00F422A3" w:rsidRPr="00DF2AE5">
        <w:rPr>
          <w:rFonts w:ascii="Times New Roman" w:hAnsi="Times New Roman" w:cs="Times New Roman"/>
          <w:sz w:val="20"/>
          <w:szCs w:val="20"/>
        </w:rPr>
        <w:t>may</w:t>
      </w:r>
      <w:r w:rsidR="00CD3900" w:rsidRPr="00DF2AE5">
        <w:rPr>
          <w:rFonts w:ascii="Times New Roman" w:hAnsi="Times New Roman" w:cs="Times New Roman"/>
          <w:sz w:val="20"/>
          <w:szCs w:val="20"/>
        </w:rPr>
        <w:t xml:space="preserve"> develop different </w:t>
      </w:r>
      <w:r w:rsidR="00AE4260" w:rsidRPr="00DF2AE5">
        <w:rPr>
          <w:rFonts w:ascii="Times New Roman" w:hAnsi="Times New Roman" w:cs="Times New Roman"/>
          <w:sz w:val="20"/>
          <w:szCs w:val="20"/>
        </w:rPr>
        <w:t>MML-integrated pedagogies</w:t>
      </w:r>
      <w:r w:rsidR="00710041" w:rsidRPr="00DF2AE5">
        <w:rPr>
          <w:rFonts w:ascii="Times New Roman" w:hAnsi="Times New Roman" w:cs="Times New Roman"/>
          <w:sz w:val="20"/>
          <w:szCs w:val="20"/>
        </w:rPr>
        <w:t xml:space="preserve"> (i.e. software of MML)</w:t>
      </w:r>
      <w:r w:rsidR="00952476" w:rsidRPr="00DF2AE5">
        <w:rPr>
          <w:rFonts w:ascii="Times New Roman" w:hAnsi="Times New Roman" w:cs="Times New Roman"/>
          <w:sz w:val="20"/>
          <w:szCs w:val="20"/>
        </w:rPr>
        <w:t xml:space="preserve"> and deliver different levels of MML experience to learners. </w:t>
      </w:r>
    </w:p>
    <w:p w14:paraId="48CA0618" w14:textId="5DCB6A03" w:rsidR="002C0AA7" w:rsidRPr="00DF2AE5" w:rsidRDefault="00B03B67" w:rsidP="0002488E">
      <w:pPr>
        <w:ind w:firstLine="480"/>
        <w:rPr>
          <w:rFonts w:ascii="Times New Roman" w:hAnsi="Times New Roman" w:cs="Times New Roman"/>
          <w:sz w:val="20"/>
          <w:szCs w:val="20"/>
        </w:rPr>
      </w:pPr>
      <w:r w:rsidRPr="00DF2AE5">
        <w:rPr>
          <w:rFonts w:ascii="Times New Roman" w:hAnsi="Times New Roman" w:cs="Times New Roman" w:hint="eastAsia"/>
          <w:sz w:val="20"/>
          <w:szCs w:val="20"/>
        </w:rPr>
        <w:t>H</w:t>
      </w:r>
      <w:r w:rsidRPr="00DF2AE5">
        <w:rPr>
          <w:rFonts w:ascii="Times New Roman" w:hAnsi="Times New Roman" w:cs="Times New Roman"/>
          <w:sz w:val="20"/>
          <w:szCs w:val="20"/>
        </w:rPr>
        <w:t xml:space="preserve">owever, </w:t>
      </w:r>
      <w:r w:rsidR="00E810D2" w:rsidRPr="00DF2AE5">
        <w:rPr>
          <w:rFonts w:ascii="Times New Roman" w:hAnsi="Times New Roman" w:cs="Times New Roman"/>
          <w:sz w:val="20"/>
          <w:szCs w:val="20"/>
        </w:rPr>
        <w:t xml:space="preserve">whether levels of </w:t>
      </w:r>
      <w:r w:rsidR="00622FFF" w:rsidRPr="00DF2AE5">
        <w:rPr>
          <w:rFonts w:ascii="Times New Roman" w:hAnsi="Times New Roman" w:cs="Times New Roman"/>
          <w:sz w:val="20"/>
          <w:szCs w:val="20"/>
        </w:rPr>
        <w:t>MML</w:t>
      </w:r>
      <w:r w:rsidR="005F18B3" w:rsidRPr="00DF2AE5">
        <w:rPr>
          <w:rFonts w:ascii="Times New Roman" w:hAnsi="Times New Roman" w:cs="Times New Roman"/>
          <w:sz w:val="20"/>
          <w:szCs w:val="20"/>
        </w:rPr>
        <w:t xml:space="preserve"> </w:t>
      </w:r>
      <w:r w:rsidR="00622FFF" w:rsidRPr="00DF2AE5">
        <w:rPr>
          <w:rFonts w:ascii="Times New Roman" w:hAnsi="Times New Roman" w:cs="Times New Roman"/>
          <w:sz w:val="20"/>
          <w:szCs w:val="20"/>
        </w:rPr>
        <w:t>experience</w:t>
      </w:r>
      <w:r w:rsidR="005E578E" w:rsidRPr="00DF2AE5">
        <w:rPr>
          <w:rFonts w:ascii="Times New Roman" w:hAnsi="Times New Roman" w:cs="Times New Roman"/>
          <w:sz w:val="20"/>
          <w:szCs w:val="20"/>
        </w:rPr>
        <w:t xml:space="preserve"> delivery</w:t>
      </w:r>
      <w:r w:rsidR="00AC58B0" w:rsidRPr="00DF2AE5">
        <w:rPr>
          <w:rFonts w:ascii="Times New Roman" w:hAnsi="Times New Roman" w:cs="Times New Roman"/>
          <w:sz w:val="20"/>
          <w:szCs w:val="20"/>
        </w:rPr>
        <w:t xml:space="preserve">—i.e. numbers of </w:t>
      </w:r>
      <w:r w:rsidR="00776F66" w:rsidRPr="00DF2AE5">
        <w:rPr>
          <w:rFonts w:ascii="Times New Roman" w:hAnsi="Times New Roman" w:cs="Times New Roman"/>
          <w:sz w:val="20"/>
          <w:szCs w:val="20"/>
        </w:rPr>
        <w:t xml:space="preserve">channels and modes </w:t>
      </w:r>
      <w:r w:rsidR="005E578E" w:rsidRPr="00DF2AE5">
        <w:rPr>
          <w:rFonts w:ascii="Times New Roman" w:hAnsi="Times New Roman" w:cs="Times New Roman"/>
          <w:sz w:val="20"/>
          <w:szCs w:val="20"/>
        </w:rPr>
        <w:t>used by instructors</w:t>
      </w:r>
      <w:r w:rsidR="001411AA" w:rsidRPr="00DF2AE5">
        <w:rPr>
          <w:rFonts w:ascii="Times New Roman" w:hAnsi="Times New Roman" w:cs="Times New Roman"/>
          <w:sz w:val="20"/>
          <w:szCs w:val="20"/>
        </w:rPr>
        <w:t>—</w:t>
      </w:r>
      <w:r w:rsidR="00E810D2" w:rsidRPr="00DF2AE5">
        <w:rPr>
          <w:rFonts w:ascii="Times New Roman" w:hAnsi="Times New Roman" w:cs="Times New Roman"/>
          <w:sz w:val="20"/>
          <w:szCs w:val="20"/>
        </w:rPr>
        <w:t xml:space="preserve">affect </w:t>
      </w:r>
      <w:r w:rsidR="00DC6CC3" w:rsidRPr="00DF2AE5">
        <w:rPr>
          <w:rFonts w:ascii="Times New Roman" w:hAnsi="Times New Roman" w:cs="Times New Roman"/>
          <w:sz w:val="20"/>
          <w:szCs w:val="20"/>
        </w:rPr>
        <w:t>teaching and learning</w:t>
      </w:r>
      <w:r w:rsidR="000C2F0F" w:rsidRPr="00DF2AE5">
        <w:rPr>
          <w:rFonts w:ascii="Times New Roman" w:hAnsi="Times New Roman" w:cs="Times New Roman"/>
          <w:sz w:val="20"/>
          <w:szCs w:val="20"/>
        </w:rPr>
        <w:t xml:space="preserve"> </w:t>
      </w:r>
      <w:r w:rsidR="00EB3FA8" w:rsidRPr="00DF2AE5">
        <w:rPr>
          <w:rFonts w:ascii="Times New Roman" w:hAnsi="Times New Roman" w:cs="Times New Roman"/>
          <w:sz w:val="20"/>
          <w:szCs w:val="20"/>
        </w:rPr>
        <w:t xml:space="preserve">is </w:t>
      </w:r>
      <w:r w:rsidR="00A5351C" w:rsidRPr="00DF2AE5">
        <w:rPr>
          <w:rFonts w:ascii="Times New Roman" w:hAnsi="Times New Roman" w:cs="Times New Roman"/>
          <w:sz w:val="20"/>
          <w:szCs w:val="20"/>
        </w:rPr>
        <w:t xml:space="preserve">seldom </w:t>
      </w:r>
      <w:r w:rsidR="00EB3FA8" w:rsidRPr="00DF2AE5">
        <w:rPr>
          <w:rFonts w:ascii="Times New Roman" w:hAnsi="Times New Roman" w:cs="Times New Roman"/>
          <w:sz w:val="20"/>
          <w:szCs w:val="20"/>
        </w:rPr>
        <w:t>discussed</w:t>
      </w:r>
      <w:r w:rsidR="00E810D2" w:rsidRPr="00DF2AE5">
        <w:rPr>
          <w:rFonts w:ascii="Times New Roman" w:hAnsi="Times New Roman" w:cs="Times New Roman"/>
          <w:sz w:val="20"/>
          <w:szCs w:val="20"/>
        </w:rPr>
        <w:t xml:space="preserve"> in literature</w:t>
      </w:r>
      <w:r w:rsidR="007F7727" w:rsidRPr="00DF2AE5">
        <w:rPr>
          <w:rFonts w:ascii="Times New Roman" w:hAnsi="Times New Roman" w:cs="Times New Roman"/>
          <w:sz w:val="20"/>
          <w:szCs w:val="20"/>
        </w:rPr>
        <w:t>.</w:t>
      </w:r>
      <w:r w:rsidR="00E810D2" w:rsidRPr="00DF2AE5">
        <w:rPr>
          <w:rFonts w:ascii="Times New Roman" w:hAnsi="Times New Roman" w:cs="Times New Roman"/>
          <w:sz w:val="20"/>
          <w:szCs w:val="20"/>
        </w:rPr>
        <w:t xml:space="preserve"> </w:t>
      </w:r>
      <w:r w:rsidR="00B3268A" w:rsidRPr="00DF2AE5">
        <w:rPr>
          <w:rFonts w:ascii="Times New Roman" w:hAnsi="Times New Roman" w:cs="Times New Roman"/>
          <w:sz w:val="20"/>
          <w:szCs w:val="20"/>
        </w:rPr>
        <w:t>Most current research</w:t>
      </w:r>
      <w:r w:rsidR="00E810D2" w:rsidRPr="00DF2AE5">
        <w:rPr>
          <w:rFonts w:ascii="Times New Roman" w:hAnsi="Times New Roman" w:cs="Times New Roman"/>
          <w:sz w:val="20"/>
          <w:szCs w:val="20"/>
        </w:rPr>
        <w:t xml:space="preserve"> </w:t>
      </w:r>
      <w:r w:rsidR="001926E8" w:rsidRPr="00DF2AE5">
        <w:rPr>
          <w:rFonts w:ascii="Times New Roman" w:hAnsi="Times New Roman" w:cs="Times New Roman"/>
          <w:sz w:val="20"/>
          <w:szCs w:val="20"/>
        </w:rPr>
        <w:t>focus</w:t>
      </w:r>
      <w:r w:rsidR="00B3268A" w:rsidRPr="00DF2AE5">
        <w:rPr>
          <w:rFonts w:ascii="Times New Roman" w:hAnsi="Times New Roman" w:cs="Times New Roman"/>
          <w:sz w:val="20"/>
          <w:szCs w:val="20"/>
        </w:rPr>
        <w:t>es</w:t>
      </w:r>
      <w:r w:rsidR="001926E8" w:rsidRPr="00DF2AE5">
        <w:rPr>
          <w:rFonts w:ascii="Times New Roman" w:hAnsi="Times New Roman" w:cs="Times New Roman"/>
          <w:sz w:val="20"/>
          <w:szCs w:val="20"/>
        </w:rPr>
        <w:t xml:space="preserve"> on </w:t>
      </w:r>
      <w:r w:rsidR="00B3268A" w:rsidRPr="00DF2AE5">
        <w:rPr>
          <w:rFonts w:ascii="Times New Roman" w:hAnsi="Times New Roman" w:cs="Times New Roman"/>
          <w:sz w:val="20"/>
          <w:szCs w:val="20"/>
        </w:rPr>
        <w:t xml:space="preserve">the </w:t>
      </w:r>
      <w:r w:rsidR="00B37AE1" w:rsidRPr="00DF2AE5">
        <w:rPr>
          <w:rFonts w:ascii="Times New Roman" w:hAnsi="Times New Roman" w:cs="Times New Roman"/>
          <w:sz w:val="20"/>
          <w:szCs w:val="20"/>
        </w:rPr>
        <w:t>blended learning</w:t>
      </w:r>
      <w:r w:rsidR="00A24B7F" w:rsidRPr="00DF2AE5">
        <w:rPr>
          <w:rFonts w:ascii="Times New Roman" w:hAnsi="Times New Roman" w:cs="Times New Roman"/>
          <w:sz w:val="20"/>
          <w:szCs w:val="20"/>
        </w:rPr>
        <w:t xml:space="preserve"> integration</w:t>
      </w:r>
      <w:r w:rsidR="00986983" w:rsidRPr="00DF2AE5">
        <w:rPr>
          <w:rFonts w:ascii="Times New Roman" w:hAnsi="Times New Roman" w:cs="Times New Roman"/>
          <w:sz w:val="20"/>
          <w:szCs w:val="20"/>
        </w:rPr>
        <w:t xml:space="preserve"> (i.e. </w:t>
      </w:r>
      <w:r w:rsidR="00D45291" w:rsidRPr="00DF2AE5">
        <w:rPr>
          <w:rFonts w:ascii="Times New Roman" w:hAnsi="Times New Roman" w:cs="Times New Roman"/>
          <w:sz w:val="20"/>
          <w:szCs w:val="20"/>
        </w:rPr>
        <w:t xml:space="preserve">how </w:t>
      </w:r>
      <w:r w:rsidR="00D156CD" w:rsidRPr="00DF2AE5">
        <w:rPr>
          <w:rFonts w:ascii="Times New Roman" w:hAnsi="Times New Roman" w:cs="Times New Roman"/>
          <w:sz w:val="20"/>
          <w:szCs w:val="20"/>
        </w:rPr>
        <w:t xml:space="preserve">complementary offline and online </w:t>
      </w:r>
      <w:r w:rsidR="00BD6069" w:rsidRPr="00DF2AE5">
        <w:rPr>
          <w:rFonts w:ascii="Times New Roman" w:hAnsi="Times New Roman" w:cs="Times New Roman"/>
          <w:sz w:val="20"/>
          <w:szCs w:val="20"/>
        </w:rPr>
        <w:t>pedagogies</w:t>
      </w:r>
      <w:r w:rsidR="00D156CD" w:rsidRPr="00DF2AE5">
        <w:rPr>
          <w:rFonts w:ascii="Times New Roman" w:hAnsi="Times New Roman" w:cs="Times New Roman"/>
          <w:sz w:val="20"/>
          <w:szCs w:val="20"/>
        </w:rPr>
        <w:t xml:space="preserve"> are</w:t>
      </w:r>
      <w:r w:rsidR="00986983" w:rsidRPr="00DF2AE5">
        <w:rPr>
          <w:rFonts w:ascii="Times New Roman" w:hAnsi="Times New Roman" w:cs="Times New Roman"/>
          <w:sz w:val="20"/>
          <w:szCs w:val="20"/>
        </w:rPr>
        <w:t>)</w:t>
      </w:r>
      <w:r w:rsidR="00B3268A" w:rsidRPr="00DF2AE5">
        <w:rPr>
          <w:rFonts w:ascii="Times New Roman" w:hAnsi="Times New Roman" w:cs="Times New Roman"/>
          <w:sz w:val="20"/>
          <w:szCs w:val="20"/>
        </w:rPr>
        <w:t xml:space="preserve"> instead of </w:t>
      </w:r>
      <w:r w:rsidR="00986983" w:rsidRPr="00DF2AE5">
        <w:rPr>
          <w:rFonts w:ascii="Times New Roman" w:hAnsi="Times New Roman" w:cs="Times New Roman"/>
          <w:sz w:val="20"/>
          <w:szCs w:val="20"/>
        </w:rPr>
        <w:t xml:space="preserve">the MML integration (i.e. </w:t>
      </w:r>
      <w:r w:rsidR="005D1154" w:rsidRPr="00DF2AE5">
        <w:rPr>
          <w:rFonts w:ascii="Times New Roman" w:hAnsi="Times New Roman" w:cs="Times New Roman"/>
          <w:sz w:val="20"/>
          <w:szCs w:val="20"/>
        </w:rPr>
        <w:t xml:space="preserve">how many channels and modes are integrated with </w:t>
      </w:r>
      <w:r w:rsidR="00D45291" w:rsidRPr="00DF2AE5">
        <w:rPr>
          <w:rFonts w:ascii="Times New Roman" w:hAnsi="Times New Roman" w:cs="Times New Roman"/>
          <w:sz w:val="20"/>
          <w:szCs w:val="20"/>
        </w:rPr>
        <w:t>pedagogies</w:t>
      </w:r>
      <w:r w:rsidR="00986983" w:rsidRPr="00DF2AE5">
        <w:rPr>
          <w:rFonts w:ascii="Times New Roman" w:hAnsi="Times New Roman" w:cs="Times New Roman"/>
          <w:sz w:val="20"/>
          <w:szCs w:val="20"/>
        </w:rPr>
        <w:t>)</w:t>
      </w:r>
      <w:r w:rsidR="00CA6DA6" w:rsidRPr="00DF2AE5">
        <w:rPr>
          <w:rFonts w:ascii="Times New Roman" w:hAnsi="Times New Roman" w:cs="Times New Roman"/>
          <w:sz w:val="20"/>
          <w:szCs w:val="20"/>
        </w:rPr>
        <w:t xml:space="preserve"> (Sankey et al., 2010)</w:t>
      </w:r>
      <w:r w:rsidR="00B37AE1" w:rsidRPr="00DF2AE5">
        <w:rPr>
          <w:rFonts w:ascii="Times New Roman" w:hAnsi="Times New Roman" w:cs="Times New Roman"/>
          <w:sz w:val="20"/>
          <w:szCs w:val="20"/>
        </w:rPr>
        <w:t xml:space="preserve">. </w:t>
      </w:r>
      <w:r w:rsidR="00B82956" w:rsidRPr="00DF2AE5">
        <w:rPr>
          <w:rFonts w:ascii="Times New Roman" w:hAnsi="Times New Roman" w:cs="Times New Roman"/>
          <w:sz w:val="20"/>
          <w:szCs w:val="20"/>
        </w:rPr>
        <w:t>N</w:t>
      </w:r>
      <w:r w:rsidR="00166F42" w:rsidRPr="00DF2AE5">
        <w:rPr>
          <w:rFonts w:ascii="Times New Roman" w:hAnsi="Times New Roman" w:cs="Times New Roman"/>
          <w:sz w:val="20"/>
          <w:szCs w:val="20"/>
        </w:rPr>
        <w:t xml:space="preserve">onverbal modes </w:t>
      </w:r>
      <w:r w:rsidR="00B82956" w:rsidRPr="00DF2AE5">
        <w:rPr>
          <w:rFonts w:ascii="Times New Roman" w:hAnsi="Times New Roman" w:cs="Times New Roman"/>
          <w:sz w:val="20"/>
          <w:szCs w:val="20"/>
        </w:rPr>
        <w:t xml:space="preserve">are </w:t>
      </w:r>
      <w:r w:rsidR="00977C36" w:rsidRPr="00DF2AE5">
        <w:rPr>
          <w:rFonts w:ascii="Times New Roman" w:hAnsi="Times New Roman" w:cs="Times New Roman"/>
          <w:sz w:val="20"/>
          <w:szCs w:val="20"/>
        </w:rPr>
        <w:t xml:space="preserve">related to </w:t>
      </w:r>
      <w:r w:rsidR="00784D26" w:rsidRPr="00DF2AE5">
        <w:rPr>
          <w:rFonts w:ascii="Times New Roman" w:hAnsi="Times New Roman" w:cs="Times New Roman"/>
          <w:sz w:val="20"/>
          <w:szCs w:val="20"/>
        </w:rPr>
        <w:t>spatial orientation, body posture, hand gesture, glancing, and facial expression</w:t>
      </w:r>
      <w:r w:rsidR="00E0529A" w:rsidRPr="00DF2AE5">
        <w:rPr>
          <w:rFonts w:ascii="Times New Roman" w:hAnsi="Times New Roman" w:cs="Times New Roman"/>
          <w:sz w:val="20"/>
          <w:szCs w:val="20"/>
        </w:rPr>
        <w:t xml:space="preserve"> which can be </w:t>
      </w:r>
      <w:r w:rsidR="00E40419" w:rsidRPr="00DF2AE5">
        <w:rPr>
          <w:rFonts w:ascii="Times New Roman" w:hAnsi="Times New Roman" w:cs="Times New Roman"/>
          <w:sz w:val="20"/>
          <w:szCs w:val="20"/>
        </w:rPr>
        <w:t xml:space="preserve">presented by </w:t>
      </w:r>
      <w:r w:rsidR="00A56F7D" w:rsidRPr="00DF2AE5">
        <w:rPr>
          <w:rFonts w:ascii="Times New Roman" w:hAnsi="Times New Roman" w:cs="Times New Roman"/>
          <w:sz w:val="20"/>
          <w:szCs w:val="20"/>
        </w:rPr>
        <w:t xml:space="preserve">activities </w:t>
      </w:r>
      <w:r w:rsidR="00E40419" w:rsidRPr="00DF2AE5">
        <w:rPr>
          <w:rFonts w:ascii="Times New Roman" w:hAnsi="Times New Roman" w:cs="Times New Roman"/>
          <w:sz w:val="20"/>
          <w:szCs w:val="20"/>
        </w:rPr>
        <w:t xml:space="preserve">face-to-face </w:t>
      </w:r>
      <w:r w:rsidR="00F25CB7" w:rsidRPr="00DF2AE5">
        <w:rPr>
          <w:rFonts w:ascii="Times New Roman" w:hAnsi="Times New Roman" w:cs="Times New Roman"/>
          <w:sz w:val="20"/>
          <w:szCs w:val="20"/>
        </w:rPr>
        <w:t>discussion</w:t>
      </w:r>
      <w:r w:rsidR="00E40419" w:rsidRPr="00DF2AE5">
        <w:rPr>
          <w:rFonts w:ascii="Times New Roman" w:hAnsi="Times New Roman" w:cs="Times New Roman"/>
          <w:sz w:val="20"/>
          <w:szCs w:val="20"/>
        </w:rPr>
        <w:t>, live streaming</w:t>
      </w:r>
      <w:r w:rsidR="00F25CB7" w:rsidRPr="00DF2AE5">
        <w:rPr>
          <w:rFonts w:ascii="Times New Roman" w:hAnsi="Times New Roman" w:cs="Times New Roman"/>
          <w:sz w:val="20"/>
          <w:szCs w:val="20"/>
        </w:rPr>
        <w:t xml:space="preserve"> interaction</w:t>
      </w:r>
      <w:r w:rsidR="00E40419" w:rsidRPr="00DF2AE5">
        <w:rPr>
          <w:rFonts w:ascii="Times New Roman" w:hAnsi="Times New Roman" w:cs="Times New Roman"/>
          <w:sz w:val="20"/>
          <w:szCs w:val="20"/>
        </w:rPr>
        <w:t xml:space="preserve">, and </w:t>
      </w:r>
      <w:r w:rsidR="00AE5D2C" w:rsidRPr="00DF2AE5">
        <w:rPr>
          <w:rFonts w:ascii="Times New Roman" w:hAnsi="Times New Roman" w:cs="Times New Roman"/>
          <w:sz w:val="20"/>
          <w:szCs w:val="20"/>
        </w:rPr>
        <w:t>recorded lecture</w:t>
      </w:r>
      <w:r w:rsidR="00337ABE" w:rsidRPr="00DF2AE5">
        <w:rPr>
          <w:rFonts w:ascii="Times New Roman" w:hAnsi="Times New Roman" w:cs="Times New Roman"/>
          <w:sz w:val="20"/>
          <w:szCs w:val="20"/>
        </w:rPr>
        <w:t>s</w:t>
      </w:r>
      <w:r w:rsidR="00A56F7D" w:rsidRPr="00DF2AE5">
        <w:rPr>
          <w:rFonts w:ascii="Times New Roman" w:hAnsi="Times New Roman" w:cs="Times New Roman"/>
          <w:sz w:val="20"/>
          <w:szCs w:val="20"/>
        </w:rPr>
        <w:t xml:space="preserve"> and so on</w:t>
      </w:r>
      <w:r w:rsidR="00E84A86" w:rsidRPr="00DF2AE5">
        <w:rPr>
          <w:rFonts w:ascii="Times New Roman" w:hAnsi="Times New Roman" w:cs="Times New Roman"/>
          <w:sz w:val="20"/>
          <w:szCs w:val="20"/>
        </w:rPr>
        <w:t xml:space="preserve"> (</w:t>
      </w:r>
      <w:r w:rsidR="003F28DE" w:rsidRPr="00DF2AE5">
        <w:rPr>
          <w:rFonts w:ascii="Times New Roman" w:hAnsi="Times New Roman" w:cs="Times New Roman"/>
          <w:sz w:val="20"/>
          <w:szCs w:val="20"/>
        </w:rPr>
        <w:t>Fadel, 2008; Sprague &amp; Dahl, 2009</w:t>
      </w:r>
      <w:r w:rsidR="00E84A86" w:rsidRPr="00DF2AE5">
        <w:rPr>
          <w:rFonts w:ascii="Times New Roman" w:hAnsi="Times New Roman" w:cs="Times New Roman"/>
          <w:sz w:val="20"/>
          <w:szCs w:val="20"/>
        </w:rPr>
        <w:t>)</w:t>
      </w:r>
      <w:r w:rsidR="00B82956" w:rsidRPr="00DF2AE5">
        <w:rPr>
          <w:rFonts w:ascii="Times New Roman" w:hAnsi="Times New Roman" w:cs="Times New Roman"/>
          <w:sz w:val="20"/>
          <w:szCs w:val="20"/>
        </w:rPr>
        <w:t>. And some studies stated that more nonverbal modes can h</w:t>
      </w:r>
      <w:r w:rsidR="008B6E64" w:rsidRPr="00DF2AE5">
        <w:rPr>
          <w:rFonts w:ascii="Times New Roman" w:hAnsi="Times New Roman" w:cs="Times New Roman"/>
          <w:sz w:val="20"/>
          <w:szCs w:val="20"/>
        </w:rPr>
        <w:t xml:space="preserve">elp </w:t>
      </w:r>
      <w:r w:rsidR="004E7D50" w:rsidRPr="00DF2AE5">
        <w:rPr>
          <w:rFonts w:ascii="Times New Roman" w:hAnsi="Times New Roman" w:cs="Times New Roman"/>
          <w:sz w:val="20"/>
          <w:szCs w:val="20"/>
        </w:rPr>
        <w:t xml:space="preserve">learners </w:t>
      </w:r>
      <w:r w:rsidR="00044BB3" w:rsidRPr="00DF2AE5">
        <w:rPr>
          <w:rFonts w:ascii="Times New Roman" w:hAnsi="Times New Roman" w:cs="Times New Roman"/>
          <w:sz w:val="20"/>
          <w:szCs w:val="20"/>
        </w:rPr>
        <w:t xml:space="preserve">engage in </w:t>
      </w:r>
      <w:r w:rsidR="00D85639" w:rsidRPr="00DF2AE5">
        <w:rPr>
          <w:rFonts w:ascii="Times New Roman" w:hAnsi="Times New Roman" w:cs="Times New Roman"/>
          <w:sz w:val="20"/>
          <w:szCs w:val="20"/>
        </w:rPr>
        <w:t>course activities and thus help instructors enhance teaching quality</w:t>
      </w:r>
      <w:r w:rsidR="00F05C20" w:rsidRPr="00DF2AE5">
        <w:rPr>
          <w:rFonts w:ascii="Times New Roman" w:hAnsi="Times New Roman" w:cs="Times New Roman"/>
          <w:sz w:val="20"/>
          <w:szCs w:val="20"/>
        </w:rPr>
        <w:t xml:space="preserve"> </w:t>
      </w:r>
      <w:r w:rsidR="00DD2F20" w:rsidRPr="00DF2AE5">
        <w:rPr>
          <w:rFonts w:ascii="Times New Roman" w:hAnsi="Times New Roman" w:cs="Times New Roman"/>
          <w:sz w:val="20"/>
          <w:szCs w:val="20"/>
        </w:rPr>
        <w:t>(</w:t>
      </w:r>
      <w:r w:rsidR="001F5E2B" w:rsidRPr="00DF2AE5">
        <w:rPr>
          <w:rFonts w:ascii="Times New Roman" w:hAnsi="Times New Roman" w:cs="Times New Roman"/>
          <w:sz w:val="20"/>
          <w:szCs w:val="20"/>
        </w:rPr>
        <w:t>Naughton</w:t>
      </w:r>
      <w:r w:rsidR="00BF7922" w:rsidRPr="00DF2AE5">
        <w:rPr>
          <w:rFonts w:ascii="Times New Roman" w:hAnsi="Times New Roman" w:cs="Times New Roman"/>
          <w:sz w:val="20"/>
          <w:szCs w:val="20"/>
        </w:rPr>
        <w:t xml:space="preserve"> </w:t>
      </w:r>
      <w:r w:rsidR="00C32551" w:rsidRPr="00DF2AE5">
        <w:rPr>
          <w:rFonts w:ascii="Times New Roman" w:hAnsi="Times New Roman" w:cs="Times New Roman"/>
          <w:sz w:val="20"/>
          <w:szCs w:val="20"/>
        </w:rPr>
        <w:t>&amp;</w:t>
      </w:r>
      <w:r w:rsidR="00BF7922" w:rsidRPr="00DF2AE5">
        <w:rPr>
          <w:rFonts w:ascii="Times New Roman" w:hAnsi="Times New Roman" w:cs="Times New Roman"/>
          <w:sz w:val="20"/>
          <w:szCs w:val="20"/>
        </w:rPr>
        <w:t xml:space="preserve"> </w:t>
      </w:r>
      <w:r w:rsidR="001F5E2B" w:rsidRPr="00DF2AE5">
        <w:rPr>
          <w:rFonts w:ascii="Times New Roman" w:hAnsi="Times New Roman" w:cs="Times New Roman"/>
          <w:sz w:val="20"/>
          <w:szCs w:val="20"/>
        </w:rPr>
        <w:t>Redfern</w:t>
      </w:r>
      <w:r w:rsidR="00BF7922" w:rsidRPr="00DF2AE5">
        <w:rPr>
          <w:rFonts w:ascii="Times New Roman" w:hAnsi="Times New Roman" w:cs="Times New Roman"/>
          <w:sz w:val="20"/>
          <w:szCs w:val="20"/>
        </w:rPr>
        <w:t xml:space="preserve">, </w:t>
      </w:r>
      <w:r w:rsidR="001F5E2B" w:rsidRPr="00DF2AE5">
        <w:rPr>
          <w:rFonts w:ascii="Times New Roman" w:hAnsi="Times New Roman" w:cs="Times New Roman"/>
          <w:sz w:val="20"/>
          <w:szCs w:val="20"/>
        </w:rPr>
        <w:t>2002</w:t>
      </w:r>
      <w:r w:rsidR="00F26607" w:rsidRPr="00DF2AE5">
        <w:rPr>
          <w:rFonts w:ascii="Times New Roman" w:hAnsi="Times New Roman" w:cs="Times New Roman"/>
          <w:sz w:val="20"/>
          <w:szCs w:val="20"/>
        </w:rPr>
        <w:t xml:space="preserve">; </w:t>
      </w:r>
      <w:r w:rsidR="00012490" w:rsidRPr="00DF2AE5">
        <w:rPr>
          <w:rFonts w:ascii="Times New Roman" w:hAnsi="Times New Roman" w:cs="Times New Roman"/>
          <w:sz w:val="20"/>
          <w:szCs w:val="20"/>
        </w:rPr>
        <w:t>Chambers, 1999</w:t>
      </w:r>
      <w:r w:rsidR="00DD2F20" w:rsidRPr="00DF2AE5">
        <w:rPr>
          <w:rFonts w:ascii="Times New Roman" w:hAnsi="Times New Roman" w:cs="Times New Roman"/>
          <w:sz w:val="20"/>
          <w:szCs w:val="20"/>
        </w:rPr>
        <w:t>)</w:t>
      </w:r>
      <w:r w:rsidR="00D85639" w:rsidRPr="00DF2AE5">
        <w:rPr>
          <w:rFonts w:ascii="Times New Roman" w:hAnsi="Times New Roman" w:cs="Times New Roman"/>
          <w:sz w:val="20"/>
          <w:szCs w:val="20"/>
        </w:rPr>
        <w:t xml:space="preserve">. </w:t>
      </w:r>
      <w:r w:rsidR="00E40577" w:rsidRPr="00DF2AE5">
        <w:rPr>
          <w:rFonts w:ascii="Times New Roman" w:hAnsi="Times New Roman" w:cs="Times New Roman"/>
          <w:sz w:val="20"/>
          <w:szCs w:val="20"/>
        </w:rPr>
        <w:t>M</w:t>
      </w:r>
      <w:r w:rsidR="00063A18" w:rsidRPr="00DF2AE5">
        <w:rPr>
          <w:rFonts w:ascii="Times New Roman" w:hAnsi="Times New Roman" w:cs="Times New Roman"/>
          <w:sz w:val="20"/>
          <w:szCs w:val="20"/>
        </w:rPr>
        <w:t xml:space="preserve">odes related to </w:t>
      </w:r>
      <w:r w:rsidR="002C18CE" w:rsidRPr="00DF2AE5">
        <w:rPr>
          <w:rFonts w:ascii="Times New Roman" w:hAnsi="Times New Roman" w:cs="Times New Roman"/>
          <w:sz w:val="20"/>
          <w:szCs w:val="20"/>
        </w:rPr>
        <w:t xml:space="preserve">facial expression or eye contact </w:t>
      </w:r>
      <w:r w:rsidR="00E40577" w:rsidRPr="00DF2AE5">
        <w:rPr>
          <w:rFonts w:ascii="Times New Roman" w:hAnsi="Times New Roman" w:cs="Times New Roman"/>
          <w:sz w:val="20"/>
          <w:szCs w:val="20"/>
        </w:rPr>
        <w:t xml:space="preserve">are also found </w:t>
      </w:r>
      <w:r w:rsidR="00535CC2" w:rsidRPr="00DF2AE5">
        <w:rPr>
          <w:rFonts w:ascii="Times New Roman" w:hAnsi="Times New Roman" w:cs="Times New Roman"/>
          <w:sz w:val="20"/>
          <w:szCs w:val="20"/>
        </w:rPr>
        <w:t>involv</w:t>
      </w:r>
      <w:r w:rsidR="00F328F7" w:rsidRPr="00DF2AE5">
        <w:rPr>
          <w:rFonts w:ascii="Times New Roman" w:hAnsi="Times New Roman" w:cs="Times New Roman"/>
          <w:sz w:val="20"/>
          <w:szCs w:val="20"/>
        </w:rPr>
        <w:t>ing</w:t>
      </w:r>
      <w:r w:rsidR="005E3620" w:rsidRPr="00DF2AE5">
        <w:rPr>
          <w:rFonts w:ascii="Times New Roman" w:hAnsi="Times New Roman" w:cs="Times New Roman"/>
          <w:sz w:val="20"/>
          <w:szCs w:val="20"/>
        </w:rPr>
        <w:t xml:space="preserve"> </w:t>
      </w:r>
      <w:r w:rsidR="002C18CE" w:rsidRPr="00DF2AE5">
        <w:rPr>
          <w:rFonts w:ascii="Times New Roman" w:hAnsi="Times New Roman" w:cs="Times New Roman"/>
          <w:sz w:val="20"/>
          <w:szCs w:val="20"/>
        </w:rPr>
        <w:t>very important mechanism</w:t>
      </w:r>
      <w:r w:rsidR="00535CC2" w:rsidRPr="00DF2AE5">
        <w:rPr>
          <w:rFonts w:ascii="Times New Roman" w:hAnsi="Times New Roman" w:cs="Times New Roman"/>
          <w:sz w:val="20"/>
          <w:szCs w:val="20"/>
        </w:rPr>
        <w:t>s</w:t>
      </w:r>
      <w:r w:rsidR="002C18CE" w:rsidRPr="00DF2AE5">
        <w:rPr>
          <w:rFonts w:ascii="Times New Roman" w:hAnsi="Times New Roman" w:cs="Times New Roman"/>
          <w:sz w:val="20"/>
          <w:szCs w:val="20"/>
        </w:rPr>
        <w:t xml:space="preserve"> for help</w:t>
      </w:r>
      <w:r w:rsidR="00F328F7" w:rsidRPr="00DF2AE5">
        <w:rPr>
          <w:rFonts w:ascii="Times New Roman" w:hAnsi="Times New Roman" w:cs="Times New Roman"/>
          <w:sz w:val="20"/>
          <w:szCs w:val="20"/>
        </w:rPr>
        <w:t>ing</w:t>
      </w:r>
      <w:r w:rsidR="002C18CE" w:rsidRPr="00DF2AE5">
        <w:rPr>
          <w:rFonts w:ascii="Times New Roman" w:hAnsi="Times New Roman" w:cs="Times New Roman"/>
          <w:sz w:val="20"/>
          <w:szCs w:val="20"/>
        </w:rPr>
        <w:t xml:space="preserve"> instructors engage learners in learning emotionally (</w:t>
      </w:r>
      <w:proofErr w:type="spellStart"/>
      <w:r w:rsidR="00550942" w:rsidRPr="00DF2AE5">
        <w:rPr>
          <w:rFonts w:ascii="Times New Roman" w:hAnsi="Times New Roman" w:cs="Times New Roman"/>
          <w:sz w:val="20"/>
          <w:szCs w:val="20"/>
        </w:rPr>
        <w:t>Kyei</w:t>
      </w:r>
      <w:proofErr w:type="spellEnd"/>
      <w:r w:rsidR="00550942" w:rsidRPr="00DF2AE5">
        <w:rPr>
          <w:rFonts w:ascii="Times New Roman" w:hAnsi="Times New Roman" w:cs="Times New Roman"/>
          <w:sz w:val="20"/>
          <w:szCs w:val="20"/>
        </w:rPr>
        <w:t>-Blankson et al., 2016</w:t>
      </w:r>
      <w:r w:rsidR="002C18CE" w:rsidRPr="00DF2AE5">
        <w:rPr>
          <w:rFonts w:ascii="Times New Roman" w:hAnsi="Times New Roman" w:cs="Times New Roman"/>
          <w:sz w:val="20"/>
          <w:szCs w:val="20"/>
        </w:rPr>
        <w:t>).</w:t>
      </w:r>
      <w:r w:rsidR="00550942" w:rsidRPr="00DF2AE5">
        <w:rPr>
          <w:rFonts w:ascii="Times New Roman" w:hAnsi="Times New Roman" w:cs="Times New Roman"/>
          <w:sz w:val="20"/>
          <w:szCs w:val="20"/>
        </w:rPr>
        <w:t xml:space="preserve"> </w:t>
      </w:r>
      <w:r w:rsidR="002C0AA7" w:rsidRPr="00DF2AE5">
        <w:rPr>
          <w:rFonts w:ascii="Times New Roman" w:hAnsi="Times New Roman" w:cs="Times New Roman"/>
          <w:sz w:val="20"/>
          <w:szCs w:val="20"/>
        </w:rPr>
        <w:t xml:space="preserve">Moreover, some studies </w:t>
      </w:r>
      <w:r w:rsidR="00AC1658" w:rsidRPr="00DF2AE5">
        <w:rPr>
          <w:rFonts w:ascii="Times New Roman" w:hAnsi="Times New Roman" w:cs="Times New Roman"/>
          <w:sz w:val="20"/>
          <w:szCs w:val="20"/>
        </w:rPr>
        <w:t>further</w:t>
      </w:r>
      <w:r w:rsidR="002C0AA7" w:rsidRPr="00DF2AE5">
        <w:rPr>
          <w:rFonts w:ascii="Times New Roman" w:hAnsi="Times New Roman" w:cs="Times New Roman"/>
          <w:sz w:val="20"/>
          <w:szCs w:val="20"/>
        </w:rPr>
        <w:t xml:space="preserve"> argue</w:t>
      </w:r>
      <w:r w:rsidR="00176ECC" w:rsidRPr="00DF2AE5">
        <w:rPr>
          <w:rFonts w:ascii="Times New Roman" w:hAnsi="Times New Roman" w:cs="Times New Roman"/>
          <w:sz w:val="20"/>
          <w:szCs w:val="20"/>
        </w:rPr>
        <w:t xml:space="preserve">d that </w:t>
      </w:r>
      <w:r w:rsidR="00CC7925" w:rsidRPr="00DF2AE5">
        <w:rPr>
          <w:rFonts w:ascii="Times New Roman" w:hAnsi="Times New Roman" w:cs="Times New Roman"/>
          <w:sz w:val="20"/>
          <w:szCs w:val="20"/>
        </w:rPr>
        <w:t xml:space="preserve">more </w:t>
      </w:r>
      <w:r w:rsidR="00697A2A" w:rsidRPr="00DF2AE5">
        <w:rPr>
          <w:rFonts w:ascii="Times New Roman" w:hAnsi="Times New Roman" w:cs="Times New Roman"/>
          <w:sz w:val="20"/>
          <w:szCs w:val="20"/>
        </w:rPr>
        <w:t xml:space="preserve">delivery </w:t>
      </w:r>
      <w:r w:rsidR="00CC7925" w:rsidRPr="00DF2AE5">
        <w:rPr>
          <w:rFonts w:ascii="Times New Roman" w:hAnsi="Times New Roman" w:cs="Times New Roman"/>
          <w:sz w:val="20"/>
          <w:szCs w:val="20"/>
        </w:rPr>
        <w:t xml:space="preserve">channels </w:t>
      </w:r>
      <w:r w:rsidR="005B67B8" w:rsidRPr="00DF2AE5">
        <w:rPr>
          <w:rFonts w:ascii="Times New Roman" w:hAnsi="Times New Roman" w:cs="Times New Roman"/>
          <w:sz w:val="20"/>
          <w:szCs w:val="20"/>
        </w:rPr>
        <w:t xml:space="preserve">(even </w:t>
      </w:r>
      <w:r w:rsidR="00BE25F2" w:rsidRPr="00DF2AE5">
        <w:rPr>
          <w:rFonts w:ascii="Times New Roman" w:hAnsi="Times New Roman" w:cs="Times New Roman"/>
          <w:sz w:val="20"/>
          <w:szCs w:val="20"/>
        </w:rPr>
        <w:t>carrying out the same content</w:t>
      </w:r>
      <w:r w:rsidR="005B67B8" w:rsidRPr="00DF2AE5">
        <w:rPr>
          <w:rFonts w:ascii="Times New Roman" w:hAnsi="Times New Roman" w:cs="Times New Roman"/>
          <w:sz w:val="20"/>
          <w:szCs w:val="20"/>
        </w:rPr>
        <w:t>)</w:t>
      </w:r>
      <w:r w:rsidR="00BE25F2" w:rsidRPr="00DF2AE5">
        <w:rPr>
          <w:rFonts w:ascii="Times New Roman" w:hAnsi="Times New Roman" w:cs="Times New Roman"/>
          <w:sz w:val="20"/>
          <w:szCs w:val="20"/>
        </w:rPr>
        <w:t xml:space="preserve"> </w:t>
      </w:r>
      <w:r w:rsidR="00811082" w:rsidRPr="00DF2AE5">
        <w:rPr>
          <w:rFonts w:ascii="Times New Roman" w:hAnsi="Times New Roman" w:cs="Times New Roman"/>
          <w:sz w:val="20"/>
          <w:szCs w:val="20"/>
        </w:rPr>
        <w:t xml:space="preserve">will not </w:t>
      </w:r>
      <w:r w:rsidR="00913CFC" w:rsidRPr="00DF2AE5">
        <w:rPr>
          <w:rFonts w:ascii="Times New Roman" w:hAnsi="Times New Roman" w:cs="Times New Roman"/>
          <w:sz w:val="20"/>
          <w:szCs w:val="20"/>
        </w:rPr>
        <w:t>lead to cognitive overload</w:t>
      </w:r>
      <w:r w:rsidR="00473C7D" w:rsidRPr="00DF2AE5">
        <w:rPr>
          <w:rFonts w:ascii="Times New Roman" w:hAnsi="Times New Roman" w:cs="Times New Roman"/>
          <w:sz w:val="20"/>
          <w:szCs w:val="20"/>
        </w:rPr>
        <w:t>s</w:t>
      </w:r>
      <w:r w:rsidR="00CC461F" w:rsidRPr="00DF2AE5">
        <w:rPr>
          <w:rFonts w:ascii="Times New Roman" w:hAnsi="Times New Roman" w:cs="Times New Roman"/>
          <w:sz w:val="20"/>
          <w:szCs w:val="20"/>
        </w:rPr>
        <w:t xml:space="preserve"> but </w:t>
      </w:r>
      <w:r w:rsidR="0046582D" w:rsidRPr="00DF2AE5">
        <w:rPr>
          <w:rFonts w:ascii="Times New Roman" w:hAnsi="Times New Roman" w:cs="Times New Roman"/>
          <w:sz w:val="20"/>
          <w:szCs w:val="20"/>
        </w:rPr>
        <w:t xml:space="preserve">learning encouragement </w:t>
      </w:r>
      <w:r w:rsidR="00473C7D" w:rsidRPr="00DF2AE5">
        <w:rPr>
          <w:rFonts w:ascii="Times New Roman" w:hAnsi="Times New Roman" w:cs="Times New Roman"/>
          <w:sz w:val="20"/>
          <w:szCs w:val="20"/>
        </w:rPr>
        <w:t>given that the current generation of students is get used to adopt a multichannel and multimodal way of experiencing their daily environment</w:t>
      </w:r>
      <w:r w:rsidR="001972DA" w:rsidRPr="00DF2AE5">
        <w:rPr>
          <w:rFonts w:ascii="Times New Roman" w:hAnsi="Times New Roman" w:cs="Times New Roman"/>
          <w:sz w:val="20"/>
          <w:szCs w:val="20"/>
        </w:rPr>
        <w:t xml:space="preserve"> (</w:t>
      </w:r>
      <w:r w:rsidR="00A02DC3" w:rsidRPr="00DF2AE5">
        <w:rPr>
          <w:rFonts w:ascii="Times New Roman" w:hAnsi="Times New Roman" w:cs="Times New Roman"/>
          <w:sz w:val="20"/>
          <w:szCs w:val="20"/>
        </w:rPr>
        <w:t xml:space="preserve">Lloyd, 2013; </w:t>
      </w:r>
      <w:r w:rsidR="002854E1" w:rsidRPr="00DF2AE5">
        <w:rPr>
          <w:rFonts w:ascii="Times New Roman" w:hAnsi="Times New Roman" w:cs="Times New Roman"/>
          <w:sz w:val="20"/>
          <w:szCs w:val="20"/>
        </w:rPr>
        <w:t xml:space="preserve">Ganapathy &amp; </w:t>
      </w:r>
      <w:proofErr w:type="spellStart"/>
      <w:r w:rsidR="002854E1" w:rsidRPr="00DF2AE5">
        <w:rPr>
          <w:rFonts w:ascii="Times New Roman" w:hAnsi="Times New Roman" w:cs="Times New Roman"/>
          <w:sz w:val="20"/>
          <w:szCs w:val="20"/>
        </w:rPr>
        <w:t>Seetharam</w:t>
      </w:r>
      <w:proofErr w:type="spellEnd"/>
      <w:r w:rsidR="002854E1" w:rsidRPr="00DF2AE5">
        <w:rPr>
          <w:rFonts w:ascii="Times New Roman" w:hAnsi="Times New Roman" w:cs="Times New Roman"/>
          <w:sz w:val="20"/>
          <w:szCs w:val="20"/>
        </w:rPr>
        <w:t>, 2016</w:t>
      </w:r>
      <w:r w:rsidR="001972DA" w:rsidRPr="00DF2AE5">
        <w:rPr>
          <w:rFonts w:ascii="Times New Roman" w:hAnsi="Times New Roman" w:cs="Times New Roman"/>
          <w:sz w:val="20"/>
          <w:szCs w:val="20"/>
        </w:rPr>
        <w:t>)</w:t>
      </w:r>
      <w:r w:rsidR="001F38E8" w:rsidRPr="00DF2AE5">
        <w:rPr>
          <w:rFonts w:ascii="Times New Roman" w:hAnsi="Times New Roman" w:cs="Times New Roman"/>
          <w:sz w:val="20"/>
          <w:szCs w:val="20"/>
        </w:rPr>
        <w:t>;</w:t>
      </w:r>
      <w:r w:rsidR="00473C7D" w:rsidRPr="00DF2AE5">
        <w:rPr>
          <w:rFonts w:ascii="Times New Roman" w:hAnsi="Times New Roman" w:cs="Times New Roman"/>
          <w:sz w:val="20"/>
          <w:szCs w:val="20"/>
        </w:rPr>
        <w:t xml:space="preserve"> </w:t>
      </w:r>
      <w:r w:rsidR="008E7B50" w:rsidRPr="00DF2AE5">
        <w:rPr>
          <w:rFonts w:ascii="Times New Roman" w:hAnsi="Times New Roman" w:cs="Times New Roman"/>
          <w:sz w:val="20"/>
          <w:szCs w:val="20"/>
        </w:rPr>
        <w:t>a</w:t>
      </w:r>
      <w:r w:rsidR="002C0AA7" w:rsidRPr="00DF2AE5">
        <w:rPr>
          <w:rFonts w:ascii="Times New Roman" w:hAnsi="Times New Roman" w:cs="Times New Roman"/>
          <w:sz w:val="20"/>
          <w:szCs w:val="20"/>
        </w:rPr>
        <w:t xml:space="preserve"> course</w:t>
      </w:r>
      <w:r w:rsidR="008E7B50" w:rsidRPr="00DF2AE5">
        <w:rPr>
          <w:rFonts w:ascii="Times New Roman" w:hAnsi="Times New Roman" w:cs="Times New Roman"/>
          <w:sz w:val="20"/>
          <w:szCs w:val="20"/>
        </w:rPr>
        <w:t xml:space="preserve"> content</w:t>
      </w:r>
      <w:r w:rsidR="002C0AA7" w:rsidRPr="00DF2AE5">
        <w:rPr>
          <w:rFonts w:ascii="Times New Roman" w:hAnsi="Times New Roman" w:cs="Times New Roman"/>
          <w:sz w:val="20"/>
          <w:szCs w:val="20"/>
        </w:rPr>
        <w:t xml:space="preserve"> that is primarily delivered in one </w:t>
      </w:r>
      <w:r w:rsidR="008E7B50" w:rsidRPr="00DF2AE5">
        <w:rPr>
          <w:rFonts w:ascii="Times New Roman" w:hAnsi="Times New Roman" w:cs="Times New Roman"/>
          <w:sz w:val="20"/>
          <w:szCs w:val="20"/>
        </w:rPr>
        <w:t>channel</w:t>
      </w:r>
      <w:r w:rsidR="002C0AA7" w:rsidRPr="00DF2AE5">
        <w:rPr>
          <w:rFonts w:ascii="Times New Roman" w:hAnsi="Times New Roman" w:cs="Times New Roman"/>
          <w:sz w:val="20"/>
          <w:szCs w:val="20"/>
        </w:rPr>
        <w:t xml:space="preserve"> (e.g., </w:t>
      </w:r>
      <w:r w:rsidR="008E7B50" w:rsidRPr="00DF2AE5">
        <w:rPr>
          <w:rFonts w:ascii="Times New Roman" w:hAnsi="Times New Roman" w:cs="Times New Roman"/>
          <w:sz w:val="20"/>
          <w:szCs w:val="20"/>
        </w:rPr>
        <w:t xml:space="preserve">classroom or </w:t>
      </w:r>
      <w:r w:rsidR="00F800CD" w:rsidRPr="00DF2AE5">
        <w:rPr>
          <w:rFonts w:ascii="Times New Roman" w:hAnsi="Times New Roman" w:cs="Times New Roman"/>
          <w:sz w:val="20"/>
          <w:szCs w:val="20"/>
        </w:rPr>
        <w:t>LMS</w:t>
      </w:r>
      <w:r w:rsidR="002C0AA7" w:rsidRPr="00DF2AE5">
        <w:rPr>
          <w:rFonts w:ascii="Times New Roman" w:hAnsi="Times New Roman" w:cs="Times New Roman"/>
          <w:sz w:val="20"/>
          <w:szCs w:val="20"/>
        </w:rPr>
        <w:t>) is not sufficient</w:t>
      </w:r>
      <w:r w:rsidR="00714DAA" w:rsidRPr="00DF2AE5">
        <w:rPr>
          <w:rFonts w:ascii="Times New Roman" w:hAnsi="Times New Roman" w:cs="Times New Roman"/>
          <w:sz w:val="20"/>
          <w:szCs w:val="20"/>
        </w:rPr>
        <w:t xml:space="preserve"> (</w:t>
      </w:r>
      <w:proofErr w:type="spellStart"/>
      <w:r w:rsidR="00714DAA" w:rsidRPr="00DF2AE5">
        <w:rPr>
          <w:rFonts w:ascii="Times New Roman" w:hAnsi="Times New Roman" w:cs="Times New Roman"/>
          <w:sz w:val="20"/>
          <w:szCs w:val="20"/>
        </w:rPr>
        <w:t>Picciano</w:t>
      </w:r>
      <w:proofErr w:type="spellEnd"/>
      <w:r w:rsidR="00714DAA" w:rsidRPr="00DF2AE5">
        <w:rPr>
          <w:rFonts w:ascii="Times New Roman" w:hAnsi="Times New Roman" w:cs="Times New Roman"/>
          <w:sz w:val="20"/>
          <w:szCs w:val="20"/>
        </w:rPr>
        <w:t>, 2009)</w:t>
      </w:r>
      <w:r w:rsidR="002C0AA7" w:rsidRPr="00DF2AE5">
        <w:rPr>
          <w:rFonts w:ascii="Times New Roman" w:hAnsi="Times New Roman" w:cs="Times New Roman"/>
          <w:sz w:val="20"/>
          <w:szCs w:val="20"/>
        </w:rPr>
        <w:t>.</w:t>
      </w:r>
      <w:r w:rsidR="00F800CD" w:rsidRPr="00DF2AE5">
        <w:rPr>
          <w:rFonts w:ascii="Times New Roman" w:hAnsi="Times New Roman" w:cs="Times New Roman"/>
          <w:sz w:val="20"/>
          <w:szCs w:val="20"/>
        </w:rPr>
        <w:t xml:space="preserve"> However, even so, whether </w:t>
      </w:r>
      <w:r w:rsidR="00770397" w:rsidRPr="00DF2AE5">
        <w:rPr>
          <w:rFonts w:ascii="Times New Roman" w:hAnsi="Times New Roman" w:cs="Times New Roman"/>
          <w:sz w:val="20"/>
          <w:szCs w:val="20"/>
        </w:rPr>
        <w:t xml:space="preserve">more </w:t>
      </w:r>
      <w:r w:rsidR="00F800CD" w:rsidRPr="00DF2AE5">
        <w:rPr>
          <w:rFonts w:ascii="Times New Roman" w:hAnsi="Times New Roman" w:cs="Times New Roman"/>
          <w:sz w:val="20"/>
          <w:szCs w:val="20"/>
        </w:rPr>
        <w:t xml:space="preserve">numbers of channels and modes instructors used and integrated with their pedagogies, delivering higher levels of MML experience to learners were associated with teaching quality </w:t>
      </w:r>
      <w:proofErr w:type="gramStart"/>
      <w:r w:rsidR="00F800CD" w:rsidRPr="00DF2AE5">
        <w:rPr>
          <w:rFonts w:ascii="Times New Roman" w:hAnsi="Times New Roman" w:cs="Times New Roman"/>
          <w:sz w:val="20"/>
          <w:szCs w:val="20"/>
        </w:rPr>
        <w:t>still remains</w:t>
      </w:r>
      <w:proofErr w:type="gramEnd"/>
      <w:r w:rsidR="00F800CD" w:rsidRPr="00DF2AE5">
        <w:rPr>
          <w:rFonts w:ascii="Times New Roman" w:hAnsi="Times New Roman" w:cs="Times New Roman"/>
          <w:sz w:val="20"/>
          <w:szCs w:val="20"/>
        </w:rPr>
        <w:t xml:space="preserve"> unexplored in literature.</w:t>
      </w:r>
    </w:p>
    <w:p w14:paraId="313A4411" w14:textId="3870274F" w:rsidR="007D41A8" w:rsidRPr="00DF2AE5" w:rsidRDefault="007D41A8" w:rsidP="00F61561">
      <w:pPr>
        <w:rPr>
          <w:rFonts w:ascii="Times New Roman" w:hAnsi="Times New Roman" w:cs="Times New Roman"/>
          <w:sz w:val="20"/>
          <w:szCs w:val="20"/>
        </w:rPr>
      </w:pPr>
    </w:p>
    <w:p w14:paraId="6473B855" w14:textId="77777777" w:rsidR="007D41A8" w:rsidRPr="00DF2AE5" w:rsidRDefault="007D41A8" w:rsidP="00F61561">
      <w:pPr>
        <w:rPr>
          <w:rFonts w:ascii="Times New Roman" w:hAnsi="Times New Roman" w:cs="Times New Roman"/>
          <w:sz w:val="20"/>
          <w:szCs w:val="20"/>
        </w:rPr>
      </w:pPr>
    </w:p>
    <w:p w14:paraId="640A8617" w14:textId="08717CEA" w:rsidR="00FA2E9A" w:rsidRDefault="0080515A" w:rsidP="00F61561">
      <w:pPr>
        <w:outlineLvl w:val="2"/>
        <w:rPr>
          <w:rFonts w:ascii="Times New Roman" w:hAnsi="Times New Roman" w:cs="Times New Roman"/>
          <w:sz w:val="20"/>
          <w:szCs w:val="20"/>
        </w:rPr>
      </w:pPr>
      <w:r w:rsidRPr="00DF2AE5">
        <w:rPr>
          <w:rFonts w:ascii="Times New Roman" w:eastAsia="DengXian" w:hAnsi="Times New Roman" w:cs="Times New Roman"/>
          <w:sz w:val="20"/>
          <w:szCs w:val="20"/>
          <w:lang w:eastAsia="zh-CN"/>
        </w:rPr>
        <w:t xml:space="preserve">2.2 </w:t>
      </w:r>
      <w:r w:rsidR="004D2D09" w:rsidRPr="00DF2AE5">
        <w:rPr>
          <w:rFonts w:ascii="Times New Roman" w:hAnsi="Times New Roman" w:cs="Times New Roman" w:hint="eastAsia"/>
          <w:sz w:val="20"/>
          <w:szCs w:val="20"/>
        </w:rPr>
        <w:t>L</w:t>
      </w:r>
      <w:r w:rsidR="004D2D09" w:rsidRPr="00DF2AE5">
        <w:rPr>
          <w:rFonts w:ascii="Times New Roman" w:hAnsi="Times New Roman" w:cs="Times New Roman"/>
          <w:sz w:val="20"/>
          <w:szCs w:val="20"/>
        </w:rPr>
        <w:t>earn</w:t>
      </w:r>
      <w:r w:rsidR="00F1474D" w:rsidRPr="00DF2AE5">
        <w:rPr>
          <w:rFonts w:ascii="Times New Roman" w:hAnsi="Times New Roman" w:cs="Times New Roman"/>
          <w:sz w:val="20"/>
          <w:szCs w:val="20"/>
        </w:rPr>
        <w:t>ing</w:t>
      </w:r>
      <w:r w:rsidR="004D2D09" w:rsidRPr="00DF2AE5">
        <w:rPr>
          <w:rFonts w:ascii="Times New Roman" w:hAnsi="Times New Roman" w:cs="Times New Roman"/>
          <w:sz w:val="20"/>
          <w:szCs w:val="20"/>
        </w:rPr>
        <w:t xml:space="preserve"> Engagement</w:t>
      </w:r>
    </w:p>
    <w:p w14:paraId="04D1C194" w14:textId="77777777" w:rsidR="00F72E4F" w:rsidRPr="00DF2AE5" w:rsidRDefault="00F72E4F" w:rsidP="00F72E4F">
      <w:pPr>
        <w:jc w:val="center"/>
        <w:rPr>
          <w:rFonts w:ascii="Times New Roman" w:hAnsi="Times New Roman" w:cs="Times New Roman"/>
          <w:sz w:val="20"/>
          <w:szCs w:val="20"/>
        </w:rPr>
      </w:pPr>
    </w:p>
    <w:p w14:paraId="50CE5666" w14:textId="11CEBA15" w:rsidR="007E1EAD" w:rsidRPr="00DF2AE5" w:rsidRDefault="00C74740" w:rsidP="00F61561">
      <w:pPr>
        <w:rPr>
          <w:rFonts w:ascii="Times New Roman" w:hAnsi="Times New Roman" w:cs="Times New Roman"/>
          <w:sz w:val="20"/>
          <w:szCs w:val="20"/>
        </w:rPr>
      </w:pPr>
      <w:r w:rsidRPr="00DF2AE5">
        <w:rPr>
          <w:rFonts w:ascii="Times New Roman" w:hAnsi="Times New Roman" w:cs="Times New Roman" w:hint="eastAsia"/>
          <w:sz w:val="20"/>
          <w:szCs w:val="20"/>
        </w:rPr>
        <w:t>S</w:t>
      </w:r>
      <w:r w:rsidRPr="00DF2AE5">
        <w:rPr>
          <w:rFonts w:ascii="Times New Roman" w:hAnsi="Times New Roman" w:cs="Times New Roman"/>
          <w:sz w:val="20"/>
          <w:szCs w:val="20"/>
        </w:rPr>
        <w:t xml:space="preserve">tudies </w:t>
      </w:r>
      <w:r w:rsidR="00D15599" w:rsidRPr="00DF2AE5">
        <w:rPr>
          <w:rFonts w:ascii="Times New Roman" w:hAnsi="Times New Roman" w:cs="Times New Roman"/>
          <w:sz w:val="20"/>
          <w:szCs w:val="20"/>
        </w:rPr>
        <w:t xml:space="preserve">show that </w:t>
      </w:r>
      <w:r w:rsidR="007B2F9F" w:rsidRPr="00DF2AE5">
        <w:rPr>
          <w:rFonts w:ascii="Times New Roman" w:hAnsi="Times New Roman" w:cs="Times New Roman"/>
          <w:sz w:val="20"/>
          <w:szCs w:val="20"/>
        </w:rPr>
        <w:t>learning</w:t>
      </w:r>
      <w:r w:rsidR="000917CA" w:rsidRPr="00DF2AE5">
        <w:rPr>
          <w:rFonts w:ascii="Times New Roman" w:hAnsi="Times New Roman" w:cs="Times New Roman"/>
          <w:sz w:val="20"/>
          <w:szCs w:val="20"/>
        </w:rPr>
        <w:t xml:space="preserve"> engagement</w:t>
      </w:r>
      <w:r w:rsidR="007B2F9F" w:rsidRPr="00DF2AE5">
        <w:rPr>
          <w:rFonts w:ascii="Times New Roman" w:hAnsi="Times New Roman" w:cs="Times New Roman"/>
          <w:sz w:val="20"/>
          <w:szCs w:val="20"/>
        </w:rPr>
        <w:t xml:space="preserve"> of learners from </w:t>
      </w:r>
      <w:r w:rsidR="000F7CAE" w:rsidRPr="00DF2AE5">
        <w:rPr>
          <w:rFonts w:ascii="Times New Roman" w:hAnsi="Times New Roman" w:cs="Times New Roman"/>
          <w:sz w:val="20"/>
          <w:szCs w:val="20"/>
        </w:rPr>
        <w:t>K-12 to higher education</w:t>
      </w:r>
      <w:r w:rsidR="000917CA" w:rsidRPr="00DF2AE5">
        <w:rPr>
          <w:rFonts w:ascii="Times New Roman" w:hAnsi="Times New Roman" w:cs="Times New Roman"/>
          <w:sz w:val="20"/>
          <w:szCs w:val="20"/>
        </w:rPr>
        <w:t xml:space="preserve"> is significantly </w:t>
      </w:r>
      <w:r w:rsidR="00C664C7" w:rsidRPr="00DF2AE5">
        <w:rPr>
          <w:rFonts w:ascii="Times New Roman" w:hAnsi="Times New Roman" w:cs="Times New Roman"/>
          <w:sz w:val="20"/>
          <w:szCs w:val="20"/>
        </w:rPr>
        <w:t xml:space="preserve">positively </w:t>
      </w:r>
      <w:r w:rsidR="000917CA" w:rsidRPr="00DF2AE5">
        <w:rPr>
          <w:rFonts w:ascii="Times New Roman" w:hAnsi="Times New Roman" w:cs="Times New Roman"/>
          <w:sz w:val="20"/>
          <w:szCs w:val="20"/>
        </w:rPr>
        <w:t xml:space="preserve">correlated to </w:t>
      </w:r>
      <w:r w:rsidR="00105F05" w:rsidRPr="00DF2AE5">
        <w:rPr>
          <w:rFonts w:ascii="Times New Roman" w:hAnsi="Times New Roman" w:cs="Times New Roman"/>
          <w:sz w:val="20"/>
          <w:szCs w:val="20"/>
        </w:rPr>
        <w:t>teaching quality</w:t>
      </w:r>
      <w:r w:rsidR="000F7CAE" w:rsidRPr="00DF2AE5">
        <w:rPr>
          <w:rFonts w:ascii="Times New Roman" w:hAnsi="Times New Roman" w:cs="Times New Roman"/>
          <w:sz w:val="20"/>
          <w:szCs w:val="20"/>
        </w:rPr>
        <w:t xml:space="preserve"> </w:t>
      </w:r>
      <w:r w:rsidR="007E1EAD" w:rsidRPr="00DF2AE5">
        <w:rPr>
          <w:rFonts w:ascii="Times New Roman" w:hAnsi="Times New Roman" w:cs="Times New Roman" w:hint="eastAsia"/>
          <w:sz w:val="20"/>
          <w:szCs w:val="20"/>
        </w:rPr>
        <w:t>(</w:t>
      </w:r>
      <w:proofErr w:type="spellStart"/>
      <w:r w:rsidR="007E1EAD" w:rsidRPr="00DF2AE5">
        <w:rPr>
          <w:rFonts w:ascii="Times New Roman" w:hAnsi="Times New Roman" w:cs="Times New Roman" w:hint="eastAsia"/>
          <w:sz w:val="20"/>
          <w:szCs w:val="20"/>
        </w:rPr>
        <w:t>Hudley</w:t>
      </w:r>
      <w:proofErr w:type="spellEnd"/>
      <w:r w:rsidR="008C0D18" w:rsidRPr="00DF2AE5">
        <w:rPr>
          <w:rFonts w:ascii="Times New Roman" w:hAnsi="Times New Roman" w:cs="Times New Roman" w:hint="eastAsia"/>
          <w:sz w:val="20"/>
          <w:szCs w:val="20"/>
        </w:rPr>
        <w:t xml:space="preserve"> </w:t>
      </w:r>
      <w:r w:rsidR="008C0D18" w:rsidRPr="00DF2AE5">
        <w:rPr>
          <w:rFonts w:ascii="Times New Roman" w:hAnsi="Times New Roman" w:cs="Times New Roman"/>
          <w:sz w:val="20"/>
          <w:szCs w:val="20"/>
        </w:rPr>
        <w:t xml:space="preserve">et al., </w:t>
      </w:r>
      <w:r w:rsidR="007E1EAD" w:rsidRPr="00DF2AE5">
        <w:rPr>
          <w:rFonts w:ascii="Times New Roman" w:hAnsi="Times New Roman" w:cs="Times New Roman" w:hint="eastAsia"/>
          <w:sz w:val="20"/>
          <w:szCs w:val="20"/>
        </w:rPr>
        <w:t>2003</w:t>
      </w:r>
      <w:r w:rsidR="008C0D18" w:rsidRPr="00DF2AE5">
        <w:rPr>
          <w:rFonts w:ascii="Times New Roman" w:hAnsi="Times New Roman" w:cs="Times New Roman"/>
          <w:sz w:val="20"/>
          <w:szCs w:val="20"/>
        </w:rPr>
        <w:t>)</w:t>
      </w:r>
      <w:r w:rsidR="007E1EAD" w:rsidRPr="00DF2AE5">
        <w:rPr>
          <w:rFonts w:ascii="Times New Roman" w:hAnsi="Times New Roman" w:cs="Times New Roman" w:hint="eastAsia"/>
          <w:sz w:val="20"/>
          <w:szCs w:val="20"/>
        </w:rPr>
        <w:t>.</w:t>
      </w:r>
      <w:r w:rsidR="008C0D18" w:rsidRPr="00DF2AE5">
        <w:rPr>
          <w:rFonts w:ascii="Times New Roman" w:hAnsi="Times New Roman" w:cs="Times New Roman"/>
          <w:sz w:val="20"/>
          <w:szCs w:val="20"/>
        </w:rPr>
        <w:t xml:space="preserve"> </w:t>
      </w:r>
      <w:r w:rsidR="007E1EAD" w:rsidRPr="00DF2AE5">
        <w:rPr>
          <w:rFonts w:ascii="Times New Roman" w:hAnsi="Times New Roman" w:cs="Times New Roman" w:hint="eastAsia"/>
          <w:sz w:val="20"/>
          <w:szCs w:val="20"/>
        </w:rPr>
        <w:t xml:space="preserve">Therefore, when discussing </w:t>
      </w:r>
      <w:r w:rsidR="00D77DF0" w:rsidRPr="00DF2AE5">
        <w:rPr>
          <w:rFonts w:ascii="Times New Roman" w:hAnsi="Times New Roman" w:cs="Times New Roman"/>
          <w:sz w:val="20"/>
          <w:szCs w:val="20"/>
        </w:rPr>
        <w:t xml:space="preserve">the relationship between levels of MML experience and </w:t>
      </w:r>
      <w:r w:rsidR="000734AA" w:rsidRPr="00DF2AE5">
        <w:rPr>
          <w:rFonts w:ascii="Times New Roman" w:hAnsi="Times New Roman" w:cs="Times New Roman"/>
          <w:sz w:val="20"/>
          <w:szCs w:val="20"/>
        </w:rPr>
        <w:t xml:space="preserve">teaching quality, </w:t>
      </w:r>
      <w:r w:rsidR="007E1EAD" w:rsidRPr="00DF2AE5">
        <w:rPr>
          <w:rFonts w:ascii="Times New Roman" w:hAnsi="Times New Roman" w:cs="Times New Roman" w:hint="eastAsia"/>
          <w:sz w:val="20"/>
          <w:szCs w:val="20"/>
        </w:rPr>
        <w:t xml:space="preserve">students' learning engagement plays </w:t>
      </w:r>
      <w:r w:rsidR="00C664C7" w:rsidRPr="00DF2AE5">
        <w:rPr>
          <w:rFonts w:ascii="Times New Roman" w:hAnsi="Times New Roman" w:cs="Times New Roman"/>
          <w:sz w:val="20"/>
          <w:szCs w:val="20"/>
        </w:rPr>
        <w:t>an important</w:t>
      </w:r>
      <w:r w:rsidR="007E1EAD" w:rsidRPr="00DF2AE5">
        <w:rPr>
          <w:rFonts w:ascii="Times New Roman" w:hAnsi="Times New Roman" w:cs="Times New Roman"/>
          <w:sz w:val="20"/>
          <w:szCs w:val="20"/>
        </w:rPr>
        <w:t xml:space="preserve"> role.</w:t>
      </w:r>
    </w:p>
    <w:p w14:paraId="0BF603E0" w14:textId="316FE938" w:rsidR="00FF6D55" w:rsidRPr="00DF2AE5" w:rsidRDefault="00117A4E" w:rsidP="0002488E">
      <w:pPr>
        <w:ind w:firstLine="480"/>
        <w:rPr>
          <w:rFonts w:ascii="Times New Roman" w:hAnsi="Times New Roman" w:cs="Times New Roman"/>
          <w:sz w:val="20"/>
          <w:szCs w:val="20"/>
        </w:rPr>
      </w:pPr>
      <w:r w:rsidRPr="00DF2AE5">
        <w:rPr>
          <w:rFonts w:ascii="Times New Roman" w:hAnsi="Times New Roman" w:cs="Times New Roman"/>
          <w:sz w:val="20"/>
          <w:szCs w:val="20"/>
        </w:rPr>
        <w:t>T</w:t>
      </w:r>
      <w:r w:rsidR="007E1EAD" w:rsidRPr="00DF2AE5">
        <w:rPr>
          <w:rFonts w:ascii="Times New Roman" w:hAnsi="Times New Roman" w:cs="Times New Roman"/>
          <w:sz w:val="20"/>
          <w:szCs w:val="20"/>
        </w:rPr>
        <w:t>here are many definition</w:t>
      </w:r>
      <w:r w:rsidR="006D2947" w:rsidRPr="00DF2AE5">
        <w:rPr>
          <w:rFonts w:ascii="Times New Roman" w:hAnsi="Times New Roman" w:cs="Times New Roman"/>
          <w:sz w:val="20"/>
          <w:szCs w:val="20"/>
        </w:rPr>
        <w:t>s</w:t>
      </w:r>
      <w:r w:rsidR="007E1EAD" w:rsidRPr="00DF2AE5">
        <w:rPr>
          <w:rFonts w:ascii="Times New Roman" w:hAnsi="Times New Roman" w:cs="Times New Roman"/>
          <w:sz w:val="20"/>
          <w:szCs w:val="20"/>
        </w:rPr>
        <w:t xml:space="preserve"> of </w:t>
      </w:r>
      <w:r w:rsidR="00512F23" w:rsidRPr="00DF2AE5">
        <w:rPr>
          <w:rFonts w:ascii="Times New Roman" w:hAnsi="Times New Roman" w:cs="Times New Roman"/>
          <w:sz w:val="20"/>
          <w:szCs w:val="20"/>
        </w:rPr>
        <w:t>learning</w:t>
      </w:r>
      <w:r w:rsidR="007E1EAD" w:rsidRPr="00DF2AE5">
        <w:rPr>
          <w:rFonts w:ascii="Times New Roman" w:hAnsi="Times New Roman" w:cs="Times New Roman"/>
          <w:sz w:val="20"/>
          <w:szCs w:val="20"/>
        </w:rPr>
        <w:t xml:space="preserve"> engagement.</w:t>
      </w:r>
      <w:r w:rsidR="003B1173" w:rsidRPr="00DF2AE5">
        <w:rPr>
          <w:rFonts w:ascii="Times New Roman" w:hAnsi="Times New Roman" w:cs="Times New Roman"/>
          <w:sz w:val="20"/>
          <w:szCs w:val="20"/>
        </w:rPr>
        <w:t xml:space="preserve"> </w:t>
      </w:r>
      <w:r w:rsidR="00DE5ABB" w:rsidRPr="00DF2AE5">
        <w:rPr>
          <w:rFonts w:ascii="Times New Roman" w:hAnsi="Times New Roman" w:cs="Times New Roman"/>
          <w:sz w:val="20"/>
          <w:szCs w:val="20"/>
        </w:rPr>
        <w:t xml:space="preserve">Chapman (2003) and Klem &amp; Connell (2004) described it as the tendency of voluntarily participating in learning activities in the dimensions of behavior, emotion, and cognition. </w:t>
      </w:r>
      <w:r w:rsidR="004A5705" w:rsidRPr="00DF2AE5">
        <w:rPr>
          <w:rFonts w:ascii="Times New Roman" w:hAnsi="Times New Roman" w:cs="Times New Roman"/>
          <w:sz w:val="20"/>
          <w:szCs w:val="20"/>
        </w:rPr>
        <w:t>Russell et al. (2005)</w:t>
      </w:r>
      <w:r w:rsidR="007E1EAD" w:rsidRPr="00DF2AE5">
        <w:rPr>
          <w:rFonts w:ascii="Times New Roman" w:hAnsi="Times New Roman" w:cs="Times New Roman"/>
          <w:sz w:val="20"/>
          <w:szCs w:val="20"/>
        </w:rPr>
        <w:t xml:space="preserve"> </w:t>
      </w:r>
      <w:r w:rsidR="00075399" w:rsidRPr="00DF2AE5">
        <w:rPr>
          <w:rFonts w:ascii="Times New Roman" w:hAnsi="Times New Roman" w:cs="Times New Roman"/>
          <w:sz w:val="20"/>
          <w:szCs w:val="20"/>
        </w:rPr>
        <w:t>defined it as</w:t>
      </w:r>
      <w:r w:rsidR="006A71AE" w:rsidRPr="00DF2AE5">
        <w:rPr>
          <w:rFonts w:ascii="Times New Roman" w:hAnsi="Times New Roman" w:cs="Times New Roman"/>
          <w:sz w:val="20"/>
          <w:szCs w:val="20"/>
        </w:rPr>
        <w:t xml:space="preserve"> “</w:t>
      </w:r>
      <w:r w:rsidR="00CC5CFD" w:rsidRPr="00DF2AE5">
        <w:rPr>
          <w:rFonts w:ascii="Times New Roman" w:hAnsi="Times New Roman" w:cs="Times New Roman"/>
          <w:sz w:val="20"/>
          <w:szCs w:val="20"/>
        </w:rPr>
        <w:t xml:space="preserve">the </w:t>
      </w:r>
      <w:r w:rsidR="007E1EAD" w:rsidRPr="00DF2AE5">
        <w:rPr>
          <w:rFonts w:ascii="Times New Roman" w:hAnsi="Times New Roman" w:cs="Times New Roman"/>
          <w:sz w:val="20"/>
          <w:szCs w:val="20"/>
        </w:rPr>
        <w:t xml:space="preserve">energy in action </w:t>
      </w:r>
      <w:r w:rsidR="00236F9E" w:rsidRPr="00DF2AE5">
        <w:rPr>
          <w:rFonts w:ascii="Times New Roman" w:hAnsi="Times New Roman" w:cs="Times New Roman"/>
          <w:sz w:val="20"/>
          <w:szCs w:val="20"/>
        </w:rPr>
        <w:t>to learn</w:t>
      </w:r>
      <w:r w:rsidR="007E1EAD" w:rsidRPr="00DF2AE5">
        <w:rPr>
          <w:rFonts w:ascii="Times New Roman" w:hAnsi="Times New Roman" w:cs="Times New Roman"/>
          <w:sz w:val="20"/>
          <w:szCs w:val="20"/>
        </w:rPr>
        <w:t>,</w:t>
      </w:r>
      <w:r w:rsidR="00C823AB" w:rsidRPr="00DF2AE5">
        <w:rPr>
          <w:rFonts w:ascii="Times New Roman" w:hAnsi="Times New Roman" w:cs="Times New Roman"/>
          <w:sz w:val="20"/>
          <w:szCs w:val="20"/>
        </w:rPr>
        <w:t>”</w:t>
      </w:r>
      <w:r w:rsidR="007E1EAD" w:rsidRPr="00DF2AE5">
        <w:rPr>
          <w:rFonts w:ascii="Times New Roman" w:hAnsi="Times New Roman" w:cs="Times New Roman"/>
          <w:sz w:val="20"/>
          <w:szCs w:val="20"/>
        </w:rPr>
        <w:t xml:space="preserve"> which connects </w:t>
      </w:r>
      <w:r w:rsidR="006D5420" w:rsidRPr="00DF2AE5">
        <w:rPr>
          <w:rFonts w:ascii="Times New Roman" w:hAnsi="Times New Roman" w:cs="Times New Roman"/>
          <w:sz w:val="20"/>
          <w:szCs w:val="20"/>
        </w:rPr>
        <w:t>learners</w:t>
      </w:r>
      <w:r w:rsidR="007E1EAD" w:rsidRPr="00DF2AE5">
        <w:rPr>
          <w:rFonts w:ascii="Times New Roman" w:hAnsi="Times New Roman" w:cs="Times New Roman"/>
          <w:sz w:val="20"/>
          <w:szCs w:val="20"/>
        </w:rPr>
        <w:t xml:space="preserve"> </w:t>
      </w:r>
      <w:r w:rsidR="006D5420" w:rsidRPr="00DF2AE5">
        <w:rPr>
          <w:rFonts w:ascii="Times New Roman" w:hAnsi="Times New Roman" w:cs="Times New Roman"/>
          <w:sz w:val="20"/>
          <w:szCs w:val="20"/>
        </w:rPr>
        <w:t>to learning</w:t>
      </w:r>
      <w:r w:rsidR="007E1EAD" w:rsidRPr="00DF2AE5">
        <w:rPr>
          <w:rFonts w:ascii="Times New Roman" w:hAnsi="Times New Roman" w:cs="Times New Roman"/>
          <w:sz w:val="20"/>
          <w:szCs w:val="20"/>
        </w:rPr>
        <w:t xml:space="preserve"> activities. Th</w:t>
      </w:r>
      <w:r w:rsidR="00CC5CFD" w:rsidRPr="00DF2AE5">
        <w:rPr>
          <w:rFonts w:ascii="Times New Roman" w:hAnsi="Times New Roman" w:cs="Times New Roman"/>
          <w:sz w:val="20"/>
          <w:szCs w:val="20"/>
        </w:rPr>
        <w:t>e</w:t>
      </w:r>
      <w:r w:rsidR="007E1EAD" w:rsidRPr="00DF2AE5">
        <w:rPr>
          <w:rFonts w:ascii="Times New Roman" w:hAnsi="Times New Roman" w:cs="Times New Roman"/>
          <w:sz w:val="20"/>
          <w:szCs w:val="20"/>
        </w:rPr>
        <w:t xml:space="preserve"> energy can be </w:t>
      </w:r>
      <w:r w:rsidR="00CE6A00" w:rsidRPr="00DF2AE5">
        <w:rPr>
          <w:rFonts w:ascii="Times New Roman" w:hAnsi="Times New Roman" w:cs="Times New Roman"/>
          <w:sz w:val="20"/>
          <w:szCs w:val="20"/>
        </w:rPr>
        <w:t xml:space="preserve">viewed from three perspectives: </w:t>
      </w:r>
      <w:r w:rsidR="007E1EAD" w:rsidRPr="00DF2AE5">
        <w:rPr>
          <w:rFonts w:ascii="Times New Roman" w:hAnsi="Times New Roman" w:cs="Times New Roman"/>
          <w:sz w:val="20"/>
          <w:szCs w:val="20"/>
        </w:rPr>
        <w:lastRenderedPageBreak/>
        <w:t>behavioral, emotional and cognitive learning engagement.</w:t>
      </w:r>
      <w:r w:rsidR="003B1173" w:rsidRPr="00DF2AE5">
        <w:rPr>
          <w:rFonts w:ascii="Times New Roman" w:hAnsi="Times New Roman" w:cs="Times New Roman"/>
          <w:sz w:val="20"/>
          <w:szCs w:val="20"/>
        </w:rPr>
        <w:t xml:space="preserve"> </w:t>
      </w:r>
      <w:r w:rsidR="00477528" w:rsidRPr="00DF2AE5">
        <w:rPr>
          <w:rFonts w:ascii="Times New Roman" w:hAnsi="Times New Roman" w:cs="Times New Roman"/>
          <w:sz w:val="20"/>
          <w:szCs w:val="20"/>
        </w:rPr>
        <w:t xml:space="preserve">Fredericks et al. (2004) </w:t>
      </w:r>
      <w:r w:rsidR="00512F23" w:rsidRPr="00DF2AE5">
        <w:rPr>
          <w:rFonts w:ascii="Times New Roman" w:hAnsi="Times New Roman" w:cs="Times New Roman"/>
          <w:sz w:val="20"/>
          <w:szCs w:val="20"/>
        </w:rPr>
        <w:t xml:space="preserve">regarded learning engagement </w:t>
      </w:r>
      <w:r w:rsidR="006E7165" w:rsidRPr="00DF2AE5">
        <w:rPr>
          <w:rFonts w:ascii="Times New Roman" w:hAnsi="Times New Roman" w:cs="Times New Roman"/>
          <w:sz w:val="20"/>
          <w:szCs w:val="20"/>
        </w:rPr>
        <w:t xml:space="preserve">as </w:t>
      </w:r>
      <w:r w:rsidR="00155A2D" w:rsidRPr="00DF2AE5">
        <w:rPr>
          <w:rFonts w:ascii="Times New Roman" w:hAnsi="Times New Roman" w:cs="Times New Roman"/>
          <w:sz w:val="20"/>
          <w:szCs w:val="20"/>
        </w:rPr>
        <w:t xml:space="preserve">the reflection of </w:t>
      </w:r>
      <w:r w:rsidR="001606AA" w:rsidRPr="00DF2AE5">
        <w:rPr>
          <w:rFonts w:ascii="Times New Roman" w:hAnsi="Times New Roman" w:cs="Times New Roman"/>
          <w:sz w:val="20"/>
          <w:szCs w:val="20"/>
        </w:rPr>
        <w:t>learners’ attitude to</w:t>
      </w:r>
      <w:r w:rsidR="003F1FA9" w:rsidRPr="00DF2AE5">
        <w:rPr>
          <w:rFonts w:ascii="Times New Roman" w:hAnsi="Times New Roman" w:cs="Times New Roman"/>
          <w:sz w:val="20"/>
          <w:szCs w:val="20"/>
        </w:rPr>
        <w:t>wards learning and the</w:t>
      </w:r>
      <w:r w:rsidR="0003133E" w:rsidRPr="00DF2AE5">
        <w:rPr>
          <w:rFonts w:ascii="Times New Roman" w:hAnsi="Times New Roman" w:cs="Times New Roman"/>
          <w:sz w:val="20"/>
          <w:szCs w:val="20"/>
        </w:rPr>
        <w:t xml:space="preserve"> </w:t>
      </w:r>
      <w:r w:rsidR="00CC5CCF" w:rsidRPr="00DF2AE5">
        <w:rPr>
          <w:rFonts w:ascii="Times New Roman" w:hAnsi="Times New Roman" w:cs="Times New Roman"/>
          <w:sz w:val="20"/>
          <w:szCs w:val="20"/>
        </w:rPr>
        <w:t>mental</w:t>
      </w:r>
      <w:r w:rsidR="003F1FA9" w:rsidRPr="00DF2AE5">
        <w:rPr>
          <w:rFonts w:ascii="Times New Roman" w:hAnsi="Times New Roman" w:cs="Times New Roman"/>
          <w:sz w:val="20"/>
          <w:szCs w:val="20"/>
        </w:rPr>
        <w:t xml:space="preserve"> consumption </w:t>
      </w:r>
      <w:r w:rsidR="00B90CE7" w:rsidRPr="00DF2AE5">
        <w:rPr>
          <w:rFonts w:ascii="Times New Roman" w:hAnsi="Times New Roman" w:cs="Times New Roman"/>
          <w:sz w:val="20"/>
          <w:szCs w:val="20"/>
        </w:rPr>
        <w:t>on learning activities</w:t>
      </w:r>
      <w:r w:rsidR="00172DCB" w:rsidRPr="00DF2AE5">
        <w:rPr>
          <w:rFonts w:ascii="Times New Roman" w:hAnsi="Times New Roman" w:cs="Times New Roman"/>
          <w:sz w:val="20"/>
          <w:szCs w:val="20"/>
        </w:rPr>
        <w:t xml:space="preserve"> which </w:t>
      </w:r>
      <w:r w:rsidR="00204608" w:rsidRPr="00DF2AE5">
        <w:rPr>
          <w:rFonts w:ascii="Times New Roman" w:hAnsi="Times New Roman" w:cs="Times New Roman"/>
          <w:sz w:val="20"/>
          <w:szCs w:val="20"/>
        </w:rPr>
        <w:t>can be</w:t>
      </w:r>
      <w:r w:rsidR="00172DCB" w:rsidRPr="00DF2AE5">
        <w:rPr>
          <w:rFonts w:ascii="Times New Roman" w:hAnsi="Times New Roman" w:cs="Times New Roman"/>
          <w:sz w:val="20"/>
          <w:szCs w:val="20"/>
        </w:rPr>
        <w:t xml:space="preserve"> also d</w:t>
      </w:r>
      <w:r w:rsidR="00204608" w:rsidRPr="00DF2AE5">
        <w:rPr>
          <w:rFonts w:ascii="Times New Roman" w:hAnsi="Times New Roman" w:cs="Times New Roman"/>
          <w:sz w:val="20"/>
          <w:szCs w:val="20"/>
        </w:rPr>
        <w:t xml:space="preserve">ivided into three dimensions: </w:t>
      </w:r>
      <w:r w:rsidR="007E1EAD" w:rsidRPr="00DF2AE5">
        <w:rPr>
          <w:rFonts w:ascii="Times New Roman" w:hAnsi="Times New Roman" w:cs="Times New Roman"/>
          <w:sz w:val="20"/>
          <w:szCs w:val="20"/>
        </w:rPr>
        <w:t>behavior, emotion and cognition.</w:t>
      </w:r>
      <w:r w:rsidR="003B1173" w:rsidRPr="00DF2AE5">
        <w:rPr>
          <w:rFonts w:ascii="Times New Roman" w:hAnsi="Times New Roman" w:cs="Times New Roman"/>
          <w:sz w:val="20"/>
          <w:szCs w:val="20"/>
        </w:rPr>
        <w:t xml:space="preserve"> </w:t>
      </w:r>
      <w:proofErr w:type="spellStart"/>
      <w:r w:rsidR="007E1EAD" w:rsidRPr="00DF2AE5">
        <w:rPr>
          <w:rFonts w:ascii="Times New Roman" w:hAnsi="Times New Roman" w:cs="Times New Roman"/>
          <w:sz w:val="20"/>
          <w:szCs w:val="20"/>
        </w:rPr>
        <w:t>Kuh</w:t>
      </w:r>
      <w:proofErr w:type="spellEnd"/>
      <w:r w:rsidR="007E1EAD" w:rsidRPr="00DF2AE5">
        <w:rPr>
          <w:rFonts w:ascii="Times New Roman" w:hAnsi="Times New Roman" w:cs="Times New Roman"/>
          <w:sz w:val="20"/>
          <w:szCs w:val="20"/>
        </w:rPr>
        <w:t xml:space="preserve"> (2009) also </w:t>
      </w:r>
      <w:r w:rsidR="00FF6D55" w:rsidRPr="00DF2AE5">
        <w:rPr>
          <w:rFonts w:ascii="Times New Roman" w:hAnsi="Times New Roman" w:cs="Times New Roman"/>
          <w:sz w:val="20"/>
          <w:szCs w:val="20"/>
        </w:rPr>
        <w:t>defined</w:t>
      </w:r>
      <w:r w:rsidR="007E1EAD" w:rsidRPr="00DF2AE5">
        <w:rPr>
          <w:rFonts w:ascii="Times New Roman" w:hAnsi="Times New Roman" w:cs="Times New Roman"/>
          <w:sz w:val="20"/>
          <w:szCs w:val="20"/>
        </w:rPr>
        <w:t xml:space="preserve"> learning engagement as </w:t>
      </w:r>
      <w:r w:rsidR="00843626" w:rsidRPr="00DF2AE5">
        <w:rPr>
          <w:rFonts w:ascii="Times New Roman" w:hAnsi="Times New Roman" w:cs="Times New Roman"/>
          <w:sz w:val="20"/>
          <w:szCs w:val="20"/>
        </w:rPr>
        <w:t>the reflection of energy consumption</w:t>
      </w:r>
      <w:r w:rsidR="001D6FFA" w:rsidRPr="00DF2AE5">
        <w:rPr>
          <w:rFonts w:ascii="Times New Roman" w:hAnsi="Times New Roman" w:cs="Times New Roman"/>
          <w:sz w:val="20"/>
          <w:szCs w:val="20"/>
        </w:rPr>
        <w:t xml:space="preserve"> </w:t>
      </w:r>
      <w:r w:rsidR="004C6832" w:rsidRPr="00DF2AE5">
        <w:rPr>
          <w:rFonts w:ascii="Times New Roman" w:hAnsi="Times New Roman" w:cs="Times New Roman"/>
          <w:sz w:val="20"/>
          <w:szCs w:val="20"/>
        </w:rPr>
        <w:t xml:space="preserve">but </w:t>
      </w:r>
      <w:r w:rsidR="0062337A" w:rsidRPr="00DF2AE5">
        <w:rPr>
          <w:rFonts w:ascii="Times New Roman" w:hAnsi="Times New Roman" w:cs="Times New Roman"/>
          <w:sz w:val="20"/>
          <w:szCs w:val="20"/>
        </w:rPr>
        <w:t xml:space="preserve">emphasized the consumption on </w:t>
      </w:r>
      <w:r w:rsidR="00962231" w:rsidRPr="00DF2AE5">
        <w:rPr>
          <w:rFonts w:ascii="Times New Roman" w:hAnsi="Times New Roman" w:cs="Times New Roman"/>
          <w:sz w:val="20"/>
          <w:szCs w:val="20"/>
        </w:rPr>
        <w:t xml:space="preserve">interaction </w:t>
      </w:r>
      <w:r w:rsidR="00C261D6" w:rsidRPr="00DF2AE5">
        <w:rPr>
          <w:rFonts w:ascii="Times New Roman" w:hAnsi="Times New Roman" w:cs="Times New Roman"/>
          <w:sz w:val="20"/>
          <w:szCs w:val="20"/>
        </w:rPr>
        <w:t xml:space="preserve">with others during </w:t>
      </w:r>
      <w:r w:rsidR="00616C78" w:rsidRPr="00DF2AE5">
        <w:rPr>
          <w:rFonts w:ascii="Times New Roman" w:hAnsi="Times New Roman" w:cs="Times New Roman"/>
          <w:sz w:val="20"/>
          <w:szCs w:val="20"/>
        </w:rPr>
        <w:t>learning process</w:t>
      </w:r>
      <w:r w:rsidR="00630C58" w:rsidRPr="00DF2AE5">
        <w:rPr>
          <w:rFonts w:ascii="Times New Roman" w:hAnsi="Times New Roman" w:cs="Times New Roman"/>
          <w:sz w:val="20"/>
          <w:szCs w:val="20"/>
        </w:rPr>
        <w:t>es</w:t>
      </w:r>
      <w:r w:rsidR="00616C78" w:rsidRPr="00DF2AE5">
        <w:rPr>
          <w:rFonts w:ascii="Times New Roman" w:hAnsi="Times New Roman" w:cs="Times New Roman"/>
          <w:sz w:val="20"/>
          <w:szCs w:val="20"/>
        </w:rPr>
        <w:t xml:space="preserve"> </w:t>
      </w:r>
      <w:r w:rsidR="001D6FFA" w:rsidRPr="00DF2AE5">
        <w:rPr>
          <w:rFonts w:ascii="Times New Roman" w:hAnsi="Times New Roman" w:cs="Times New Roman"/>
          <w:sz w:val="20"/>
          <w:szCs w:val="20"/>
        </w:rPr>
        <w:t xml:space="preserve">in the </w:t>
      </w:r>
      <w:r w:rsidR="00C03BDD" w:rsidRPr="00DF2AE5">
        <w:rPr>
          <w:rFonts w:ascii="Times New Roman" w:hAnsi="Times New Roman" w:cs="Times New Roman"/>
          <w:sz w:val="20"/>
          <w:szCs w:val="20"/>
        </w:rPr>
        <w:t xml:space="preserve">same </w:t>
      </w:r>
      <w:r w:rsidR="001D6FFA" w:rsidRPr="00DF2AE5">
        <w:rPr>
          <w:rFonts w:ascii="Times New Roman" w:hAnsi="Times New Roman" w:cs="Times New Roman"/>
          <w:sz w:val="20"/>
          <w:szCs w:val="20"/>
        </w:rPr>
        <w:t>three dimensions</w:t>
      </w:r>
      <w:r w:rsidR="00630C58" w:rsidRPr="00DF2AE5">
        <w:rPr>
          <w:rFonts w:ascii="Times New Roman" w:hAnsi="Times New Roman" w:cs="Times New Roman"/>
          <w:sz w:val="20"/>
          <w:szCs w:val="20"/>
        </w:rPr>
        <w:t xml:space="preserve">. </w:t>
      </w:r>
    </w:p>
    <w:p w14:paraId="575C05E8" w14:textId="005B69E1" w:rsidR="00D83384" w:rsidRPr="00DF2AE5" w:rsidRDefault="00D83384" w:rsidP="00F61561">
      <w:pPr>
        <w:rPr>
          <w:rFonts w:ascii="Times New Roman" w:hAnsi="Times New Roman" w:cs="Times New Roman"/>
          <w:sz w:val="20"/>
          <w:szCs w:val="20"/>
          <w:highlight w:val="yellow"/>
        </w:rPr>
      </w:pPr>
    </w:p>
    <w:p w14:paraId="6A75BF65" w14:textId="77777777" w:rsidR="00D83384" w:rsidRPr="00DF2AE5" w:rsidRDefault="00D83384" w:rsidP="00F61561">
      <w:pPr>
        <w:rPr>
          <w:rFonts w:ascii="Times New Roman" w:hAnsi="Times New Roman" w:cs="Times New Roman"/>
          <w:sz w:val="20"/>
          <w:szCs w:val="20"/>
          <w:highlight w:val="yellow"/>
        </w:rPr>
      </w:pPr>
    </w:p>
    <w:p w14:paraId="7A30B577" w14:textId="0496A658" w:rsidR="00FA2E9A" w:rsidRPr="00DF2AE5" w:rsidRDefault="0080515A" w:rsidP="00F61561">
      <w:pPr>
        <w:outlineLvl w:val="2"/>
        <w:rPr>
          <w:rFonts w:ascii="Times New Roman" w:hAnsi="Times New Roman" w:cs="Times New Roman"/>
          <w:sz w:val="20"/>
          <w:szCs w:val="20"/>
        </w:rPr>
      </w:pPr>
      <w:r w:rsidRPr="00DF2AE5">
        <w:rPr>
          <w:rFonts w:ascii="Times New Roman" w:eastAsia="DengXian" w:hAnsi="Times New Roman" w:cs="Times New Roman"/>
          <w:sz w:val="20"/>
          <w:szCs w:val="20"/>
          <w:lang w:eastAsia="zh-CN"/>
        </w:rPr>
        <w:t xml:space="preserve">2.3 </w:t>
      </w:r>
      <w:r w:rsidR="00BF10D3" w:rsidRPr="00DF2AE5">
        <w:rPr>
          <w:rFonts w:ascii="Times New Roman" w:hAnsi="Times New Roman" w:cs="Times New Roman" w:hint="eastAsia"/>
          <w:sz w:val="20"/>
          <w:szCs w:val="20"/>
        </w:rPr>
        <w:t>B</w:t>
      </w:r>
      <w:r w:rsidR="00BF10D3" w:rsidRPr="00DF2AE5">
        <w:rPr>
          <w:rFonts w:ascii="Times New Roman" w:hAnsi="Times New Roman" w:cs="Times New Roman"/>
          <w:sz w:val="20"/>
          <w:szCs w:val="20"/>
        </w:rPr>
        <w:t>ehavioral, Emotional, and Cognitive En</w:t>
      </w:r>
      <w:r w:rsidR="004634C3" w:rsidRPr="00DF2AE5">
        <w:rPr>
          <w:rFonts w:ascii="Times New Roman" w:hAnsi="Times New Roman" w:cs="Times New Roman"/>
          <w:sz w:val="20"/>
          <w:szCs w:val="20"/>
        </w:rPr>
        <w:t>gagement</w:t>
      </w:r>
    </w:p>
    <w:p w14:paraId="179E25C5" w14:textId="77777777" w:rsidR="00F72E4F" w:rsidRDefault="00F72E4F" w:rsidP="00F72E4F">
      <w:pPr>
        <w:jc w:val="center"/>
        <w:rPr>
          <w:rFonts w:ascii="Times New Roman" w:hAnsi="Times New Roman" w:cs="Times New Roman"/>
          <w:sz w:val="20"/>
          <w:szCs w:val="20"/>
        </w:rPr>
      </w:pPr>
    </w:p>
    <w:p w14:paraId="2A2B8055" w14:textId="2E0BD95A" w:rsidR="00984B86" w:rsidRPr="00DF2AE5" w:rsidRDefault="001D2BDB" w:rsidP="00F61561">
      <w:pPr>
        <w:rPr>
          <w:rFonts w:ascii="Times New Roman" w:hAnsi="Times New Roman" w:cs="Times New Roman"/>
          <w:sz w:val="20"/>
          <w:szCs w:val="20"/>
          <w:highlight w:val="yellow"/>
        </w:rPr>
      </w:pPr>
      <w:r w:rsidRPr="00DF2AE5">
        <w:rPr>
          <w:rFonts w:ascii="Times New Roman" w:hAnsi="Times New Roman" w:cs="Times New Roman"/>
          <w:sz w:val="20"/>
          <w:szCs w:val="20"/>
        </w:rPr>
        <w:t xml:space="preserve">According to </w:t>
      </w:r>
      <w:r w:rsidR="007600CA" w:rsidRPr="00DF2AE5">
        <w:rPr>
          <w:rFonts w:ascii="Times New Roman" w:hAnsi="Times New Roman" w:cs="Times New Roman"/>
          <w:sz w:val="20"/>
          <w:szCs w:val="20"/>
        </w:rPr>
        <w:t xml:space="preserve">the literature above, </w:t>
      </w:r>
      <w:r w:rsidR="00530FCC" w:rsidRPr="00DF2AE5">
        <w:rPr>
          <w:rFonts w:ascii="Times New Roman" w:hAnsi="Times New Roman" w:cs="Times New Roman"/>
          <w:sz w:val="20"/>
          <w:szCs w:val="20"/>
        </w:rPr>
        <w:t xml:space="preserve">learning engagement can be </w:t>
      </w:r>
      <w:r w:rsidR="00333FFD" w:rsidRPr="00DF2AE5">
        <w:rPr>
          <w:rFonts w:ascii="Times New Roman" w:hAnsi="Times New Roman" w:cs="Times New Roman"/>
          <w:sz w:val="20"/>
          <w:szCs w:val="20"/>
        </w:rPr>
        <w:t xml:space="preserve">measured </w:t>
      </w:r>
      <w:r w:rsidR="00B87FC6" w:rsidRPr="00DF2AE5">
        <w:rPr>
          <w:rFonts w:ascii="Times New Roman" w:hAnsi="Times New Roman" w:cs="Times New Roman"/>
          <w:sz w:val="20"/>
          <w:szCs w:val="20"/>
        </w:rPr>
        <w:t xml:space="preserve">from three perspectives: behavioral, emotional, and cognitive engagement. </w:t>
      </w:r>
      <w:r w:rsidR="00042550" w:rsidRPr="00DF2AE5">
        <w:rPr>
          <w:rFonts w:ascii="Times New Roman" w:hAnsi="Times New Roman" w:cs="Times New Roman"/>
          <w:sz w:val="20"/>
          <w:szCs w:val="20"/>
        </w:rPr>
        <w:t xml:space="preserve">In terms of </w:t>
      </w:r>
      <w:r w:rsidR="002C687F" w:rsidRPr="00DF2AE5">
        <w:rPr>
          <w:rFonts w:ascii="Times New Roman" w:hAnsi="Times New Roman" w:cs="Times New Roman"/>
          <w:sz w:val="20"/>
          <w:szCs w:val="20"/>
        </w:rPr>
        <w:t xml:space="preserve">behavioral engagement, </w:t>
      </w:r>
      <w:r w:rsidR="0078772B" w:rsidRPr="00DF2AE5">
        <w:rPr>
          <w:rFonts w:ascii="Times New Roman" w:hAnsi="Times New Roman" w:cs="Times New Roman"/>
          <w:sz w:val="20"/>
          <w:szCs w:val="20"/>
        </w:rPr>
        <w:t>time</w:t>
      </w:r>
      <w:r w:rsidR="00575341" w:rsidRPr="00DF2AE5">
        <w:rPr>
          <w:rFonts w:ascii="Times New Roman" w:hAnsi="Times New Roman" w:cs="Times New Roman"/>
          <w:sz w:val="20"/>
          <w:szCs w:val="20"/>
        </w:rPr>
        <w:t xml:space="preserve">, attendance, and </w:t>
      </w:r>
      <w:r w:rsidR="00F8352B" w:rsidRPr="00DF2AE5">
        <w:rPr>
          <w:rFonts w:ascii="Times New Roman" w:hAnsi="Times New Roman" w:cs="Times New Roman"/>
          <w:sz w:val="20"/>
          <w:szCs w:val="20"/>
        </w:rPr>
        <w:t>frequency of learners’ interaction with course ma</w:t>
      </w:r>
      <w:r w:rsidR="00235E29" w:rsidRPr="00DF2AE5">
        <w:rPr>
          <w:rFonts w:ascii="Times New Roman" w:hAnsi="Times New Roman" w:cs="Times New Roman"/>
          <w:sz w:val="20"/>
          <w:szCs w:val="20"/>
        </w:rPr>
        <w:t xml:space="preserve">terials, learning activities, peers and instructors </w:t>
      </w:r>
      <w:r w:rsidR="00D578DE" w:rsidRPr="00DF2AE5">
        <w:rPr>
          <w:rFonts w:ascii="Times New Roman" w:hAnsi="Times New Roman" w:cs="Times New Roman"/>
          <w:sz w:val="20"/>
          <w:szCs w:val="20"/>
        </w:rPr>
        <w:t xml:space="preserve">are considered the embodiment of behavioral engagement (Greene et al., 2008). </w:t>
      </w:r>
      <w:r w:rsidR="009B65FF" w:rsidRPr="00DF2AE5">
        <w:rPr>
          <w:rFonts w:ascii="Times New Roman" w:hAnsi="Times New Roman" w:cs="Times New Roman"/>
          <w:sz w:val="20"/>
          <w:szCs w:val="20"/>
        </w:rPr>
        <w:t xml:space="preserve">Studies </w:t>
      </w:r>
      <w:r w:rsidR="00FA15C1" w:rsidRPr="00DF2AE5">
        <w:rPr>
          <w:rFonts w:ascii="Times New Roman" w:hAnsi="Times New Roman" w:cs="Times New Roman"/>
          <w:sz w:val="20"/>
          <w:szCs w:val="20"/>
        </w:rPr>
        <w:t xml:space="preserve">have shown that </w:t>
      </w:r>
      <w:r w:rsidR="00984B86" w:rsidRPr="00DF2AE5">
        <w:rPr>
          <w:rFonts w:ascii="Times New Roman" w:hAnsi="Times New Roman" w:cs="Times New Roman"/>
          <w:sz w:val="20"/>
          <w:szCs w:val="20"/>
        </w:rPr>
        <w:t>the higher the frequency and t</w:t>
      </w:r>
      <w:r w:rsidR="00984B86" w:rsidRPr="00DF2AE5">
        <w:rPr>
          <w:rFonts w:ascii="Times New Roman" w:hAnsi="Times New Roman" w:cs="Times New Roman" w:hint="eastAsia"/>
          <w:sz w:val="20"/>
          <w:szCs w:val="20"/>
        </w:rPr>
        <w:t>he longer the time students devote to learning activities, the better their academic performance</w:t>
      </w:r>
      <w:r w:rsidR="00DB0052" w:rsidRPr="00DF2AE5">
        <w:rPr>
          <w:rFonts w:ascii="Times New Roman" w:hAnsi="Times New Roman" w:cs="Times New Roman"/>
          <w:sz w:val="20"/>
          <w:szCs w:val="20"/>
        </w:rPr>
        <w:t xml:space="preserve"> which </w:t>
      </w:r>
      <w:r w:rsidR="00984B86" w:rsidRPr="00DF2AE5">
        <w:rPr>
          <w:rFonts w:ascii="Times New Roman" w:hAnsi="Times New Roman" w:cs="Times New Roman" w:hint="eastAsia"/>
          <w:sz w:val="20"/>
          <w:szCs w:val="20"/>
        </w:rPr>
        <w:t>reflect</w:t>
      </w:r>
      <w:r w:rsidR="00DB0052" w:rsidRPr="00DF2AE5">
        <w:rPr>
          <w:rFonts w:ascii="Times New Roman" w:hAnsi="Times New Roman" w:cs="Times New Roman"/>
          <w:sz w:val="20"/>
          <w:szCs w:val="20"/>
        </w:rPr>
        <w:t>s</w:t>
      </w:r>
      <w:r w:rsidR="00984B86" w:rsidRPr="00DF2AE5">
        <w:rPr>
          <w:rFonts w:ascii="Times New Roman" w:hAnsi="Times New Roman" w:cs="Times New Roman" w:hint="eastAsia"/>
          <w:sz w:val="20"/>
          <w:szCs w:val="20"/>
        </w:rPr>
        <w:t xml:space="preserve"> teaching quality</w:t>
      </w:r>
      <w:r w:rsidR="00DB0052" w:rsidRPr="00DF2AE5">
        <w:rPr>
          <w:rFonts w:ascii="Times New Roman" w:hAnsi="Times New Roman" w:cs="Times New Roman"/>
          <w:sz w:val="20"/>
          <w:szCs w:val="20"/>
        </w:rPr>
        <w:t xml:space="preserve"> </w:t>
      </w:r>
      <w:r w:rsidR="00984B86" w:rsidRPr="00DF2AE5">
        <w:rPr>
          <w:rFonts w:ascii="Times New Roman" w:hAnsi="Times New Roman" w:cs="Times New Roman" w:hint="eastAsia"/>
          <w:sz w:val="20"/>
          <w:szCs w:val="20"/>
        </w:rPr>
        <w:t>(</w:t>
      </w:r>
      <w:proofErr w:type="spellStart"/>
      <w:r w:rsidR="00984B86" w:rsidRPr="00DF2AE5">
        <w:rPr>
          <w:rFonts w:ascii="Times New Roman" w:hAnsi="Times New Roman" w:cs="Times New Roman" w:hint="eastAsia"/>
          <w:sz w:val="20"/>
          <w:szCs w:val="20"/>
        </w:rPr>
        <w:t>Kuh</w:t>
      </w:r>
      <w:proofErr w:type="spellEnd"/>
      <w:r w:rsidR="00DB0052" w:rsidRPr="00DF2AE5">
        <w:rPr>
          <w:rFonts w:ascii="Times New Roman" w:hAnsi="Times New Roman" w:cs="Times New Roman"/>
          <w:sz w:val="20"/>
          <w:szCs w:val="20"/>
        </w:rPr>
        <w:t xml:space="preserve"> et al.</w:t>
      </w:r>
      <w:r w:rsidR="00984B86" w:rsidRPr="00DF2AE5">
        <w:rPr>
          <w:rFonts w:ascii="Times New Roman" w:hAnsi="Times New Roman" w:cs="Times New Roman" w:hint="eastAsia"/>
          <w:sz w:val="20"/>
          <w:szCs w:val="20"/>
        </w:rPr>
        <w:t xml:space="preserve">, 2005; Pascarella </w:t>
      </w:r>
      <w:r w:rsidR="00DB0052" w:rsidRPr="00DF2AE5">
        <w:rPr>
          <w:rFonts w:ascii="Times New Roman" w:hAnsi="Times New Roman" w:cs="Times New Roman"/>
          <w:sz w:val="20"/>
          <w:szCs w:val="20"/>
        </w:rPr>
        <w:t>and</w:t>
      </w:r>
      <w:r w:rsidR="00984B86" w:rsidRPr="00DF2AE5">
        <w:rPr>
          <w:rFonts w:ascii="Times New Roman" w:hAnsi="Times New Roman" w:cs="Times New Roman" w:hint="eastAsia"/>
          <w:sz w:val="20"/>
          <w:szCs w:val="20"/>
        </w:rPr>
        <w:t xml:space="preserve"> </w:t>
      </w:r>
      <w:proofErr w:type="spellStart"/>
      <w:r w:rsidR="00984B86" w:rsidRPr="00DF2AE5">
        <w:rPr>
          <w:rFonts w:ascii="Times New Roman" w:hAnsi="Times New Roman" w:cs="Times New Roman" w:hint="eastAsia"/>
          <w:sz w:val="20"/>
          <w:szCs w:val="20"/>
        </w:rPr>
        <w:t>Terenzini</w:t>
      </w:r>
      <w:proofErr w:type="spellEnd"/>
      <w:r w:rsidR="00984B86" w:rsidRPr="00DF2AE5">
        <w:rPr>
          <w:rFonts w:ascii="Times New Roman" w:hAnsi="Times New Roman" w:cs="Times New Roman" w:hint="eastAsia"/>
          <w:sz w:val="20"/>
          <w:szCs w:val="20"/>
        </w:rPr>
        <w:t>, 2005</w:t>
      </w:r>
      <w:r w:rsidR="00DB0052" w:rsidRPr="00DF2AE5">
        <w:rPr>
          <w:rFonts w:ascii="Times New Roman" w:hAnsi="Times New Roman" w:cs="Times New Roman"/>
          <w:sz w:val="20"/>
          <w:szCs w:val="20"/>
        </w:rPr>
        <w:t xml:space="preserve">). </w:t>
      </w:r>
    </w:p>
    <w:p w14:paraId="384469FE" w14:textId="1068000B" w:rsidR="00CB1243" w:rsidRPr="00DF2AE5" w:rsidRDefault="00C81DB4" w:rsidP="0002488E">
      <w:pPr>
        <w:ind w:firstLine="480"/>
        <w:rPr>
          <w:rFonts w:ascii="Times New Roman" w:eastAsia="DengXian" w:hAnsi="Times New Roman" w:cs="Times New Roman"/>
          <w:sz w:val="20"/>
          <w:szCs w:val="20"/>
          <w:lang w:eastAsia="zh-CN"/>
        </w:rPr>
      </w:pPr>
      <w:r w:rsidRPr="00DF2AE5">
        <w:rPr>
          <w:rFonts w:ascii="Times New Roman" w:eastAsia="DengXian" w:hAnsi="Times New Roman" w:cs="Times New Roman"/>
          <w:sz w:val="20"/>
          <w:szCs w:val="20"/>
          <w:lang w:eastAsia="zh-CN"/>
        </w:rPr>
        <w:t>In terms of emotional engagement</w:t>
      </w:r>
      <w:r w:rsidR="00B02D5C" w:rsidRPr="00DF2AE5">
        <w:rPr>
          <w:rFonts w:ascii="Times New Roman" w:eastAsia="DengXian" w:hAnsi="Times New Roman" w:cs="Times New Roman"/>
          <w:sz w:val="20"/>
          <w:szCs w:val="20"/>
          <w:lang w:eastAsia="zh-CN"/>
        </w:rPr>
        <w:t xml:space="preserve">, </w:t>
      </w:r>
      <w:r w:rsidRPr="00DF2AE5">
        <w:rPr>
          <w:rFonts w:ascii="Times New Roman" w:eastAsia="DengXian" w:hAnsi="Times New Roman" w:cs="Times New Roman"/>
          <w:sz w:val="20"/>
          <w:szCs w:val="20"/>
          <w:lang w:eastAsia="zh-CN"/>
        </w:rPr>
        <w:t>studies</w:t>
      </w:r>
      <w:r w:rsidR="00B02D5C" w:rsidRPr="00DF2AE5">
        <w:rPr>
          <w:rFonts w:ascii="Times New Roman" w:eastAsia="DengXian" w:hAnsi="Times New Roman" w:cs="Times New Roman"/>
          <w:sz w:val="20"/>
          <w:szCs w:val="20"/>
          <w:lang w:eastAsia="zh-CN"/>
        </w:rPr>
        <w:t xml:space="preserve"> have also shown that </w:t>
      </w:r>
      <w:r w:rsidRPr="00DF2AE5">
        <w:rPr>
          <w:rFonts w:ascii="Times New Roman" w:eastAsia="DengXian" w:hAnsi="Times New Roman" w:cs="Times New Roman"/>
          <w:sz w:val="20"/>
          <w:szCs w:val="20"/>
          <w:lang w:eastAsia="zh-CN"/>
        </w:rPr>
        <w:t>it</w:t>
      </w:r>
      <w:r w:rsidR="00B02D5C" w:rsidRPr="00DF2AE5">
        <w:rPr>
          <w:rFonts w:ascii="Times New Roman" w:eastAsia="DengXian" w:hAnsi="Times New Roman" w:cs="Times New Roman"/>
          <w:sz w:val="20"/>
          <w:szCs w:val="20"/>
          <w:lang w:eastAsia="zh-CN"/>
        </w:rPr>
        <w:t xml:space="preserve"> can predict learning outcomes and reflect teaching quality</w:t>
      </w:r>
      <w:r w:rsidRPr="00DF2AE5">
        <w:rPr>
          <w:rFonts w:ascii="Times New Roman" w:eastAsia="DengXian" w:hAnsi="Times New Roman" w:cs="Times New Roman"/>
          <w:sz w:val="20"/>
          <w:szCs w:val="20"/>
          <w:lang w:eastAsia="zh-CN"/>
        </w:rPr>
        <w:t xml:space="preserve"> </w:t>
      </w:r>
      <w:r w:rsidR="00B02D5C" w:rsidRPr="00DF2AE5">
        <w:rPr>
          <w:rFonts w:ascii="Times New Roman" w:eastAsia="DengXian" w:hAnsi="Times New Roman" w:cs="Times New Roman"/>
          <w:sz w:val="20"/>
          <w:szCs w:val="20"/>
          <w:lang w:eastAsia="zh-CN"/>
        </w:rPr>
        <w:t xml:space="preserve">(Mo &amp; Singh, 2008; Lee, 2014; </w:t>
      </w:r>
      <w:proofErr w:type="spellStart"/>
      <w:r w:rsidR="00B02D5C" w:rsidRPr="00DF2AE5">
        <w:rPr>
          <w:rFonts w:ascii="Times New Roman" w:eastAsia="DengXian" w:hAnsi="Times New Roman" w:cs="Times New Roman"/>
          <w:sz w:val="20"/>
          <w:szCs w:val="20"/>
          <w:lang w:eastAsia="zh-CN"/>
        </w:rPr>
        <w:t>Furrer</w:t>
      </w:r>
      <w:proofErr w:type="spellEnd"/>
      <w:r w:rsidR="00B02D5C" w:rsidRPr="00DF2AE5">
        <w:rPr>
          <w:rFonts w:ascii="Times New Roman" w:eastAsia="DengXian" w:hAnsi="Times New Roman" w:cs="Times New Roman"/>
          <w:sz w:val="20"/>
          <w:szCs w:val="20"/>
          <w:lang w:eastAsia="zh-CN"/>
        </w:rPr>
        <w:t xml:space="preserve"> &amp; Skinner, 2003)</w:t>
      </w:r>
      <w:r w:rsidRPr="00DF2AE5">
        <w:rPr>
          <w:rFonts w:ascii="Times New Roman" w:eastAsia="DengXian" w:hAnsi="Times New Roman" w:cs="Times New Roman"/>
          <w:sz w:val="20"/>
          <w:szCs w:val="20"/>
          <w:lang w:eastAsia="zh-CN"/>
        </w:rPr>
        <w:t xml:space="preserve">. </w:t>
      </w:r>
      <w:r w:rsidR="00B02D5C" w:rsidRPr="00DF2AE5">
        <w:rPr>
          <w:rFonts w:ascii="Times New Roman" w:eastAsia="DengXian" w:hAnsi="Times New Roman" w:cs="Times New Roman"/>
          <w:sz w:val="20"/>
          <w:szCs w:val="20"/>
          <w:lang w:eastAsia="zh-CN"/>
        </w:rPr>
        <w:t>This dimension</w:t>
      </w:r>
      <w:r w:rsidR="003B7FA9" w:rsidRPr="00DF2AE5">
        <w:rPr>
          <w:rFonts w:ascii="Times New Roman" w:eastAsia="DengXian" w:hAnsi="Times New Roman" w:cs="Times New Roman"/>
          <w:sz w:val="20"/>
          <w:szCs w:val="20"/>
          <w:lang w:eastAsia="zh-CN"/>
        </w:rPr>
        <w:t xml:space="preserve"> of learning engagement</w:t>
      </w:r>
      <w:r w:rsidR="00B02D5C" w:rsidRPr="00DF2AE5">
        <w:rPr>
          <w:rFonts w:ascii="Times New Roman" w:eastAsia="DengXian" w:hAnsi="Times New Roman" w:cs="Times New Roman"/>
          <w:sz w:val="20"/>
          <w:szCs w:val="20"/>
          <w:lang w:eastAsia="zh-CN"/>
        </w:rPr>
        <w:t xml:space="preserve"> </w:t>
      </w:r>
      <w:r w:rsidR="00EC1DE9" w:rsidRPr="00DF2AE5">
        <w:rPr>
          <w:rFonts w:ascii="Times New Roman" w:eastAsia="DengXian" w:hAnsi="Times New Roman" w:cs="Times New Roman"/>
          <w:sz w:val="20"/>
          <w:szCs w:val="20"/>
          <w:lang w:eastAsia="zh-CN"/>
        </w:rPr>
        <w:t xml:space="preserve">is </w:t>
      </w:r>
      <w:r w:rsidR="000444FE" w:rsidRPr="00DF2AE5">
        <w:rPr>
          <w:rFonts w:ascii="Times New Roman" w:eastAsia="DengXian" w:hAnsi="Times New Roman" w:cs="Times New Roman"/>
          <w:sz w:val="20"/>
          <w:szCs w:val="20"/>
          <w:lang w:eastAsia="zh-CN"/>
        </w:rPr>
        <w:t>related to</w:t>
      </w:r>
      <w:r w:rsidR="00EC1DE9" w:rsidRPr="00DF2AE5">
        <w:rPr>
          <w:rFonts w:ascii="Times New Roman" w:eastAsia="DengXian" w:hAnsi="Times New Roman" w:cs="Times New Roman"/>
          <w:sz w:val="20"/>
          <w:szCs w:val="20"/>
          <w:lang w:eastAsia="zh-CN"/>
        </w:rPr>
        <w:t xml:space="preserve"> </w:t>
      </w:r>
      <w:r w:rsidR="009E505C" w:rsidRPr="00DF2AE5">
        <w:rPr>
          <w:rFonts w:ascii="Times New Roman" w:eastAsia="DengXian" w:hAnsi="Times New Roman" w:cs="Times New Roman"/>
          <w:sz w:val="20"/>
          <w:szCs w:val="20"/>
          <w:lang w:eastAsia="zh-CN"/>
        </w:rPr>
        <w:t>learners</w:t>
      </w:r>
      <w:r w:rsidR="00BE39C5" w:rsidRPr="00DF2AE5">
        <w:rPr>
          <w:rFonts w:ascii="Times New Roman" w:eastAsia="DengXian" w:hAnsi="Times New Roman" w:cs="Times New Roman"/>
          <w:sz w:val="20"/>
          <w:szCs w:val="20"/>
          <w:lang w:eastAsia="zh-CN"/>
        </w:rPr>
        <w:t>’</w:t>
      </w:r>
      <w:r w:rsidR="000444FE" w:rsidRPr="00DF2AE5">
        <w:rPr>
          <w:rFonts w:ascii="Times New Roman" w:eastAsia="DengXian" w:hAnsi="Times New Roman" w:cs="Times New Roman"/>
          <w:sz w:val="20"/>
          <w:szCs w:val="20"/>
          <w:lang w:eastAsia="zh-CN"/>
        </w:rPr>
        <w:t xml:space="preserve"> </w:t>
      </w:r>
      <w:r w:rsidR="00536650" w:rsidRPr="00DF2AE5">
        <w:rPr>
          <w:rFonts w:ascii="Times New Roman" w:eastAsia="DengXian" w:hAnsi="Times New Roman" w:cs="Times New Roman"/>
          <w:sz w:val="20"/>
          <w:szCs w:val="20"/>
          <w:lang w:eastAsia="zh-CN"/>
        </w:rPr>
        <w:t>identification with</w:t>
      </w:r>
      <w:r w:rsidR="003A5DFE" w:rsidRPr="00DF2AE5">
        <w:rPr>
          <w:rFonts w:ascii="Times New Roman" w:eastAsia="DengXian" w:hAnsi="Times New Roman" w:cs="Times New Roman"/>
          <w:sz w:val="20"/>
          <w:szCs w:val="20"/>
          <w:lang w:eastAsia="zh-CN"/>
        </w:rPr>
        <w:t xml:space="preserve"> and</w:t>
      </w:r>
      <w:r w:rsidR="009A31C1" w:rsidRPr="00DF2AE5">
        <w:rPr>
          <w:rFonts w:ascii="Times New Roman" w:eastAsia="DengXian" w:hAnsi="Times New Roman" w:cs="Times New Roman"/>
          <w:sz w:val="20"/>
          <w:szCs w:val="20"/>
          <w:lang w:eastAsia="zh-CN"/>
        </w:rPr>
        <w:t xml:space="preserve"> attitude towards</w:t>
      </w:r>
      <w:r w:rsidR="003A5DFE" w:rsidRPr="00DF2AE5">
        <w:rPr>
          <w:rFonts w:ascii="Times New Roman" w:eastAsia="DengXian" w:hAnsi="Times New Roman" w:cs="Times New Roman"/>
          <w:sz w:val="20"/>
          <w:szCs w:val="20"/>
          <w:lang w:eastAsia="zh-CN"/>
        </w:rPr>
        <w:t xml:space="preserve"> </w:t>
      </w:r>
      <w:r w:rsidR="00AD33D6" w:rsidRPr="00DF2AE5">
        <w:rPr>
          <w:rFonts w:ascii="Times New Roman" w:eastAsia="DengXian" w:hAnsi="Times New Roman" w:cs="Times New Roman"/>
          <w:sz w:val="20"/>
          <w:szCs w:val="20"/>
          <w:lang w:eastAsia="zh-CN"/>
        </w:rPr>
        <w:t>peers</w:t>
      </w:r>
      <w:r w:rsidR="003A5DFE" w:rsidRPr="00DF2AE5">
        <w:rPr>
          <w:rFonts w:ascii="Times New Roman" w:eastAsia="DengXian" w:hAnsi="Times New Roman" w:cs="Times New Roman"/>
          <w:sz w:val="20"/>
          <w:szCs w:val="20"/>
          <w:lang w:eastAsia="zh-CN"/>
        </w:rPr>
        <w:t xml:space="preserve"> and</w:t>
      </w:r>
      <w:r w:rsidR="00AD33D6" w:rsidRPr="00DF2AE5">
        <w:rPr>
          <w:rFonts w:ascii="Times New Roman" w:eastAsia="DengXian" w:hAnsi="Times New Roman" w:cs="Times New Roman"/>
          <w:sz w:val="20"/>
          <w:szCs w:val="20"/>
          <w:lang w:eastAsia="zh-CN"/>
        </w:rPr>
        <w:t xml:space="preserve"> instructors,</w:t>
      </w:r>
      <w:r w:rsidR="0051664E" w:rsidRPr="00DF2AE5">
        <w:rPr>
          <w:rFonts w:ascii="Times New Roman" w:eastAsia="DengXian" w:hAnsi="Times New Roman" w:cs="Times New Roman"/>
          <w:sz w:val="20"/>
          <w:szCs w:val="20"/>
          <w:lang w:eastAsia="zh-CN"/>
        </w:rPr>
        <w:t xml:space="preserve"> and affective reactions to and interests in</w:t>
      </w:r>
      <w:r w:rsidR="00AD33D6" w:rsidRPr="00DF2AE5">
        <w:rPr>
          <w:rFonts w:ascii="Times New Roman" w:eastAsia="DengXian" w:hAnsi="Times New Roman" w:cs="Times New Roman"/>
          <w:sz w:val="20"/>
          <w:szCs w:val="20"/>
          <w:lang w:eastAsia="zh-CN"/>
        </w:rPr>
        <w:t xml:space="preserve"> </w:t>
      </w:r>
      <w:r w:rsidR="005519B6" w:rsidRPr="00DF2AE5">
        <w:rPr>
          <w:rFonts w:ascii="Times New Roman" w:eastAsia="DengXian" w:hAnsi="Times New Roman" w:cs="Times New Roman"/>
          <w:sz w:val="20"/>
          <w:szCs w:val="20"/>
          <w:lang w:eastAsia="zh-CN"/>
        </w:rPr>
        <w:t xml:space="preserve">pedagogies </w:t>
      </w:r>
      <w:r w:rsidR="00D416FE" w:rsidRPr="00DF2AE5">
        <w:rPr>
          <w:rFonts w:ascii="Times New Roman" w:eastAsia="DengXian" w:hAnsi="Times New Roman" w:cs="Times New Roman"/>
          <w:sz w:val="20"/>
          <w:szCs w:val="20"/>
          <w:lang w:eastAsia="zh-CN"/>
        </w:rPr>
        <w:t>and learning environment</w:t>
      </w:r>
      <w:r w:rsidR="005519B6" w:rsidRPr="00DF2AE5">
        <w:rPr>
          <w:rFonts w:ascii="Times New Roman" w:eastAsia="DengXian" w:hAnsi="Times New Roman" w:cs="Times New Roman"/>
          <w:sz w:val="20"/>
          <w:szCs w:val="20"/>
          <w:lang w:eastAsia="zh-CN"/>
        </w:rPr>
        <w:t>s</w:t>
      </w:r>
      <w:r w:rsidR="00D416FE" w:rsidRPr="00DF2AE5">
        <w:rPr>
          <w:rFonts w:ascii="Times New Roman" w:eastAsia="DengXian" w:hAnsi="Times New Roman" w:cs="Times New Roman"/>
          <w:sz w:val="20"/>
          <w:szCs w:val="20"/>
          <w:lang w:eastAsia="zh-CN"/>
        </w:rPr>
        <w:t xml:space="preserve"> </w:t>
      </w:r>
      <w:r w:rsidR="004336A1" w:rsidRPr="00DF2AE5">
        <w:rPr>
          <w:rFonts w:ascii="Times New Roman" w:eastAsia="DengXian" w:hAnsi="Times New Roman" w:cs="Times New Roman"/>
          <w:sz w:val="20"/>
          <w:szCs w:val="20"/>
          <w:lang w:eastAsia="zh-CN"/>
        </w:rPr>
        <w:t xml:space="preserve">(Fredricks et al., 2004). </w:t>
      </w:r>
      <w:r w:rsidR="005033E6" w:rsidRPr="00DF2AE5">
        <w:rPr>
          <w:rFonts w:ascii="Times New Roman" w:eastAsia="DengXian" w:hAnsi="Times New Roman" w:cs="Times New Roman"/>
          <w:sz w:val="20"/>
          <w:szCs w:val="20"/>
          <w:lang w:eastAsia="zh-CN"/>
        </w:rPr>
        <w:t xml:space="preserve">Furthermore, </w:t>
      </w:r>
      <w:r w:rsidR="00B02D5C" w:rsidRPr="00DF2AE5">
        <w:rPr>
          <w:rFonts w:ascii="Times New Roman" w:eastAsia="DengXian" w:hAnsi="Times New Roman" w:cs="Times New Roman" w:hint="eastAsia"/>
          <w:sz w:val="20"/>
          <w:szCs w:val="20"/>
          <w:lang w:eastAsia="zh-CN"/>
        </w:rPr>
        <w:t>Tai</w:t>
      </w:r>
      <w:r w:rsidR="00CB1243" w:rsidRPr="00DF2AE5">
        <w:rPr>
          <w:rFonts w:ascii="Times New Roman" w:eastAsia="DengXian" w:hAnsi="Times New Roman" w:cs="Times New Roman"/>
          <w:sz w:val="20"/>
          <w:szCs w:val="20"/>
          <w:lang w:eastAsia="zh-CN"/>
        </w:rPr>
        <w:t xml:space="preserve"> et al.</w:t>
      </w:r>
      <w:r w:rsidR="00B02D5C" w:rsidRPr="00DF2AE5">
        <w:rPr>
          <w:rFonts w:ascii="Times New Roman" w:eastAsia="DengXian" w:hAnsi="Times New Roman" w:cs="Times New Roman" w:hint="eastAsia"/>
          <w:sz w:val="20"/>
          <w:szCs w:val="20"/>
          <w:lang w:eastAsia="zh-CN"/>
        </w:rPr>
        <w:t xml:space="preserve"> (2014) </w:t>
      </w:r>
      <w:r w:rsidR="00F35A27" w:rsidRPr="00DF2AE5">
        <w:rPr>
          <w:rFonts w:ascii="Times New Roman" w:eastAsia="DengXian" w:hAnsi="Times New Roman" w:cs="Times New Roman"/>
          <w:sz w:val="20"/>
          <w:szCs w:val="20"/>
          <w:lang w:eastAsia="zh-CN"/>
        </w:rPr>
        <w:t xml:space="preserve">found that </w:t>
      </w:r>
      <w:r w:rsidR="00D0726D" w:rsidRPr="00DF2AE5">
        <w:rPr>
          <w:rFonts w:ascii="Times New Roman" w:eastAsia="DengXian" w:hAnsi="Times New Roman" w:cs="Times New Roman"/>
          <w:sz w:val="20"/>
          <w:szCs w:val="20"/>
          <w:lang w:eastAsia="zh-CN"/>
        </w:rPr>
        <w:t>learners’ emotional engagement can be used to measure teaching quality</w:t>
      </w:r>
      <w:r w:rsidR="007F144E" w:rsidRPr="00DF2AE5">
        <w:rPr>
          <w:rFonts w:ascii="Times New Roman" w:eastAsia="DengXian" w:hAnsi="Times New Roman" w:cs="Times New Roman"/>
          <w:sz w:val="20"/>
          <w:szCs w:val="20"/>
          <w:lang w:eastAsia="zh-CN"/>
        </w:rPr>
        <w:t xml:space="preserve">. </w:t>
      </w:r>
      <w:r w:rsidR="00BD5CE8" w:rsidRPr="00DF2AE5">
        <w:rPr>
          <w:rFonts w:ascii="Times New Roman" w:eastAsia="DengXian" w:hAnsi="Times New Roman" w:cs="Times New Roman"/>
          <w:sz w:val="20"/>
          <w:szCs w:val="20"/>
          <w:lang w:eastAsia="zh-CN"/>
        </w:rPr>
        <w:t>S</w:t>
      </w:r>
      <w:r w:rsidR="007F144E" w:rsidRPr="00DF2AE5">
        <w:rPr>
          <w:rFonts w:ascii="Times New Roman" w:eastAsia="DengXian" w:hAnsi="Times New Roman" w:cs="Times New Roman"/>
          <w:sz w:val="20"/>
          <w:szCs w:val="20"/>
          <w:lang w:eastAsia="zh-CN"/>
        </w:rPr>
        <w:t>tudent</w:t>
      </w:r>
      <w:r w:rsidR="005034AF" w:rsidRPr="00DF2AE5">
        <w:rPr>
          <w:rFonts w:ascii="Times New Roman" w:eastAsia="DengXian" w:hAnsi="Times New Roman" w:cs="Times New Roman"/>
          <w:sz w:val="20"/>
          <w:szCs w:val="20"/>
          <w:lang w:eastAsia="zh-CN"/>
        </w:rPr>
        <w:t>s</w:t>
      </w:r>
      <w:r w:rsidR="00BD5CE8" w:rsidRPr="00DF2AE5">
        <w:rPr>
          <w:rFonts w:ascii="Times New Roman" w:eastAsia="DengXian" w:hAnsi="Times New Roman" w:cs="Times New Roman"/>
          <w:sz w:val="20"/>
          <w:szCs w:val="20"/>
          <w:lang w:eastAsia="zh-CN"/>
        </w:rPr>
        <w:t>’</w:t>
      </w:r>
      <w:r w:rsidR="00920425" w:rsidRPr="00DF2AE5">
        <w:rPr>
          <w:rFonts w:ascii="Times New Roman" w:eastAsia="DengXian" w:hAnsi="Times New Roman" w:cs="Times New Roman"/>
          <w:sz w:val="20"/>
          <w:szCs w:val="20"/>
          <w:lang w:eastAsia="zh-CN"/>
        </w:rPr>
        <w:t xml:space="preserve"> </w:t>
      </w:r>
      <w:r w:rsidR="00BD5CE8" w:rsidRPr="00DF2AE5">
        <w:rPr>
          <w:rFonts w:ascii="Times New Roman" w:eastAsia="DengXian" w:hAnsi="Times New Roman" w:cs="Times New Roman"/>
          <w:sz w:val="20"/>
          <w:szCs w:val="20"/>
          <w:lang w:eastAsia="zh-CN"/>
        </w:rPr>
        <w:t xml:space="preserve">emotional </w:t>
      </w:r>
      <w:r w:rsidR="00222DEE" w:rsidRPr="00DF2AE5">
        <w:rPr>
          <w:rFonts w:ascii="Times New Roman" w:eastAsia="DengXian" w:hAnsi="Times New Roman" w:cs="Times New Roman"/>
          <w:sz w:val="20"/>
          <w:szCs w:val="20"/>
          <w:lang w:eastAsia="zh-CN"/>
        </w:rPr>
        <w:t xml:space="preserve">engagement is correlated to </w:t>
      </w:r>
      <w:r w:rsidR="00296BFB" w:rsidRPr="00DF2AE5">
        <w:rPr>
          <w:rFonts w:ascii="Times New Roman" w:eastAsia="DengXian" w:hAnsi="Times New Roman" w:cs="Times New Roman"/>
          <w:sz w:val="20"/>
          <w:szCs w:val="20"/>
          <w:lang w:eastAsia="zh-CN"/>
        </w:rPr>
        <w:t xml:space="preserve">learning performance </w:t>
      </w:r>
      <w:r w:rsidR="003D00C0" w:rsidRPr="00DF2AE5">
        <w:rPr>
          <w:rFonts w:ascii="Times New Roman" w:eastAsia="DengXian" w:hAnsi="Times New Roman" w:cs="Times New Roman"/>
          <w:sz w:val="20"/>
          <w:szCs w:val="20"/>
          <w:lang w:eastAsia="zh-CN"/>
        </w:rPr>
        <w:t xml:space="preserve">and students’ perceived </w:t>
      </w:r>
      <w:r w:rsidR="00A73C81" w:rsidRPr="00DF2AE5">
        <w:rPr>
          <w:rFonts w:ascii="Times New Roman" w:eastAsia="DengXian" w:hAnsi="Times New Roman" w:cs="Times New Roman"/>
          <w:sz w:val="20"/>
          <w:szCs w:val="20"/>
          <w:lang w:eastAsia="zh-CN"/>
        </w:rPr>
        <w:t xml:space="preserve">teaching quality. </w:t>
      </w:r>
    </w:p>
    <w:p w14:paraId="379175B2" w14:textId="5FF7BC15" w:rsidR="00B02D5C" w:rsidRPr="00DF2AE5" w:rsidRDefault="00A73C81" w:rsidP="0002488E">
      <w:pPr>
        <w:ind w:firstLine="480"/>
        <w:rPr>
          <w:rFonts w:ascii="Times New Roman" w:eastAsia="DengXian" w:hAnsi="Times New Roman" w:cs="Times New Roman"/>
          <w:sz w:val="20"/>
          <w:szCs w:val="20"/>
          <w:lang w:eastAsia="zh-CN"/>
        </w:rPr>
      </w:pPr>
      <w:r w:rsidRPr="00DF2AE5">
        <w:rPr>
          <w:rFonts w:ascii="Times New Roman" w:eastAsia="DengXian" w:hAnsi="Times New Roman" w:cs="Times New Roman"/>
          <w:sz w:val="20"/>
          <w:szCs w:val="20"/>
          <w:lang w:eastAsia="zh-CN"/>
        </w:rPr>
        <w:t xml:space="preserve">In terms of cognitive engagement, </w:t>
      </w:r>
      <w:r w:rsidR="006669FA" w:rsidRPr="00DF2AE5">
        <w:rPr>
          <w:rFonts w:ascii="Times New Roman" w:eastAsia="DengXian" w:hAnsi="Times New Roman" w:cs="Times New Roman"/>
          <w:sz w:val="20"/>
          <w:szCs w:val="20"/>
          <w:lang w:eastAsia="zh-CN"/>
        </w:rPr>
        <w:t>it is rela</w:t>
      </w:r>
      <w:r w:rsidR="00DD7965" w:rsidRPr="00DF2AE5">
        <w:rPr>
          <w:rFonts w:ascii="Times New Roman" w:eastAsia="DengXian" w:hAnsi="Times New Roman" w:cs="Times New Roman"/>
          <w:sz w:val="20"/>
          <w:szCs w:val="20"/>
          <w:lang w:eastAsia="zh-CN"/>
        </w:rPr>
        <w:t xml:space="preserve">ted to </w:t>
      </w:r>
      <w:r w:rsidR="00B8428B" w:rsidRPr="00DF2AE5">
        <w:rPr>
          <w:rFonts w:ascii="Times New Roman" w:eastAsia="DengXian" w:hAnsi="Times New Roman" w:cs="Times New Roman"/>
          <w:sz w:val="20"/>
          <w:szCs w:val="20"/>
          <w:lang w:eastAsia="zh-CN"/>
        </w:rPr>
        <w:t xml:space="preserve">mental resources </w:t>
      </w:r>
      <w:r w:rsidR="006C1BD3" w:rsidRPr="00DF2AE5">
        <w:rPr>
          <w:rFonts w:ascii="Times New Roman" w:eastAsia="DengXian" w:hAnsi="Times New Roman" w:cs="Times New Roman"/>
          <w:sz w:val="20"/>
          <w:szCs w:val="20"/>
          <w:lang w:eastAsia="zh-CN"/>
        </w:rPr>
        <w:t xml:space="preserve">learners allocate on </w:t>
      </w:r>
      <w:r w:rsidR="006D5F48" w:rsidRPr="00DF2AE5">
        <w:rPr>
          <w:rFonts w:ascii="Times New Roman" w:eastAsia="DengXian" w:hAnsi="Times New Roman" w:cs="Times New Roman"/>
          <w:sz w:val="20"/>
          <w:szCs w:val="20"/>
          <w:lang w:eastAsia="zh-CN"/>
        </w:rPr>
        <w:t>learning activities</w:t>
      </w:r>
      <w:r w:rsidR="008D4D5B" w:rsidRPr="00DF2AE5">
        <w:rPr>
          <w:rFonts w:ascii="Times New Roman" w:eastAsia="DengXian" w:hAnsi="Times New Roman" w:cs="Times New Roman"/>
          <w:sz w:val="20"/>
          <w:szCs w:val="20"/>
          <w:lang w:eastAsia="zh-CN"/>
        </w:rPr>
        <w:t xml:space="preserve">, </w:t>
      </w:r>
      <w:r w:rsidR="007A2854" w:rsidRPr="00DF2AE5">
        <w:rPr>
          <w:rFonts w:ascii="Times New Roman" w:eastAsia="DengXian" w:hAnsi="Times New Roman" w:cs="Times New Roman"/>
          <w:sz w:val="20"/>
          <w:szCs w:val="20"/>
          <w:lang w:eastAsia="zh-CN"/>
        </w:rPr>
        <w:t xml:space="preserve">their </w:t>
      </w:r>
      <w:r w:rsidR="008D4D5B" w:rsidRPr="00DF2AE5">
        <w:rPr>
          <w:rFonts w:ascii="Times New Roman" w:eastAsia="DengXian" w:hAnsi="Times New Roman" w:cs="Times New Roman"/>
          <w:sz w:val="20"/>
          <w:szCs w:val="20"/>
          <w:lang w:eastAsia="zh-CN"/>
        </w:rPr>
        <w:t xml:space="preserve">familiarity with </w:t>
      </w:r>
      <w:r w:rsidR="00EB64ED" w:rsidRPr="00DF2AE5">
        <w:rPr>
          <w:rFonts w:ascii="Times New Roman" w:eastAsia="DengXian" w:hAnsi="Times New Roman" w:cs="Times New Roman"/>
          <w:sz w:val="20"/>
          <w:szCs w:val="20"/>
          <w:lang w:eastAsia="zh-CN"/>
        </w:rPr>
        <w:t xml:space="preserve">course content, </w:t>
      </w:r>
      <w:r w:rsidR="00D12A10" w:rsidRPr="00DF2AE5">
        <w:rPr>
          <w:rFonts w:ascii="Times New Roman" w:eastAsia="DengXian" w:hAnsi="Times New Roman" w:cs="Times New Roman"/>
          <w:sz w:val="20"/>
          <w:szCs w:val="20"/>
          <w:lang w:eastAsia="zh-CN"/>
        </w:rPr>
        <w:t xml:space="preserve">effectiveness of </w:t>
      </w:r>
      <w:r w:rsidR="007A2854" w:rsidRPr="00DF2AE5">
        <w:rPr>
          <w:rFonts w:ascii="Times New Roman" w:eastAsia="DengXian" w:hAnsi="Times New Roman" w:cs="Times New Roman"/>
          <w:sz w:val="20"/>
          <w:szCs w:val="20"/>
          <w:lang w:eastAsia="zh-CN"/>
        </w:rPr>
        <w:t xml:space="preserve">their learning strategies, and </w:t>
      </w:r>
      <w:r w:rsidR="007D7AAC" w:rsidRPr="00DF2AE5">
        <w:rPr>
          <w:rFonts w:ascii="Times New Roman" w:eastAsia="DengXian" w:hAnsi="Times New Roman" w:cs="Times New Roman"/>
          <w:sz w:val="20"/>
          <w:szCs w:val="20"/>
          <w:lang w:eastAsia="zh-CN"/>
        </w:rPr>
        <w:t>their persistence of pursuing learning effectiveness (Yazzie-</w:t>
      </w:r>
      <w:proofErr w:type="spellStart"/>
      <w:r w:rsidR="007D7AAC" w:rsidRPr="00DF2AE5">
        <w:rPr>
          <w:rFonts w:ascii="Times New Roman" w:eastAsia="DengXian" w:hAnsi="Times New Roman" w:cs="Times New Roman"/>
          <w:sz w:val="20"/>
          <w:szCs w:val="20"/>
          <w:lang w:eastAsia="zh-CN"/>
        </w:rPr>
        <w:t>Mintz</w:t>
      </w:r>
      <w:proofErr w:type="spellEnd"/>
      <w:r w:rsidR="007D7AAC" w:rsidRPr="00DF2AE5">
        <w:rPr>
          <w:rFonts w:ascii="Times New Roman" w:eastAsia="DengXian" w:hAnsi="Times New Roman" w:cs="Times New Roman"/>
          <w:sz w:val="20"/>
          <w:szCs w:val="20"/>
          <w:lang w:eastAsia="zh-CN"/>
        </w:rPr>
        <w:t xml:space="preserve"> </w:t>
      </w:r>
      <w:r w:rsidR="00E55117" w:rsidRPr="00DF2AE5">
        <w:rPr>
          <w:rFonts w:ascii="Times New Roman" w:eastAsia="DengXian" w:hAnsi="Times New Roman" w:cs="Times New Roman"/>
          <w:sz w:val="20"/>
          <w:szCs w:val="20"/>
          <w:lang w:eastAsia="zh-CN"/>
        </w:rPr>
        <w:t xml:space="preserve">and </w:t>
      </w:r>
      <w:r w:rsidR="007D7AAC" w:rsidRPr="00DF2AE5">
        <w:rPr>
          <w:rFonts w:ascii="Times New Roman" w:eastAsia="DengXian" w:hAnsi="Times New Roman" w:cs="Times New Roman"/>
          <w:sz w:val="20"/>
          <w:szCs w:val="20"/>
          <w:lang w:eastAsia="zh-CN"/>
        </w:rPr>
        <w:t xml:space="preserve">McCormick, 2012). </w:t>
      </w:r>
      <w:r w:rsidR="00E55117" w:rsidRPr="00DF2AE5">
        <w:rPr>
          <w:rFonts w:ascii="Times New Roman" w:eastAsia="DengXian" w:hAnsi="Times New Roman" w:cs="Times New Roman"/>
          <w:sz w:val="20"/>
          <w:szCs w:val="20"/>
          <w:lang w:eastAsia="zh-CN"/>
        </w:rPr>
        <w:t xml:space="preserve">Thiessen and Blasius (2008) </w:t>
      </w:r>
      <w:r w:rsidR="0032601B" w:rsidRPr="00DF2AE5">
        <w:rPr>
          <w:rFonts w:ascii="Times New Roman" w:eastAsia="DengXian" w:hAnsi="Times New Roman" w:cs="Times New Roman"/>
          <w:sz w:val="20"/>
          <w:szCs w:val="20"/>
          <w:lang w:eastAsia="zh-CN"/>
        </w:rPr>
        <w:t xml:space="preserve">and Walker and Greene (2009) </w:t>
      </w:r>
      <w:r w:rsidR="00F20E1C" w:rsidRPr="00DF2AE5">
        <w:rPr>
          <w:rFonts w:ascii="Times New Roman" w:eastAsia="DengXian" w:hAnsi="Times New Roman" w:cs="Times New Roman"/>
          <w:sz w:val="20"/>
          <w:szCs w:val="20"/>
          <w:lang w:eastAsia="zh-CN"/>
        </w:rPr>
        <w:t xml:space="preserve">also found that </w:t>
      </w:r>
      <w:r w:rsidR="00651F91" w:rsidRPr="00DF2AE5">
        <w:rPr>
          <w:rFonts w:ascii="Times New Roman" w:eastAsia="DengXian" w:hAnsi="Times New Roman" w:cs="Times New Roman"/>
          <w:sz w:val="20"/>
          <w:szCs w:val="20"/>
          <w:lang w:eastAsia="zh-CN"/>
        </w:rPr>
        <w:t xml:space="preserve">the </w:t>
      </w:r>
      <w:r w:rsidR="0043435F" w:rsidRPr="00DF2AE5">
        <w:rPr>
          <w:rFonts w:ascii="Times New Roman" w:eastAsia="DengXian" w:hAnsi="Times New Roman" w:cs="Times New Roman"/>
          <w:sz w:val="20"/>
          <w:szCs w:val="20"/>
          <w:lang w:eastAsia="zh-CN"/>
        </w:rPr>
        <w:t>higher</w:t>
      </w:r>
      <w:r w:rsidR="00651F91" w:rsidRPr="00DF2AE5">
        <w:rPr>
          <w:rFonts w:ascii="Times New Roman" w:eastAsia="DengXian" w:hAnsi="Times New Roman" w:cs="Times New Roman"/>
          <w:sz w:val="20"/>
          <w:szCs w:val="20"/>
          <w:lang w:eastAsia="zh-CN"/>
        </w:rPr>
        <w:t xml:space="preserve"> </w:t>
      </w:r>
      <w:r w:rsidR="0043435F" w:rsidRPr="00DF2AE5">
        <w:rPr>
          <w:rFonts w:ascii="Times New Roman" w:eastAsia="DengXian" w:hAnsi="Times New Roman" w:cs="Times New Roman"/>
          <w:sz w:val="20"/>
          <w:szCs w:val="20"/>
          <w:lang w:eastAsia="zh-CN"/>
        </w:rPr>
        <w:t>the teaching quality</w:t>
      </w:r>
      <w:r w:rsidR="008611B9" w:rsidRPr="00DF2AE5">
        <w:rPr>
          <w:rFonts w:ascii="Times New Roman" w:eastAsia="DengXian" w:hAnsi="Times New Roman" w:cs="Times New Roman"/>
          <w:sz w:val="20"/>
          <w:szCs w:val="20"/>
          <w:lang w:eastAsia="zh-CN"/>
        </w:rPr>
        <w:t xml:space="preserve"> and effectiveness</w:t>
      </w:r>
      <w:r w:rsidR="0043435F" w:rsidRPr="00DF2AE5">
        <w:rPr>
          <w:rFonts w:ascii="Times New Roman" w:eastAsia="DengXian" w:hAnsi="Times New Roman" w:cs="Times New Roman"/>
          <w:sz w:val="20"/>
          <w:szCs w:val="20"/>
          <w:lang w:eastAsia="zh-CN"/>
        </w:rPr>
        <w:t xml:space="preserve"> </w:t>
      </w:r>
      <w:r w:rsidR="0067358C" w:rsidRPr="00DF2AE5">
        <w:rPr>
          <w:rFonts w:ascii="Times New Roman" w:eastAsia="DengXian" w:hAnsi="Times New Roman" w:cs="Times New Roman"/>
          <w:sz w:val="20"/>
          <w:szCs w:val="20"/>
          <w:lang w:eastAsia="zh-CN"/>
        </w:rPr>
        <w:t>in the pedagogical dimension is</w:t>
      </w:r>
      <w:r w:rsidR="001375B0" w:rsidRPr="00DF2AE5">
        <w:rPr>
          <w:rFonts w:ascii="Times New Roman" w:eastAsia="DengXian" w:hAnsi="Times New Roman" w:cs="Times New Roman"/>
          <w:sz w:val="20"/>
          <w:szCs w:val="20"/>
          <w:lang w:eastAsia="zh-CN"/>
        </w:rPr>
        <w:t xml:space="preserve">, the more </w:t>
      </w:r>
      <w:r w:rsidR="0067358C" w:rsidRPr="00DF2AE5">
        <w:rPr>
          <w:rFonts w:ascii="Times New Roman" w:eastAsia="DengXian" w:hAnsi="Times New Roman" w:cs="Times New Roman"/>
          <w:sz w:val="20"/>
          <w:szCs w:val="20"/>
          <w:lang w:eastAsia="zh-CN"/>
        </w:rPr>
        <w:t>students</w:t>
      </w:r>
      <w:r w:rsidR="001375B0" w:rsidRPr="00DF2AE5">
        <w:rPr>
          <w:rFonts w:ascii="Times New Roman" w:eastAsia="DengXian" w:hAnsi="Times New Roman" w:cs="Times New Roman"/>
          <w:sz w:val="20"/>
          <w:szCs w:val="20"/>
          <w:lang w:eastAsia="zh-CN"/>
        </w:rPr>
        <w:t xml:space="preserve"> are willing to </w:t>
      </w:r>
      <w:r w:rsidR="003E40BD" w:rsidRPr="00DF2AE5">
        <w:rPr>
          <w:rFonts w:ascii="Times New Roman" w:eastAsia="DengXian" w:hAnsi="Times New Roman" w:cs="Times New Roman"/>
          <w:sz w:val="20"/>
          <w:szCs w:val="20"/>
          <w:lang w:eastAsia="zh-CN"/>
        </w:rPr>
        <w:t xml:space="preserve">make </w:t>
      </w:r>
      <w:r w:rsidR="007A518A" w:rsidRPr="00DF2AE5">
        <w:rPr>
          <w:rFonts w:ascii="Times New Roman" w:eastAsia="DengXian" w:hAnsi="Times New Roman" w:cs="Times New Roman"/>
          <w:sz w:val="20"/>
          <w:szCs w:val="20"/>
          <w:lang w:eastAsia="zh-CN"/>
        </w:rPr>
        <w:t>adjust</w:t>
      </w:r>
      <w:r w:rsidR="003E40BD" w:rsidRPr="00DF2AE5">
        <w:rPr>
          <w:rFonts w:ascii="Times New Roman" w:eastAsia="DengXian" w:hAnsi="Times New Roman" w:cs="Times New Roman"/>
          <w:sz w:val="20"/>
          <w:szCs w:val="20"/>
          <w:lang w:eastAsia="zh-CN"/>
        </w:rPr>
        <w:t xml:space="preserve">ments </w:t>
      </w:r>
      <w:r w:rsidR="00FF229B" w:rsidRPr="00DF2AE5">
        <w:rPr>
          <w:rFonts w:ascii="Times New Roman" w:eastAsia="DengXian" w:hAnsi="Times New Roman" w:cs="Times New Roman"/>
          <w:sz w:val="20"/>
          <w:szCs w:val="20"/>
          <w:lang w:eastAsia="zh-CN"/>
        </w:rPr>
        <w:t xml:space="preserve">to their learning strategies </w:t>
      </w:r>
      <w:r w:rsidR="005C1525" w:rsidRPr="00DF2AE5">
        <w:rPr>
          <w:rFonts w:ascii="Times New Roman" w:eastAsia="DengXian" w:hAnsi="Times New Roman" w:cs="Times New Roman"/>
          <w:sz w:val="20"/>
          <w:szCs w:val="20"/>
          <w:lang w:eastAsia="zh-CN"/>
        </w:rPr>
        <w:t>for the pedagogy</w:t>
      </w:r>
      <w:r w:rsidR="00197336" w:rsidRPr="00DF2AE5">
        <w:rPr>
          <w:rFonts w:ascii="Times New Roman" w:eastAsia="DengXian" w:hAnsi="Times New Roman" w:cs="Times New Roman"/>
          <w:sz w:val="20"/>
          <w:szCs w:val="20"/>
          <w:lang w:eastAsia="zh-CN"/>
        </w:rPr>
        <w:t>, which shows high cognitive engagement</w:t>
      </w:r>
      <w:r w:rsidR="00811725" w:rsidRPr="00DF2AE5">
        <w:rPr>
          <w:rFonts w:ascii="Times New Roman" w:eastAsia="DengXian" w:hAnsi="Times New Roman" w:cs="Times New Roman"/>
          <w:sz w:val="20"/>
          <w:szCs w:val="20"/>
          <w:lang w:eastAsia="zh-CN"/>
        </w:rPr>
        <w:t xml:space="preserve"> and is correlated to their learning performance.</w:t>
      </w:r>
      <w:r w:rsidR="00197336" w:rsidRPr="00DF2AE5">
        <w:rPr>
          <w:rFonts w:ascii="Times New Roman" w:eastAsia="DengXian" w:hAnsi="Times New Roman" w:cs="Times New Roman"/>
          <w:sz w:val="20"/>
          <w:szCs w:val="20"/>
          <w:lang w:eastAsia="zh-CN"/>
        </w:rPr>
        <w:t xml:space="preserve"> </w:t>
      </w:r>
      <w:r w:rsidR="00AF634E" w:rsidRPr="00DF2AE5">
        <w:rPr>
          <w:rFonts w:ascii="Times New Roman" w:eastAsia="DengXian" w:hAnsi="Times New Roman" w:cs="Times New Roman"/>
          <w:sz w:val="20"/>
          <w:szCs w:val="20"/>
          <w:lang w:eastAsia="zh-CN"/>
        </w:rPr>
        <w:t xml:space="preserve">Therefore, </w:t>
      </w:r>
      <w:r w:rsidR="00795F73" w:rsidRPr="00DF2AE5">
        <w:rPr>
          <w:rFonts w:ascii="Times New Roman" w:eastAsia="DengXian" w:hAnsi="Times New Roman" w:cs="Times New Roman"/>
          <w:sz w:val="20"/>
          <w:szCs w:val="20"/>
          <w:lang w:eastAsia="zh-CN"/>
        </w:rPr>
        <w:t xml:space="preserve">cognitive engagement </w:t>
      </w:r>
      <w:r w:rsidR="00811725" w:rsidRPr="00DF2AE5">
        <w:rPr>
          <w:rFonts w:ascii="Times New Roman" w:eastAsia="DengXian" w:hAnsi="Times New Roman" w:cs="Times New Roman"/>
          <w:sz w:val="20"/>
          <w:szCs w:val="20"/>
          <w:lang w:eastAsia="zh-CN"/>
        </w:rPr>
        <w:t>can be</w:t>
      </w:r>
      <w:r w:rsidR="00122C24" w:rsidRPr="00DF2AE5">
        <w:rPr>
          <w:rFonts w:ascii="Times New Roman" w:eastAsia="DengXian" w:hAnsi="Times New Roman" w:cs="Times New Roman"/>
          <w:sz w:val="20"/>
          <w:szCs w:val="20"/>
          <w:lang w:eastAsia="zh-CN"/>
        </w:rPr>
        <w:t xml:space="preserve"> used to predict learning </w:t>
      </w:r>
      <w:r w:rsidR="004402EF" w:rsidRPr="00DF2AE5">
        <w:rPr>
          <w:rFonts w:ascii="Times New Roman" w:eastAsia="DengXian" w:hAnsi="Times New Roman" w:cs="Times New Roman"/>
          <w:sz w:val="20"/>
          <w:szCs w:val="20"/>
          <w:lang w:eastAsia="zh-CN"/>
        </w:rPr>
        <w:t>performance</w:t>
      </w:r>
      <w:r w:rsidR="00122C24" w:rsidRPr="00DF2AE5">
        <w:rPr>
          <w:rFonts w:ascii="Times New Roman" w:eastAsia="DengXian" w:hAnsi="Times New Roman" w:cs="Times New Roman"/>
          <w:sz w:val="20"/>
          <w:szCs w:val="20"/>
          <w:lang w:eastAsia="zh-CN"/>
        </w:rPr>
        <w:t xml:space="preserve"> as well as to measure teaching quality</w:t>
      </w:r>
      <w:r w:rsidR="008611B9" w:rsidRPr="00DF2AE5">
        <w:rPr>
          <w:rFonts w:ascii="Times New Roman" w:eastAsia="DengXian" w:hAnsi="Times New Roman" w:cs="Times New Roman"/>
          <w:sz w:val="20"/>
          <w:szCs w:val="20"/>
          <w:lang w:eastAsia="zh-CN"/>
        </w:rPr>
        <w:t xml:space="preserve"> and effectiveness</w:t>
      </w:r>
      <w:r w:rsidR="00122C24" w:rsidRPr="00DF2AE5">
        <w:rPr>
          <w:rFonts w:ascii="Times New Roman" w:eastAsia="DengXian" w:hAnsi="Times New Roman" w:cs="Times New Roman"/>
          <w:sz w:val="20"/>
          <w:szCs w:val="20"/>
          <w:lang w:eastAsia="zh-CN"/>
        </w:rPr>
        <w:t xml:space="preserve"> in the pedagogical dimension. </w:t>
      </w:r>
    </w:p>
    <w:p w14:paraId="0F7A8BA5" w14:textId="0A05E3FA" w:rsidR="00FA2E9A" w:rsidRPr="00DF2AE5" w:rsidRDefault="00263264" w:rsidP="00F61561">
      <w:pPr>
        <w:rPr>
          <w:rFonts w:ascii="Times New Roman" w:eastAsia="DengXian" w:hAnsi="Times New Roman" w:cs="Times New Roman"/>
          <w:sz w:val="20"/>
          <w:szCs w:val="20"/>
          <w:lang w:eastAsia="zh-CN"/>
        </w:rPr>
      </w:pPr>
      <w:r w:rsidRPr="00DF2AE5">
        <w:rPr>
          <w:rFonts w:ascii="Times New Roman" w:eastAsia="DengXian" w:hAnsi="Times New Roman" w:cs="Times New Roman"/>
          <w:sz w:val="20"/>
          <w:szCs w:val="20"/>
          <w:lang w:eastAsia="zh-CN"/>
        </w:rPr>
        <w:t xml:space="preserve">In conclusion, </w:t>
      </w:r>
      <w:r w:rsidR="00777E21" w:rsidRPr="00DF2AE5">
        <w:rPr>
          <w:rFonts w:ascii="Times New Roman" w:eastAsia="DengXian" w:hAnsi="Times New Roman" w:cs="Times New Roman"/>
          <w:sz w:val="20"/>
          <w:szCs w:val="20"/>
          <w:lang w:eastAsia="zh-CN"/>
        </w:rPr>
        <w:t xml:space="preserve">behavioral, emotional, and cognitive engagement </w:t>
      </w:r>
      <w:r w:rsidR="00C02F69" w:rsidRPr="00DF2AE5">
        <w:rPr>
          <w:rFonts w:ascii="Times New Roman" w:eastAsia="DengXian" w:hAnsi="Times New Roman" w:cs="Times New Roman"/>
          <w:sz w:val="20"/>
          <w:szCs w:val="20"/>
          <w:lang w:eastAsia="zh-CN"/>
        </w:rPr>
        <w:t xml:space="preserve">can be </w:t>
      </w:r>
      <w:r w:rsidR="00470A06" w:rsidRPr="00DF2AE5">
        <w:rPr>
          <w:rFonts w:ascii="Times New Roman" w:eastAsia="DengXian" w:hAnsi="Times New Roman" w:cs="Times New Roman"/>
          <w:sz w:val="20"/>
          <w:szCs w:val="20"/>
          <w:lang w:eastAsia="zh-CN"/>
        </w:rPr>
        <w:t xml:space="preserve">regarded as one of the indicators </w:t>
      </w:r>
      <w:r w:rsidR="0014167E" w:rsidRPr="00DF2AE5">
        <w:rPr>
          <w:rFonts w:ascii="Times New Roman" w:eastAsia="DengXian" w:hAnsi="Times New Roman" w:cs="Times New Roman"/>
          <w:sz w:val="20"/>
          <w:szCs w:val="20"/>
          <w:lang w:eastAsia="zh-CN"/>
        </w:rPr>
        <w:t>of teaching quality</w:t>
      </w:r>
      <w:r w:rsidR="008C4638" w:rsidRPr="00DF2AE5">
        <w:rPr>
          <w:rFonts w:ascii="Times New Roman" w:eastAsia="DengXian" w:hAnsi="Times New Roman" w:cs="Times New Roman"/>
          <w:sz w:val="20"/>
          <w:szCs w:val="20"/>
          <w:lang w:eastAsia="zh-CN"/>
        </w:rPr>
        <w:t xml:space="preserve"> and effectiveness</w:t>
      </w:r>
      <w:r w:rsidR="007A338A" w:rsidRPr="00DF2AE5">
        <w:rPr>
          <w:rFonts w:ascii="Times New Roman" w:eastAsia="DengXian" w:hAnsi="Times New Roman" w:cs="Times New Roman"/>
          <w:sz w:val="20"/>
          <w:szCs w:val="20"/>
          <w:lang w:eastAsia="zh-CN"/>
        </w:rPr>
        <w:t xml:space="preserve"> espe</w:t>
      </w:r>
      <w:r w:rsidR="00EE29E4" w:rsidRPr="00DF2AE5">
        <w:rPr>
          <w:rFonts w:ascii="Times New Roman" w:eastAsia="DengXian" w:hAnsi="Times New Roman" w:cs="Times New Roman"/>
          <w:sz w:val="20"/>
          <w:szCs w:val="20"/>
          <w:lang w:eastAsia="zh-CN"/>
        </w:rPr>
        <w:t>cially in the pedagogical dimension</w:t>
      </w:r>
      <w:r w:rsidR="0014167E" w:rsidRPr="00DF2AE5">
        <w:rPr>
          <w:rFonts w:ascii="Times New Roman" w:eastAsia="DengXian" w:hAnsi="Times New Roman" w:cs="Times New Roman"/>
          <w:sz w:val="20"/>
          <w:szCs w:val="20"/>
          <w:lang w:eastAsia="zh-CN"/>
        </w:rPr>
        <w:t xml:space="preserve">. </w:t>
      </w:r>
      <w:r w:rsidR="00AF4B76" w:rsidRPr="00DF2AE5">
        <w:rPr>
          <w:rFonts w:ascii="Times New Roman" w:eastAsia="DengXian" w:hAnsi="Times New Roman" w:cs="Times New Roman"/>
          <w:sz w:val="20"/>
          <w:szCs w:val="20"/>
          <w:lang w:eastAsia="zh-CN"/>
        </w:rPr>
        <w:t xml:space="preserve">In </w:t>
      </w:r>
      <w:r w:rsidR="007A338A" w:rsidRPr="00DF2AE5">
        <w:rPr>
          <w:rFonts w:ascii="Times New Roman" w:eastAsia="DengXian" w:hAnsi="Times New Roman" w:cs="Times New Roman"/>
          <w:sz w:val="20"/>
          <w:szCs w:val="20"/>
          <w:lang w:eastAsia="zh-CN"/>
        </w:rPr>
        <w:t>o</w:t>
      </w:r>
      <w:r w:rsidR="00AF4B76" w:rsidRPr="00DF2AE5">
        <w:rPr>
          <w:rFonts w:ascii="Times New Roman" w:eastAsia="DengXian" w:hAnsi="Times New Roman" w:cs="Times New Roman"/>
          <w:sz w:val="20"/>
          <w:szCs w:val="20"/>
          <w:lang w:eastAsia="zh-CN"/>
        </w:rPr>
        <w:t>rder to</w:t>
      </w:r>
      <w:r w:rsidR="007A338A" w:rsidRPr="00DF2AE5">
        <w:rPr>
          <w:rFonts w:ascii="Times New Roman" w:eastAsia="DengXian" w:hAnsi="Times New Roman" w:cs="Times New Roman"/>
          <w:sz w:val="20"/>
          <w:szCs w:val="20"/>
          <w:lang w:eastAsia="zh-CN"/>
        </w:rPr>
        <w:t xml:space="preserve"> </w:t>
      </w:r>
      <w:r w:rsidR="00FC74A4" w:rsidRPr="00DF2AE5">
        <w:rPr>
          <w:rFonts w:ascii="Times New Roman" w:eastAsia="DengXian" w:hAnsi="Times New Roman" w:cs="Times New Roman"/>
          <w:sz w:val="20"/>
          <w:szCs w:val="20"/>
          <w:lang w:eastAsia="zh-CN"/>
        </w:rPr>
        <w:t xml:space="preserve">evaluate </w:t>
      </w:r>
      <w:r w:rsidR="001B08A0" w:rsidRPr="00DF2AE5">
        <w:rPr>
          <w:rFonts w:ascii="Times New Roman" w:eastAsia="DengXian" w:hAnsi="Times New Roman" w:cs="Times New Roman"/>
          <w:sz w:val="20"/>
          <w:szCs w:val="20"/>
          <w:lang w:eastAsia="zh-CN"/>
        </w:rPr>
        <w:t xml:space="preserve">the effectiveness of </w:t>
      </w:r>
      <w:r w:rsidR="00190E5C" w:rsidRPr="00DF2AE5">
        <w:rPr>
          <w:rFonts w:ascii="Times New Roman" w:eastAsia="DengXian" w:hAnsi="Times New Roman" w:cs="Times New Roman"/>
          <w:sz w:val="20"/>
          <w:szCs w:val="20"/>
          <w:lang w:eastAsia="zh-CN"/>
        </w:rPr>
        <w:t>pedagogies</w:t>
      </w:r>
      <w:r w:rsidR="001B5DE9" w:rsidRPr="00DF2AE5">
        <w:rPr>
          <w:rFonts w:ascii="Times New Roman" w:eastAsia="DengXian" w:hAnsi="Times New Roman" w:cs="Times New Roman"/>
          <w:sz w:val="20"/>
          <w:szCs w:val="20"/>
          <w:lang w:eastAsia="zh-CN"/>
        </w:rPr>
        <w:t xml:space="preserve"> in terms of </w:t>
      </w:r>
      <w:r w:rsidR="001B08A0" w:rsidRPr="00DF2AE5">
        <w:rPr>
          <w:rFonts w:ascii="Times New Roman" w:eastAsia="DengXian" w:hAnsi="Times New Roman" w:cs="Times New Roman"/>
          <w:sz w:val="20"/>
          <w:szCs w:val="20"/>
          <w:lang w:eastAsia="zh-CN"/>
        </w:rPr>
        <w:t>the levels of MML integration</w:t>
      </w:r>
      <w:r w:rsidR="00190E5C" w:rsidRPr="00DF2AE5">
        <w:rPr>
          <w:rFonts w:ascii="Times New Roman" w:eastAsia="DengXian" w:hAnsi="Times New Roman" w:cs="Times New Roman"/>
          <w:sz w:val="20"/>
          <w:szCs w:val="20"/>
          <w:lang w:eastAsia="zh-CN"/>
        </w:rPr>
        <w:t xml:space="preserve">, </w:t>
      </w:r>
      <w:r w:rsidR="00AF4B76" w:rsidRPr="00DF2AE5">
        <w:rPr>
          <w:rFonts w:ascii="Times New Roman" w:eastAsia="DengXian" w:hAnsi="Times New Roman" w:cs="Times New Roman"/>
          <w:sz w:val="20"/>
          <w:szCs w:val="20"/>
          <w:lang w:eastAsia="zh-CN"/>
        </w:rPr>
        <w:t xml:space="preserve">the present study will </w:t>
      </w:r>
      <w:r w:rsidR="009F1522" w:rsidRPr="00DF2AE5">
        <w:rPr>
          <w:rFonts w:ascii="Times New Roman" w:eastAsia="DengXian" w:hAnsi="Times New Roman" w:cs="Times New Roman"/>
          <w:sz w:val="20"/>
          <w:szCs w:val="20"/>
          <w:lang w:eastAsia="zh-CN"/>
        </w:rPr>
        <w:t xml:space="preserve">analyze students’ </w:t>
      </w:r>
      <w:r w:rsidR="00BE46E2" w:rsidRPr="00DF2AE5">
        <w:rPr>
          <w:rFonts w:ascii="Times New Roman" w:eastAsia="DengXian" w:hAnsi="Times New Roman" w:cs="Times New Roman"/>
          <w:sz w:val="20"/>
          <w:szCs w:val="20"/>
          <w:lang w:eastAsia="zh-CN"/>
        </w:rPr>
        <w:t>behavior, emotion and cognitive engagement</w:t>
      </w:r>
      <w:r w:rsidR="00663EDF" w:rsidRPr="00DF2AE5">
        <w:rPr>
          <w:rFonts w:ascii="Times New Roman" w:eastAsia="DengXian" w:hAnsi="Times New Roman" w:cs="Times New Roman"/>
          <w:sz w:val="20"/>
          <w:szCs w:val="20"/>
          <w:lang w:eastAsia="zh-CN"/>
        </w:rPr>
        <w:t xml:space="preserve"> as outcome variables </w:t>
      </w:r>
      <w:r w:rsidR="00AF45A0" w:rsidRPr="00DF2AE5">
        <w:rPr>
          <w:rFonts w:ascii="Times New Roman" w:eastAsia="DengXian" w:hAnsi="Times New Roman" w:cs="Times New Roman"/>
          <w:sz w:val="20"/>
          <w:szCs w:val="20"/>
          <w:lang w:eastAsia="zh-CN"/>
        </w:rPr>
        <w:t xml:space="preserve">of different MML-integrated pedagogies. </w:t>
      </w:r>
    </w:p>
    <w:p w14:paraId="5C32259A" w14:textId="77777777" w:rsidR="00FA2E9A" w:rsidRPr="00DF2AE5" w:rsidRDefault="00FA2E9A" w:rsidP="00F61561">
      <w:pPr>
        <w:rPr>
          <w:rFonts w:ascii="Times New Roman" w:eastAsia="DengXian" w:hAnsi="Times New Roman" w:cs="Times New Roman"/>
          <w:sz w:val="20"/>
          <w:szCs w:val="20"/>
          <w:lang w:eastAsia="zh-CN"/>
        </w:rPr>
      </w:pPr>
    </w:p>
    <w:p w14:paraId="0AD95BA4" w14:textId="77777777" w:rsidR="00FA2E9A" w:rsidRPr="00DF2AE5" w:rsidRDefault="00FA2E9A" w:rsidP="00F61561">
      <w:pPr>
        <w:rPr>
          <w:rFonts w:ascii="Times New Roman" w:eastAsia="DengXian" w:hAnsi="Times New Roman" w:cs="Times New Roman"/>
          <w:sz w:val="20"/>
          <w:szCs w:val="20"/>
          <w:lang w:eastAsia="zh-CN"/>
        </w:rPr>
      </w:pPr>
    </w:p>
    <w:p w14:paraId="4F9D5C1F" w14:textId="29A8A5B6" w:rsidR="00FA2E9A" w:rsidRPr="00540F71" w:rsidRDefault="004F7825" w:rsidP="00F61561">
      <w:pPr>
        <w:outlineLvl w:val="1"/>
        <w:rPr>
          <w:rFonts w:ascii="Times New Roman" w:eastAsia="DengXian" w:hAnsi="Times New Roman" w:cs="Times New Roman"/>
          <w:b/>
          <w:bCs/>
        </w:rPr>
      </w:pPr>
      <w:r w:rsidRPr="00540F71">
        <w:rPr>
          <w:rFonts w:ascii="Times New Roman" w:eastAsia="DengXian" w:hAnsi="Times New Roman" w:cs="Times New Roman"/>
          <w:b/>
          <w:bCs/>
        </w:rPr>
        <w:lastRenderedPageBreak/>
        <w:t>3.</w:t>
      </w:r>
      <w:r w:rsidR="0076286A" w:rsidRPr="00540F71">
        <w:rPr>
          <w:rFonts w:ascii="Times New Roman" w:eastAsia="DengXian" w:hAnsi="Times New Roman" w:cs="Times New Roman"/>
          <w:b/>
          <w:bCs/>
        </w:rPr>
        <w:t xml:space="preserve"> </w:t>
      </w:r>
      <w:r w:rsidR="00F347B7" w:rsidRPr="00540F71">
        <w:rPr>
          <w:rFonts w:ascii="Times New Roman" w:hAnsi="Times New Roman" w:cs="Times New Roman" w:hint="eastAsia"/>
          <w:b/>
          <w:bCs/>
        </w:rPr>
        <w:t>M</w:t>
      </w:r>
      <w:r w:rsidR="00F347B7" w:rsidRPr="00540F71">
        <w:rPr>
          <w:rFonts w:ascii="Times New Roman" w:hAnsi="Times New Roman" w:cs="Times New Roman"/>
          <w:b/>
          <w:bCs/>
        </w:rPr>
        <w:t>ethods</w:t>
      </w:r>
    </w:p>
    <w:p w14:paraId="60D6A194" w14:textId="77777777" w:rsidR="00B82DBC" w:rsidRPr="00540F71" w:rsidRDefault="00B82DBC" w:rsidP="00B82DBC">
      <w:pPr>
        <w:jc w:val="center"/>
        <w:rPr>
          <w:rFonts w:ascii="Times New Roman" w:eastAsia="DengXian" w:hAnsi="Times New Roman" w:cs="Times New Roman"/>
          <w:sz w:val="20"/>
          <w:szCs w:val="20"/>
          <w:lang w:eastAsia="zh-CN"/>
        </w:rPr>
      </w:pPr>
    </w:p>
    <w:p w14:paraId="62E3FE48" w14:textId="25018EA6" w:rsidR="00FA2E9A" w:rsidRPr="00540F71" w:rsidRDefault="004F7825" w:rsidP="00F61561">
      <w:pPr>
        <w:outlineLvl w:val="2"/>
        <w:rPr>
          <w:rFonts w:ascii="Times New Roman" w:hAnsi="Times New Roman" w:cs="Times New Roman"/>
          <w:sz w:val="20"/>
          <w:szCs w:val="20"/>
        </w:rPr>
      </w:pPr>
      <w:r w:rsidRPr="00540F71">
        <w:rPr>
          <w:rFonts w:ascii="Times New Roman" w:eastAsia="DengXian" w:hAnsi="Times New Roman" w:cs="Times New Roman"/>
          <w:sz w:val="20"/>
          <w:szCs w:val="20"/>
          <w:lang w:eastAsia="zh-CN"/>
        </w:rPr>
        <w:t xml:space="preserve">3.1 </w:t>
      </w:r>
      <w:r w:rsidR="00A03AAA" w:rsidRPr="00540F71">
        <w:rPr>
          <w:rFonts w:ascii="Times New Roman" w:hAnsi="Times New Roman" w:cs="Times New Roman"/>
          <w:sz w:val="20"/>
          <w:szCs w:val="20"/>
        </w:rPr>
        <w:t>Partici</w:t>
      </w:r>
      <w:r w:rsidR="00BC5641" w:rsidRPr="00540F71">
        <w:rPr>
          <w:rFonts w:ascii="Times New Roman" w:hAnsi="Times New Roman" w:cs="Times New Roman"/>
          <w:sz w:val="20"/>
          <w:szCs w:val="20"/>
        </w:rPr>
        <w:t>pants and Cases</w:t>
      </w:r>
    </w:p>
    <w:p w14:paraId="47CA2EA7" w14:textId="6CF478C1" w:rsidR="00B82DBC" w:rsidRPr="00540F71" w:rsidRDefault="00B82DBC" w:rsidP="00540F71">
      <w:pPr>
        <w:jc w:val="center"/>
        <w:rPr>
          <w:rFonts w:ascii="Times New Roman" w:hAnsi="Times New Roman" w:cs="Times New Roman"/>
          <w:sz w:val="20"/>
          <w:szCs w:val="20"/>
        </w:rPr>
      </w:pPr>
    </w:p>
    <w:p w14:paraId="1BDEE8D1" w14:textId="0980911E" w:rsidR="001A3D8B" w:rsidRDefault="00426346" w:rsidP="003126FD">
      <w:pPr>
        <w:rPr>
          <w:rFonts w:ascii="Times New Roman" w:hAnsi="Times New Roman" w:cs="Times New Roman"/>
          <w:sz w:val="20"/>
          <w:szCs w:val="20"/>
        </w:rPr>
      </w:pPr>
      <w:r>
        <w:rPr>
          <w:rFonts w:ascii="Times New Roman" w:hAnsi="Times New Roman" w:cs="Times New Roman"/>
          <w:sz w:val="20"/>
          <w:szCs w:val="20"/>
        </w:rPr>
        <w:t>T</w:t>
      </w:r>
      <w:r w:rsidRPr="00426346">
        <w:rPr>
          <w:rFonts w:ascii="Times New Roman" w:hAnsi="Times New Roman" w:cs="Times New Roman"/>
          <w:sz w:val="20"/>
          <w:szCs w:val="20"/>
        </w:rPr>
        <w:t>hree courses offered at different MML-integration levels</w:t>
      </w:r>
      <w:r>
        <w:rPr>
          <w:rFonts w:ascii="Times New Roman" w:hAnsi="Times New Roman" w:cs="Times New Roman"/>
          <w:sz w:val="20"/>
          <w:szCs w:val="20"/>
        </w:rPr>
        <w:t xml:space="preserve"> </w:t>
      </w:r>
      <w:r w:rsidR="001633C3">
        <w:rPr>
          <w:rFonts w:ascii="Times New Roman" w:hAnsi="Times New Roman" w:cs="Times New Roman"/>
          <w:sz w:val="20"/>
          <w:szCs w:val="20"/>
        </w:rPr>
        <w:t xml:space="preserve">at </w:t>
      </w:r>
      <w:r w:rsidR="001633C3" w:rsidRPr="001633C3">
        <w:rPr>
          <w:rFonts w:ascii="Times New Roman" w:hAnsi="Times New Roman" w:cs="Times New Roman"/>
          <w:sz w:val="20"/>
          <w:szCs w:val="20"/>
        </w:rPr>
        <w:t xml:space="preserve">Shanghai Open University </w:t>
      </w:r>
      <w:r w:rsidR="001633C3">
        <w:rPr>
          <w:rFonts w:ascii="Times New Roman" w:hAnsi="Times New Roman" w:cs="Times New Roman"/>
          <w:sz w:val="20"/>
          <w:szCs w:val="20"/>
        </w:rPr>
        <w:t>were selected</w:t>
      </w:r>
      <w:r w:rsidR="00232313">
        <w:rPr>
          <w:rFonts w:ascii="Times New Roman" w:hAnsi="Times New Roman" w:cs="Times New Roman"/>
          <w:sz w:val="20"/>
          <w:szCs w:val="20"/>
        </w:rPr>
        <w:t xml:space="preserve"> as research cases</w:t>
      </w:r>
      <w:r w:rsidR="00565DAF">
        <w:rPr>
          <w:rFonts w:ascii="Times New Roman" w:hAnsi="Times New Roman" w:cs="Times New Roman"/>
          <w:sz w:val="20"/>
          <w:szCs w:val="20"/>
        </w:rPr>
        <w:t xml:space="preserve"> </w:t>
      </w:r>
      <w:r w:rsidR="00565DAF" w:rsidRPr="00565DAF">
        <w:rPr>
          <w:rFonts w:ascii="Times New Roman" w:hAnsi="Times New Roman" w:cs="Times New Roman"/>
          <w:sz w:val="20"/>
          <w:szCs w:val="20"/>
        </w:rPr>
        <w:t>(which were denoted by Case W, Case S, and Case Y)</w:t>
      </w:r>
      <w:r w:rsidR="001633C3">
        <w:rPr>
          <w:rFonts w:ascii="Times New Roman" w:hAnsi="Times New Roman" w:cs="Times New Roman"/>
          <w:sz w:val="20"/>
          <w:szCs w:val="20"/>
        </w:rPr>
        <w:t xml:space="preserve">. </w:t>
      </w:r>
      <w:r w:rsidR="00565DAF">
        <w:rPr>
          <w:rFonts w:ascii="Times New Roman" w:hAnsi="Times New Roman" w:cs="Times New Roman"/>
          <w:sz w:val="20"/>
          <w:szCs w:val="20"/>
        </w:rPr>
        <w:t>I</w:t>
      </w:r>
      <w:r w:rsidR="00232313">
        <w:rPr>
          <w:rFonts w:ascii="Times New Roman" w:hAnsi="Times New Roman" w:cs="Times New Roman"/>
          <w:sz w:val="20"/>
          <w:szCs w:val="20"/>
        </w:rPr>
        <w:t xml:space="preserve">nstructors and </w:t>
      </w:r>
      <w:r w:rsidR="00FC6BF7">
        <w:rPr>
          <w:rFonts w:ascii="Times New Roman" w:hAnsi="Times New Roman" w:cs="Times New Roman"/>
          <w:sz w:val="20"/>
          <w:szCs w:val="20"/>
        </w:rPr>
        <w:t>s</w:t>
      </w:r>
      <w:r w:rsidR="00717089">
        <w:rPr>
          <w:rFonts w:ascii="Times New Roman" w:hAnsi="Times New Roman" w:cs="Times New Roman"/>
          <w:sz w:val="20"/>
          <w:szCs w:val="20"/>
        </w:rPr>
        <w:t>tudents</w:t>
      </w:r>
      <w:r w:rsidR="00FC6BF7">
        <w:rPr>
          <w:rFonts w:ascii="Times New Roman" w:hAnsi="Times New Roman" w:cs="Times New Roman"/>
          <w:sz w:val="20"/>
          <w:szCs w:val="20"/>
        </w:rPr>
        <w:t xml:space="preserve"> of the three </w:t>
      </w:r>
      <w:r w:rsidR="00777539">
        <w:rPr>
          <w:rFonts w:ascii="Times New Roman" w:hAnsi="Times New Roman" w:cs="Times New Roman"/>
          <w:sz w:val="20"/>
          <w:szCs w:val="20"/>
        </w:rPr>
        <w:t>cases</w:t>
      </w:r>
      <w:r w:rsidR="00717089">
        <w:rPr>
          <w:rFonts w:ascii="Times New Roman" w:hAnsi="Times New Roman" w:cs="Times New Roman"/>
          <w:sz w:val="20"/>
          <w:szCs w:val="20"/>
        </w:rPr>
        <w:t xml:space="preserve"> </w:t>
      </w:r>
      <w:r w:rsidR="006A1ED9" w:rsidRPr="006A1ED9">
        <w:rPr>
          <w:rFonts w:ascii="Times New Roman" w:hAnsi="Times New Roman" w:cs="Times New Roman"/>
          <w:sz w:val="20"/>
          <w:szCs w:val="20"/>
        </w:rPr>
        <w:t>consented to</w:t>
      </w:r>
      <w:r w:rsidR="006A1ED9">
        <w:rPr>
          <w:rFonts w:ascii="Times New Roman" w:hAnsi="Times New Roman" w:cs="Times New Roman"/>
          <w:sz w:val="20"/>
          <w:szCs w:val="20"/>
        </w:rPr>
        <w:t xml:space="preserve"> participate in </w:t>
      </w:r>
      <w:r w:rsidR="0033782F">
        <w:rPr>
          <w:rFonts w:ascii="Times New Roman" w:hAnsi="Times New Roman" w:cs="Times New Roman"/>
          <w:sz w:val="20"/>
          <w:szCs w:val="20"/>
        </w:rPr>
        <w:t xml:space="preserve">the present research. </w:t>
      </w:r>
      <w:r w:rsidR="00C10A74" w:rsidRPr="00C10A74">
        <w:rPr>
          <w:rFonts w:ascii="Times New Roman" w:hAnsi="Times New Roman" w:cs="Times New Roman"/>
          <w:sz w:val="20"/>
          <w:szCs w:val="20"/>
        </w:rPr>
        <w:t xml:space="preserve">There </w:t>
      </w:r>
      <w:r w:rsidR="00C10A74">
        <w:rPr>
          <w:rFonts w:ascii="Times New Roman" w:hAnsi="Times New Roman" w:cs="Times New Roman"/>
          <w:sz w:val="20"/>
          <w:szCs w:val="20"/>
        </w:rPr>
        <w:t>were</w:t>
      </w:r>
      <w:r w:rsidR="00C10A74" w:rsidRPr="00C10A74">
        <w:rPr>
          <w:rFonts w:ascii="Times New Roman" w:hAnsi="Times New Roman" w:cs="Times New Roman"/>
          <w:sz w:val="20"/>
          <w:szCs w:val="20"/>
        </w:rPr>
        <w:t xml:space="preserve"> 43 students in total, 15 students in </w:t>
      </w:r>
      <w:r w:rsidR="00C10A74">
        <w:rPr>
          <w:rFonts w:ascii="Times New Roman" w:hAnsi="Times New Roman" w:cs="Times New Roman"/>
          <w:sz w:val="20"/>
          <w:szCs w:val="20"/>
        </w:rPr>
        <w:t>Case</w:t>
      </w:r>
      <w:r w:rsidR="00C10A74" w:rsidRPr="00C10A74">
        <w:rPr>
          <w:rFonts w:ascii="Times New Roman" w:hAnsi="Times New Roman" w:cs="Times New Roman"/>
          <w:sz w:val="20"/>
          <w:szCs w:val="20"/>
        </w:rPr>
        <w:t xml:space="preserve"> W, 15 in </w:t>
      </w:r>
      <w:r w:rsidR="00777539">
        <w:rPr>
          <w:rFonts w:ascii="Times New Roman" w:hAnsi="Times New Roman" w:cs="Times New Roman"/>
          <w:sz w:val="20"/>
          <w:szCs w:val="20"/>
        </w:rPr>
        <w:t>Case</w:t>
      </w:r>
      <w:r w:rsidR="00C10A74" w:rsidRPr="00C10A74">
        <w:rPr>
          <w:rFonts w:ascii="Times New Roman" w:hAnsi="Times New Roman" w:cs="Times New Roman"/>
          <w:sz w:val="20"/>
          <w:szCs w:val="20"/>
        </w:rPr>
        <w:t xml:space="preserve"> S, and 13 in </w:t>
      </w:r>
      <w:r w:rsidR="00777539">
        <w:rPr>
          <w:rFonts w:ascii="Times New Roman" w:hAnsi="Times New Roman" w:cs="Times New Roman"/>
          <w:sz w:val="20"/>
          <w:szCs w:val="20"/>
        </w:rPr>
        <w:t>Case</w:t>
      </w:r>
      <w:r w:rsidR="00C10A74" w:rsidRPr="00C10A74">
        <w:rPr>
          <w:rFonts w:ascii="Times New Roman" w:hAnsi="Times New Roman" w:cs="Times New Roman"/>
          <w:sz w:val="20"/>
          <w:szCs w:val="20"/>
        </w:rPr>
        <w:t xml:space="preserve"> Y.</w:t>
      </w:r>
      <w:r w:rsidR="00777539">
        <w:rPr>
          <w:rFonts w:ascii="Times New Roman" w:hAnsi="Times New Roman" w:cs="Times New Roman"/>
          <w:sz w:val="20"/>
          <w:szCs w:val="20"/>
        </w:rPr>
        <w:t xml:space="preserve"> </w:t>
      </w:r>
      <w:r w:rsidR="00834D0E">
        <w:rPr>
          <w:rFonts w:ascii="Times New Roman" w:hAnsi="Times New Roman" w:cs="Times New Roman"/>
          <w:sz w:val="20"/>
          <w:szCs w:val="20"/>
        </w:rPr>
        <w:t>Each student only took one of the three courses</w:t>
      </w:r>
      <w:r w:rsidR="005C3A18">
        <w:rPr>
          <w:rFonts w:ascii="Times New Roman" w:hAnsi="Times New Roman" w:cs="Times New Roman"/>
          <w:sz w:val="20"/>
          <w:szCs w:val="20"/>
        </w:rPr>
        <w:t xml:space="preserve">. </w:t>
      </w:r>
      <w:r w:rsidR="00473C99">
        <w:rPr>
          <w:rFonts w:ascii="Times New Roman" w:hAnsi="Times New Roman" w:cs="Times New Roman"/>
          <w:sz w:val="20"/>
          <w:szCs w:val="20"/>
        </w:rPr>
        <w:t>The t</w:t>
      </w:r>
      <w:r w:rsidR="00FF7647">
        <w:rPr>
          <w:rFonts w:ascii="Times New Roman" w:hAnsi="Times New Roman" w:cs="Times New Roman"/>
          <w:sz w:val="20"/>
          <w:szCs w:val="20"/>
        </w:rPr>
        <w:t xml:space="preserve">hree cases were </w:t>
      </w:r>
      <w:r w:rsidR="00995B2E">
        <w:rPr>
          <w:rFonts w:ascii="Times New Roman" w:hAnsi="Times New Roman" w:cs="Times New Roman"/>
          <w:sz w:val="20"/>
          <w:szCs w:val="20"/>
        </w:rPr>
        <w:t>compared</w:t>
      </w:r>
      <w:r w:rsidR="00FF7647">
        <w:rPr>
          <w:rFonts w:ascii="Times New Roman" w:hAnsi="Times New Roman" w:cs="Times New Roman"/>
          <w:sz w:val="20"/>
          <w:szCs w:val="20"/>
        </w:rPr>
        <w:t xml:space="preserve"> </w:t>
      </w:r>
      <w:r w:rsidR="00FF7647" w:rsidRPr="00BD1826">
        <w:rPr>
          <w:rFonts w:ascii="Times New Roman" w:hAnsi="Times New Roman" w:cs="Times New Roman"/>
          <w:sz w:val="20"/>
          <w:szCs w:val="20"/>
        </w:rPr>
        <w:t xml:space="preserve">in </w:t>
      </w:r>
      <w:r w:rsidR="00995B2E" w:rsidRPr="00BD1826">
        <w:rPr>
          <w:rFonts w:ascii="Times New Roman" w:hAnsi="Times New Roman" w:cs="Times New Roman"/>
          <w:sz w:val="20"/>
          <w:szCs w:val="20"/>
        </w:rPr>
        <w:t>Tab</w:t>
      </w:r>
      <w:r w:rsidR="00564FBA" w:rsidRPr="00BD1826">
        <w:rPr>
          <w:rFonts w:ascii="Times New Roman" w:hAnsi="Times New Roman" w:cs="Times New Roman"/>
          <w:sz w:val="20"/>
          <w:szCs w:val="20"/>
        </w:rPr>
        <w:t>le 1</w:t>
      </w:r>
      <w:r w:rsidR="00FF7647" w:rsidRPr="00BD1826">
        <w:rPr>
          <w:rFonts w:ascii="Times New Roman" w:hAnsi="Times New Roman" w:cs="Times New Roman"/>
          <w:sz w:val="20"/>
          <w:szCs w:val="20"/>
        </w:rPr>
        <w:t xml:space="preserve"> an</w:t>
      </w:r>
      <w:r w:rsidR="00FF7647">
        <w:rPr>
          <w:rFonts w:ascii="Times New Roman" w:hAnsi="Times New Roman" w:cs="Times New Roman"/>
          <w:sz w:val="20"/>
          <w:szCs w:val="20"/>
        </w:rPr>
        <w:t xml:space="preserve">d shown </w:t>
      </w:r>
      <w:r w:rsidR="00372F1C" w:rsidRPr="00BD1826">
        <w:rPr>
          <w:rFonts w:ascii="Times New Roman" w:hAnsi="Times New Roman" w:cs="Times New Roman"/>
          <w:sz w:val="20"/>
          <w:szCs w:val="20"/>
        </w:rPr>
        <w:t>the</w:t>
      </w:r>
      <w:r w:rsidR="004E392D" w:rsidRPr="00BD1826">
        <w:rPr>
          <w:rFonts w:ascii="Times New Roman" w:hAnsi="Times New Roman" w:cs="Times New Roman"/>
          <w:sz w:val="20"/>
          <w:szCs w:val="20"/>
        </w:rPr>
        <w:t xml:space="preserve"> </w:t>
      </w:r>
      <w:r w:rsidR="00372F1C" w:rsidRPr="00BD1826">
        <w:rPr>
          <w:rFonts w:ascii="Times New Roman" w:hAnsi="Times New Roman" w:cs="Times New Roman"/>
          <w:sz w:val="20"/>
          <w:szCs w:val="20"/>
        </w:rPr>
        <w:t>patterns</w:t>
      </w:r>
      <w:r w:rsidR="00D82862" w:rsidRPr="00BD1826">
        <w:rPr>
          <w:rFonts w:ascii="Times New Roman" w:hAnsi="Times New Roman" w:cs="Times New Roman"/>
          <w:sz w:val="20"/>
          <w:szCs w:val="20"/>
        </w:rPr>
        <w:t xml:space="preserve"> (See Figure 1-3)</w:t>
      </w:r>
      <w:r w:rsidR="003126FD" w:rsidRPr="00BD1826">
        <w:rPr>
          <w:rFonts w:ascii="Times New Roman" w:hAnsi="Times New Roman" w:cs="Times New Roman"/>
          <w:sz w:val="20"/>
          <w:szCs w:val="20"/>
        </w:rPr>
        <w:t xml:space="preserve"> of</w:t>
      </w:r>
      <w:r w:rsidR="003126FD">
        <w:rPr>
          <w:rFonts w:ascii="Times New Roman" w:hAnsi="Times New Roman" w:cs="Times New Roman"/>
          <w:sz w:val="20"/>
          <w:szCs w:val="20"/>
        </w:rPr>
        <w:t xml:space="preserve"> </w:t>
      </w:r>
      <w:r w:rsidR="00ED3EBB" w:rsidRPr="00ED3EBB">
        <w:rPr>
          <w:rFonts w:ascii="Times New Roman" w:hAnsi="Times New Roman" w:cs="Times New Roman"/>
          <w:sz w:val="20"/>
          <w:szCs w:val="20"/>
        </w:rPr>
        <w:t xml:space="preserve">channels and modes </w:t>
      </w:r>
      <w:r w:rsidR="00AD7701">
        <w:rPr>
          <w:rFonts w:ascii="Times New Roman" w:hAnsi="Times New Roman" w:cs="Times New Roman"/>
          <w:sz w:val="20"/>
          <w:szCs w:val="20"/>
        </w:rPr>
        <w:t xml:space="preserve">the </w:t>
      </w:r>
      <w:r w:rsidR="00ED3EBB" w:rsidRPr="00ED3EBB">
        <w:rPr>
          <w:rFonts w:ascii="Times New Roman" w:hAnsi="Times New Roman" w:cs="Times New Roman"/>
          <w:sz w:val="20"/>
          <w:szCs w:val="20"/>
        </w:rPr>
        <w:t>instructors used and integrated with their pedagogies</w:t>
      </w:r>
      <w:r w:rsidR="0018350E">
        <w:rPr>
          <w:rFonts w:ascii="Times New Roman" w:hAnsi="Times New Roman" w:cs="Times New Roman"/>
          <w:sz w:val="20"/>
          <w:szCs w:val="20"/>
        </w:rPr>
        <w:t xml:space="preserve">, leading to different levels of </w:t>
      </w:r>
      <w:r w:rsidR="00ED3EBB" w:rsidRPr="00ED3EBB">
        <w:rPr>
          <w:rFonts w:ascii="Times New Roman" w:hAnsi="Times New Roman" w:cs="Times New Roman"/>
          <w:sz w:val="20"/>
          <w:szCs w:val="20"/>
        </w:rPr>
        <w:t>MML experience to learners.</w:t>
      </w:r>
      <w:r w:rsidR="00564FBA">
        <w:rPr>
          <w:rFonts w:ascii="Times New Roman" w:hAnsi="Times New Roman" w:cs="Times New Roman"/>
          <w:sz w:val="20"/>
          <w:szCs w:val="20"/>
        </w:rPr>
        <w:t xml:space="preserve"> </w:t>
      </w:r>
    </w:p>
    <w:p w14:paraId="1FAA7B9D" w14:textId="4B7F6C87" w:rsidR="007E3C8D" w:rsidRPr="00545514" w:rsidRDefault="007E3C8D" w:rsidP="00473C99">
      <w:pPr>
        <w:rPr>
          <w:rFonts w:ascii="Times New Roman" w:hAnsi="Times New Roman" w:cs="Times New Roman"/>
          <w:bCs/>
          <w:sz w:val="20"/>
          <w:szCs w:val="20"/>
        </w:rPr>
      </w:pPr>
    </w:p>
    <w:p w14:paraId="72734A49" w14:textId="44AEDF97" w:rsidR="00F52568" w:rsidRPr="00B352CD" w:rsidRDefault="004F7BCB" w:rsidP="00545514">
      <w:pPr>
        <w:jc w:val="center"/>
        <w:rPr>
          <w:rFonts w:ascii="Times New Roman" w:hAnsi="Times New Roman" w:cs="Times New Roman"/>
          <w:bCs/>
          <w:sz w:val="18"/>
          <w:szCs w:val="18"/>
        </w:rPr>
      </w:pPr>
      <w:r w:rsidRPr="00BD1826">
        <w:rPr>
          <w:rFonts w:ascii="Times New Roman" w:hAnsi="Times New Roman" w:cs="Times New Roman" w:hint="eastAsia"/>
          <w:bCs/>
          <w:i/>
          <w:iCs/>
          <w:sz w:val="18"/>
          <w:szCs w:val="18"/>
        </w:rPr>
        <w:t>T</w:t>
      </w:r>
      <w:r w:rsidRPr="00BD1826">
        <w:rPr>
          <w:rFonts w:ascii="Times New Roman" w:hAnsi="Times New Roman" w:cs="Times New Roman"/>
          <w:bCs/>
          <w:i/>
          <w:iCs/>
          <w:sz w:val="18"/>
          <w:szCs w:val="18"/>
        </w:rPr>
        <w:t>able 1</w:t>
      </w:r>
      <w:r w:rsidRPr="00BD1826">
        <w:rPr>
          <w:rFonts w:ascii="Times New Roman" w:hAnsi="Times New Roman" w:cs="Times New Roman"/>
          <w:bCs/>
          <w:sz w:val="18"/>
          <w:szCs w:val="18"/>
        </w:rPr>
        <w:t xml:space="preserve">. </w:t>
      </w:r>
      <w:r w:rsidR="00795500" w:rsidRPr="00BD1826">
        <w:rPr>
          <w:rFonts w:ascii="Times New Roman" w:hAnsi="Times New Roman" w:cs="Times New Roman"/>
          <w:bCs/>
          <w:sz w:val="18"/>
          <w:szCs w:val="18"/>
        </w:rPr>
        <w:t>Compariso</w:t>
      </w:r>
      <w:r w:rsidR="00795500" w:rsidRPr="00B352CD">
        <w:rPr>
          <w:rFonts w:ascii="Times New Roman" w:hAnsi="Times New Roman" w:cs="Times New Roman"/>
          <w:bCs/>
          <w:sz w:val="18"/>
          <w:szCs w:val="18"/>
        </w:rPr>
        <w:t>n of the Three Cases</w:t>
      </w:r>
    </w:p>
    <w:tbl>
      <w:tblPr>
        <w:tblStyle w:val="aa"/>
        <w:tblW w:w="0" w:type="auto"/>
        <w:tblLook w:val="04A0" w:firstRow="1" w:lastRow="0" w:firstColumn="1" w:lastColumn="0" w:noHBand="0" w:noVBand="1"/>
      </w:tblPr>
      <w:tblGrid>
        <w:gridCol w:w="566"/>
        <w:gridCol w:w="996"/>
        <w:gridCol w:w="1086"/>
        <w:gridCol w:w="3159"/>
        <w:gridCol w:w="2489"/>
      </w:tblGrid>
      <w:tr w:rsidR="00796A1E" w:rsidRPr="00B352CD" w14:paraId="1D7F76C1" w14:textId="1B520DA1" w:rsidTr="001A2F82">
        <w:tc>
          <w:tcPr>
            <w:tcW w:w="566" w:type="dxa"/>
          </w:tcPr>
          <w:p w14:paraId="55531932" w14:textId="77777777" w:rsidR="00591CCD" w:rsidRPr="00B352CD" w:rsidRDefault="00591CCD" w:rsidP="00473C99">
            <w:pPr>
              <w:rPr>
                <w:rFonts w:ascii="Times New Roman" w:hAnsi="Times New Roman" w:cs="Times New Roman"/>
                <w:bCs/>
                <w:sz w:val="18"/>
                <w:szCs w:val="18"/>
              </w:rPr>
            </w:pPr>
          </w:p>
        </w:tc>
        <w:tc>
          <w:tcPr>
            <w:tcW w:w="996" w:type="dxa"/>
          </w:tcPr>
          <w:p w14:paraId="6FFA6356" w14:textId="02E7CBB0" w:rsidR="00591CCD" w:rsidRPr="00B352CD" w:rsidRDefault="00591CCD" w:rsidP="00473C99">
            <w:pPr>
              <w:rPr>
                <w:rFonts w:ascii="Times New Roman" w:hAnsi="Times New Roman" w:cs="Times New Roman"/>
                <w:bCs/>
                <w:sz w:val="18"/>
                <w:szCs w:val="18"/>
              </w:rPr>
            </w:pPr>
            <w:r w:rsidRPr="00B352CD">
              <w:rPr>
                <w:rFonts w:ascii="Times New Roman" w:hAnsi="Times New Roman" w:cs="Times New Roman"/>
                <w:bCs/>
                <w:sz w:val="18"/>
                <w:szCs w:val="18"/>
              </w:rPr>
              <w:t>MML-integration Level</w:t>
            </w:r>
          </w:p>
        </w:tc>
        <w:tc>
          <w:tcPr>
            <w:tcW w:w="4245" w:type="dxa"/>
            <w:gridSpan w:val="2"/>
          </w:tcPr>
          <w:p w14:paraId="11AB9C82" w14:textId="39361B85" w:rsidR="00591CCD" w:rsidRPr="00B352CD" w:rsidRDefault="00591CCD" w:rsidP="00473C99">
            <w:pPr>
              <w:rPr>
                <w:rFonts w:ascii="Times New Roman" w:hAnsi="Times New Roman" w:cs="Times New Roman"/>
                <w:bCs/>
                <w:sz w:val="18"/>
                <w:szCs w:val="18"/>
              </w:rPr>
            </w:pPr>
            <w:r w:rsidRPr="00B352CD">
              <w:rPr>
                <w:rFonts w:ascii="Times New Roman" w:hAnsi="Times New Roman" w:cs="Times New Roman" w:hint="eastAsia"/>
                <w:bCs/>
                <w:sz w:val="18"/>
                <w:szCs w:val="18"/>
              </w:rPr>
              <w:t>C</w:t>
            </w:r>
            <w:r w:rsidRPr="00B352CD">
              <w:rPr>
                <w:rFonts w:ascii="Times New Roman" w:hAnsi="Times New Roman" w:cs="Times New Roman"/>
                <w:bCs/>
                <w:sz w:val="18"/>
                <w:szCs w:val="18"/>
              </w:rPr>
              <w:t>hannels Used and Integrated</w:t>
            </w:r>
          </w:p>
        </w:tc>
        <w:tc>
          <w:tcPr>
            <w:tcW w:w="2489" w:type="dxa"/>
          </w:tcPr>
          <w:p w14:paraId="35E19428" w14:textId="4059F1DA" w:rsidR="00591CCD" w:rsidRPr="00B352CD" w:rsidRDefault="00591CCD" w:rsidP="00473C99">
            <w:pPr>
              <w:rPr>
                <w:rFonts w:ascii="Times New Roman" w:hAnsi="Times New Roman" w:cs="Times New Roman"/>
                <w:bCs/>
                <w:sz w:val="18"/>
                <w:szCs w:val="18"/>
              </w:rPr>
            </w:pPr>
            <w:r w:rsidRPr="00B352CD">
              <w:rPr>
                <w:rFonts w:ascii="Times New Roman" w:hAnsi="Times New Roman" w:cs="Times New Roman" w:hint="eastAsia"/>
                <w:bCs/>
                <w:sz w:val="18"/>
                <w:szCs w:val="18"/>
              </w:rPr>
              <w:t>M</w:t>
            </w:r>
            <w:r w:rsidRPr="00B352CD">
              <w:rPr>
                <w:rFonts w:ascii="Times New Roman" w:hAnsi="Times New Roman" w:cs="Times New Roman"/>
                <w:bCs/>
                <w:sz w:val="18"/>
                <w:szCs w:val="18"/>
              </w:rPr>
              <w:t>odes Used and Integrated</w:t>
            </w:r>
          </w:p>
        </w:tc>
      </w:tr>
      <w:tr w:rsidR="00A57797" w:rsidRPr="00B352CD" w14:paraId="699B1FFB" w14:textId="19E907E5" w:rsidTr="001A2F82">
        <w:trPr>
          <w:trHeight w:val="2785"/>
        </w:trPr>
        <w:tc>
          <w:tcPr>
            <w:tcW w:w="566" w:type="dxa"/>
          </w:tcPr>
          <w:p w14:paraId="3DFB7DF7" w14:textId="7F2DF23D"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bCs/>
                <w:sz w:val="18"/>
                <w:szCs w:val="18"/>
              </w:rPr>
              <w:t xml:space="preserve">Case W </w:t>
            </w:r>
          </w:p>
        </w:tc>
        <w:tc>
          <w:tcPr>
            <w:tcW w:w="996" w:type="dxa"/>
          </w:tcPr>
          <w:p w14:paraId="741C3AE1" w14:textId="636E16E5"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bCs/>
                <w:sz w:val="18"/>
                <w:szCs w:val="18"/>
              </w:rPr>
              <w:t xml:space="preserve">High </w:t>
            </w:r>
          </w:p>
        </w:tc>
        <w:tc>
          <w:tcPr>
            <w:tcW w:w="1086" w:type="dxa"/>
          </w:tcPr>
          <w:p w14:paraId="7A0BB4E2" w14:textId="7AC2F418"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hint="eastAsia"/>
                <w:bCs/>
                <w:sz w:val="18"/>
                <w:szCs w:val="18"/>
              </w:rPr>
              <w:t>C</w:t>
            </w:r>
            <w:r w:rsidRPr="00B352CD">
              <w:rPr>
                <w:rFonts w:ascii="Times New Roman" w:hAnsi="Times New Roman" w:cs="Times New Roman"/>
                <w:bCs/>
                <w:sz w:val="18"/>
                <w:szCs w:val="18"/>
              </w:rPr>
              <w:t>lassroom, Computer, &amp; Smartphone</w:t>
            </w:r>
          </w:p>
        </w:tc>
        <w:tc>
          <w:tcPr>
            <w:tcW w:w="3159" w:type="dxa"/>
          </w:tcPr>
          <w:p w14:paraId="45E3A689" w14:textId="6C78EE4C"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bCs/>
                <w:sz w:val="18"/>
                <w:szCs w:val="18"/>
              </w:rPr>
              <w:t xml:space="preserve">The instructor delivered course content in classroom and in a live-broadcasting platform. The live-broadcasting content would be recorded and uploaded on LMS. Moreover, students either in classroom or not can interact with the instructor synchronously via an IRS app. </w:t>
            </w:r>
          </w:p>
        </w:tc>
        <w:tc>
          <w:tcPr>
            <w:tcW w:w="2489" w:type="dxa"/>
          </w:tcPr>
          <w:p w14:paraId="1BE088C7" w14:textId="7743C541" w:rsidR="00A57797" w:rsidRPr="00B352CD" w:rsidRDefault="00996A6C" w:rsidP="00473C99">
            <w:pPr>
              <w:rPr>
                <w:rFonts w:ascii="Times New Roman" w:hAnsi="Times New Roman" w:cs="Times New Roman"/>
                <w:bCs/>
                <w:sz w:val="18"/>
                <w:szCs w:val="18"/>
              </w:rPr>
            </w:pPr>
            <w:r w:rsidRPr="00B352CD">
              <w:rPr>
                <w:rFonts w:ascii="Times New Roman" w:hAnsi="Times New Roman" w:cs="Times New Roman"/>
                <w:bCs/>
                <w:sz w:val="18"/>
                <w:szCs w:val="18"/>
              </w:rPr>
              <w:t>Text (</w:t>
            </w:r>
            <w:r w:rsidR="009B045C" w:rsidRPr="00B352CD">
              <w:rPr>
                <w:rFonts w:ascii="Times New Roman" w:hAnsi="Times New Roman" w:cs="Times New Roman"/>
                <w:bCs/>
                <w:sz w:val="18"/>
                <w:szCs w:val="18"/>
              </w:rPr>
              <w:t>vision</w:t>
            </w:r>
            <w:r w:rsidRPr="00B352CD">
              <w:rPr>
                <w:rFonts w:ascii="Times New Roman" w:hAnsi="Times New Roman" w:cs="Times New Roman"/>
                <w:bCs/>
                <w:sz w:val="18"/>
                <w:szCs w:val="18"/>
              </w:rPr>
              <w:t>)</w:t>
            </w:r>
            <w:r w:rsidR="009B045C" w:rsidRPr="00B352CD">
              <w:rPr>
                <w:rFonts w:ascii="Times New Roman" w:hAnsi="Times New Roman" w:cs="Times New Roman"/>
                <w:bCs/>
                <w:sz w:val="18"/>
                <w:szCs w:val="18"/>
              </w:rPr>
              <w:t>, Face-to-face lecture (</w:t>
            </w:r>
            <w:r w:rsidR="007B6713" w:rsidRPr="00B352CD">
              <w:rPr>
                <w:rFonts w:ascii="Times New Roman" w:hAnsi="Times New Roman" w:cs="Times New Roman"/>
                <w:bCs/>
                <w:sz w:val="18"/>
                <w:szCs w:val="18"/>
              </w:rPr>
              <w:t xml:space="preserve">vision, audition, &amp; </w:t>
            </w:r>
            <w:r w:rsidR="00C50FBA" w:rsidRPr="00B352CD">
              <w:rPr>
                <w:rFonts w:ascii="Times New Roman" w:hAnsi="Times New Roman" w:cs="Times New Roman"/>
                <w:bCs/>
                <w:sz w:val="18"/>
                <w:szCs w:val="18"/>
              </w:rPr>
              <w:t>proprioception</w:t>
            </w:r>
            <w:r w:rsidR="009B045C" w:rsidRPr="00B352CD">
              <w:rPr>
                <w:rFonts w:ascii="Times New Roman" w:hAnsi="Times New Roman" w:cs="Times New Roman"/>
                <w:bCs/>
                <w:sz w:val="18"/>
                <w:szCs w:val="18"/>
              </w:rPr>
              <w:t>)</w:t>
            </w:r>
            <w:r w:rsidR="00C50FBA" w:rsidRPr="00B352CD">
              <w:rPr>
                <w:rFonts w:ascii="Times New Roman" w:hAnsi="Times New Roman" w:cs="Times New Roman"/>
                <w:bCs/>
                <w:sz w:val="18"/>
                <w:szCs w:val="18"/>
              </w:rPr>
              <w:t>, Video (</w:t>
            </w:r>
            <w:r w:rsidR="00A44EF2" w:rsidRPr="00B352CD">
              <w:rPr>
                <w:rFonts w:ascii="Times New Roman" w:hAnsi="Times New Roman" w:cs="Times New Roman"/>
                <w:bCs/>
                <w:sz w:val="18"/>
                <w:szCs w:val="18"/>
              </w:rPr>
              <w:t>vision &amp; audition</w:t>
            </w:r>
            <w:r w:rsidR="00C50FBA" w:rsidRPr="00B352CD">
              <w:rPr>
                <w:rFonts w:ascii="Times New Roman" w:hAnsi="Times New Roman" w:cs="Times New Roman"/>
                <w:bCs/>
                <w:sz w:val="18"/>
                <w:szCs w:val="18"/>
              </w:rPr>
              <w:t>)</w:t>
            </w:r>
            <w:r w:rsidR="00A44EF2" w:rsidRPr="00B352CD">
              <w:rPr>
                <w:rFonts w:ascii="Times New Roman" w:hAnsi="Times New Roman" w:cs="Times New Roman"/>
                <w:bCs/>
                <w:sz w:val="18"/>
                <w:szCs w:val="18"/>
              </w:rPr>
              <w:t xml:space="preserve">, </w:t>
            </w:r>
            <w:r w:rsidR="006F76B4" w:rsidRPr="00B352CD">
              <w:rPr>
                <w:rFonts w:ascii="Times New Roman" w:hAnsi="Times New Roman" w:cs="Times New Roman"/>
                <w:bCs/>
                <w:sz w:val="18"/>
                <w:szCs w:val="18"/>
              </w:rPr>
              <w:t>Live streaming (</w:t>
            </w:r>
            <w:r w:rsidR="00AA49F9" w:rsidRPr="00B352CD">
              <w:rPr>
                <w:rFonts w:ascii="Times New Roman" w:hAnsi="Times New Roman" w:cs="Times New Roman"/>
                <w:bCs/>
                <w:sz w:val="18"/>
                <w:szCs w:val="18"/>
              </w:rPr>
              <w:t>vision &amp; audition</w:t>
            </w:r>
            <w:r w:rsidR="006F76B4" w:rsidRPr="00B352CD">
              <w:rPr>
                <w:rFonts w:ascii="Times New Roman" w:hAnsi="Times New Roman" w:cs="Times New Roman"/>
                <w:bCs/>
                <w:sz w:val="18"/>
                <w:szCs w:val="18"/>
              </w:rPr>
              <w:t>)</w:t>
            </w:r>
            <w:r w:rsidR="00AA49F9" w:rsidRPr="00B352CD">
              <w:rPr>
                <w:rFonts w:ascii="Times New Roman" w:hAnsi="Times New Roman" w:cs="Times New Roman"/>
                <w:bCs/>
                <w:sz w:val="18"/>
                <w:szCs w:val="18"/>
              </w:rPr>
              <w:t xml:space="preserve">, IRS </w:t>
            </w:r>
            <w:r w:rsidR="002452B3" w:rsidRPr="00B352CD">
              <w:rPr>
                <w:rFonts w:ascii="Times New Roman" w:hAnsi="Times New Roman" w:cs="Times New Roman"/>
                <w:bCs/>
                <w:sz w:val="18"/>
                <w:szCs w:val="18"/>
              </w:rPr>
              <w:t xml:space="preserve">app </w:t>
            </w:r>
            <w:r w:rsidR="00AA49F9" w:rsidRPr="00B352CD">
              <w:rPr>
                <w:rFonts w:ascii="Times New Roman" w:hAnsi="Times New Roman" w:cs="Times New Roman"/>
                <w:bCs/>
                <w:sz w:val="18"/>
                <w:szCs w:val="18"/>
              </w:rPr>
              <w:t>(</w:t>
            </w:r>
            <w:r w:rsidR="002452B3" w:rsidRPr="00B352CD">
              <w:rPr>
                <w:rFonts w:ascii="Times New Roman" w:hAnsi="Times New Roman" w:cs="Times New Roman"/>
                <w:bCs/>
                <w:sz w:val="18"/>
                <w:szCs w:val="18"/>
              </w:rPr>
              <w:t>vision &amp; audition</w:t>
            </w:r>
            <w:r w:rsidR="00AA49F9" w:rsidRPr="00B352CD">
              <w:rPr>
                <w:rFonts w:ascii="Times New Roman" w:hAnsi="Times New Roman" w:cs="Times New Roman"/>
                <w:bCs/>
                <w:sz w:val="18"/>
                <w:szCs w:val="18"/>
              </w:rPr>
              <w:t>)</w:t>
            </w:r>
          </w:p>
        </w:tc>
      </w:tr>
      <w:tr w:rsidR="00A57797" w:rsidRPr="00B352CD" w14:paraId="30680E5B" w14:textId="4EC2CBB8" w:rsidTr="001A2F82">
        <w:trPr>
          <w:trHeight w:val="2400"/>
        </w:trPr>
        <w:tc>
          <w:tcPr>
            <w:tcW w:w="566" w:type="dxa"/>
          </w:tcPr>
          <w:p w14:paraId="7F26C70E" w14:textId="191AC105"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bCs/>
                <w:sz w:val="18"/>
                <w:szCs w:val="18"/>
              </w:rPr>
              <w:t>Case Y</w:t>
            </w:r>
          </w:p>
        </w:tc>
        <w:tc>
          <w:tcPr>
            <w:tcW w:w="996" w:type="dxa"/>
          </w:tcPr>
          <w:p w14:paraId="0DAF735A" w14:textId="057A033B"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bCs/>
                <w:sz w:val="18"/>
                <w:szCs w:val="18"/>
              </w:rPr>
              <w:t>Medium</w:t>
            </w:r>
          </w:p>
        </w:tc>
        <w:tc>
          <w:tcPr>
            <w:tcW w:w="1086" w:type="dxa"/>
          </w:tcPr>
          <w:p w14:paraId="1EE90290" w14:textId="442259BA"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hint="eastAsia"/>
                <w:bCs/>
                <w:sz w:val="18"/>
                <w:szCs w:val="18"/>
              </w:rPr>
              <w:t>C</w:t>
            </w:r>
            <w:r w:rsidRPr="00B352CD">
              <w:rPr>
                <w:rFonts w:ascii="Times New Roman" w:hAnsi="Times New Roman" w:cs="Times New Roman"/>
                <w:bCs/>
                <w:sz w:val="18"/>
                <w:szCs w:val="18"/>
              </w:rPr>
              <w:t>lassroom</w:t>
            </w:r>
            <w:r w:rsidRPr="00B352CD">
              <w:rPr>
                <w:rFonts w:ascii="DengXian" w:eastAsia="DengXian" w:hAnsi="DengXian" w:cs="Times New Roman" w:hint="eastAsia"/>
                <w:bCs/>
                <w:sz w:val="18"/>
                <w:szCs w:val="18"/>
                <w:lang w:eastAsia="zh-CN"/>
              </w:rPr>
              <w:t xml:space="preserve"> </w:t>
            </w:r>
            <w:r w:rsidRPr="00B352CD">
              <w:rPr>
                <w:rFonts w:ascii="Times New Roman" w:hAnsi="Times New Roman" w:cs="Times New Roman"/>
                <w:bCs/>
                <w:sz w:val="18"/>
                <w:szCs w:val="18"/>
              </w:rPr>
              <w:t>&amp; Computer</w:t>
            </w:r>
          </w:p>
        </w:tc>
        <w:tc>
          <w:tcPr>
            <w:tcW w:w="3159" w:type="dxa"/>
          </w:tcPr>
          <w:p w14:paraId="1B0E19D5" w14:textId="2C46D070"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hint="eastAsia"/>
                <w:bCs/>
                <w:sz w:val="18"/>
                <w:szCs w:val="18"/>
              </w:rPr>
              <w:t>T</w:t>
            </w:r>
            <w:r w:rsidRPr="00B352CD">
              <w:rPr>
                <w:rFonts w:ascii="Times New Roman" w:hAnsi="Times New Roman" w:cs="Times New Roman"/>
                <w:bCs/>
                <w:sz w:val="18"/>
                <w:szCs w:val="18"/>
              </w:rPr>
              <w:t xml:space="preserve">he instructor delivered course content in classroom and in a live-broadcasting platform. Students not in classroom can interact with the instructor via an online chat room on the platform with their computers. All the live-broadcasting and chatting content would be recorded and uploaded on LMS. </w:t>
            </w:r>
          </w:p>
        </w:tc>
        <w:tc>
          <w:tcPr>
            <w:tcW w:w="2489" w:type="dxa"/>
          </w:tcPr>
          <w:p w14:paraId="220E2EAF" w14:textId="19A9BD90" w:rsidR="00A57797" w:rsidRPr="00B352CD" w:rsidRDefault="00870DE3" w:rsidP="00473C99">
            <w:pPr>
              <w:rPr>
                <w:rFonts w:ascii="Times New Roman" w:hAnsi="Times New Roman" w:cs="Times New Roman"/>
                <w:bCs/>
                <w:sz w:val="18"/>
                <w:szCs w:val="18"/>
              </w:rPr>
            </w:pPr>
            <w:r w:rsidRPr="00B352CD">
              <w:rPr>
                <w:rFonts w:ascii="Times New Roman" w:hAnsi="Times New Roman" w:cs="Times New Roman"/>
                <w:bCs/>
                <w:sz w:val="18"/>
                <w:szCs w:val="18"/>
              </w:rPr>
              <w:t>Text (vision), Face-to-face lecture (vision, audition, &amp; proprioception), Video (vision &amp; audition), Live streaming (vision &amp; audition)</w:t>
            </w:r>
            <w:r w:rsidR="00112D8E" w:rsidRPr="00B352CD">
              <w:rPr>
                <w:rFonts w:ascii="Times New Roman" w:hAnsi="Times New Roman" w:cs="Times New Roman"/>
                <w:bCs/>
                <w:sz w:val="18"/>
                <w:szCs w:val="18"/>
              </w:rPr>
              <w:t>, Live chat room (vision)</w:t>
            </w:r>
          </w:p>
        </w:tc>
      </w:tr>
      <w:tr w:rsidR="00A57797" w:rsidRPr="00B352CD" w14:paraId="2A1B4D94" w14:textId="4BBE5621" w:rsidTr="001A2F82">
        <w:trPr>
          <w:trHeight w:val="2405"/>
        </w:trPr>
        <w:tc>
          <w:tcPr>
            <w:tcW w:w="566" w:type="dxa"/>
          </w:tcPr>
          <w:p w14:paraId="22FB8D94" w14:textId="060907D2"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bCs/>
                <w:sz w:val="18"/>
                <w:szCs w:val="18"/>
              </w:rPr>
              <w:t>Case S</w:t>
            </w:r>
          </w:p>
        </w:tc>
        <w:tc>
          <w:tcPr>
            <w:tcW w:w="996" w:type="dxa"/>
          </w:tcPr>
          <w:p w14:paraId="27733C69" w14:textId="5FAC0B2D"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bCs/>
                <w:sz w:val="18"/>
                <w:szCs w:val="18"/>
              </w:rPr>
              <w:t>Low</w:t>
            </w:r>
          </w:p>
        </w:tc>
        <w:tc>
          <w:tcPr>
            <w:tcW w:w="1086" w:type="dxa"/>
          </w:tcPr>
          <w:p w14:paraId="0AE1533A" w14:textId="21DEC693"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bCs/>
                <w:sz w:val="18"/>
                <w:szCs w:val="18"/>
              </w:rPr>
              <w:t>Classroom</w:t>
            </w:r>
          </w:p>
        </w:tc>
        <w:tc>
          <w:tcPr>
            <w:tcW w:w="3159" w:type="dxa"/>
          </w:tcPr>
          <w:p w14:paraId="0A410947" w14:textId="2EA116A6" w:rsidR="00A57797" w:rsidRPr="00B352CD" w:rsidRDefault="00A57797" w:rsidP="00473C99">
            <w:pPr>
              <w:rPr>
                <w:rFonts w:ascii="Times New Roman" w:hAnsi="Times New Roman" w:cs="Times New Roman"/>
                <w:bCs/>
                <w:sz w:val="18"/>
                <w:szCs w:val="18"/>
              </w:rPr>
            </w:pPr>
            <w:r w:rsidRPr="00B352CD">
              <w:rPr>
                <w:rFonts w:ascii="Times New Roman" w:hAnsi="Times New Roman" w:cs="Times New Roman" w:hint="eastAsia"/>
                <w:bCs/>
                <w:sz w:val="18"/>
                <w:szCs w:val="18"/>
              </w:rPr>
              <w:t>T</w:t>
            </w:r>
            <w:r w:rsidRPr="00B352CD">
              <w:rPr>
                <w:rFonts w:ascii="Times New Roman" w:hAnsi="Times New Roman" w:cs="Times New Roman"/>
                <w:bCs/>
                <w:sz w:val="18"/>
                <w:szCs w:val="18"/>
              </w:rPr>
              <w:t xml:space="preserve">hough teaching in an MML-support environment, the instructor greatly relied on delivering course content synchronously in classroom with printed materials, chalkboard, slides, and so on. </w:t>
            </w:r>
          </w:p>
        </w:tc>
        <w:tc>
          <w:tcPr>
            <w:tcW w:w="2489" w:type="dxa"/>
          </w:tcPr>
          <w:p w14:paraId="5FFB0854" w14:textId="68969104" w:rsidR="00A57797" w:rsidRPr="00B352CD" w:rsidRDefault="001A2F82" w:rsidP="00473C99">
            <w:pPr>
              <w:rPr>
                <w:rFonts w:ascii="Times New Roman" w:hAnsi="Times New Roman" w:cs="Times New Roman"/>
                <w:bCs/>
                <w:sz w:val="18"/>
                <w:szCs w:val="18"/>
              </w:rPr>
            </w:pPr>
            <w:r w:rsidRPr="00B352CD">
              <w:rPr>
                <w:rFonts w:ascii="Times New Roman" w:hAnsi="Times New Roman" w:cs="Times New Roman"/>
                <w:bCs/>
                <w:sz w:val="18"/>
                <w:szCs w:val="18"/>
              </w:rPr>
              <w:t>Text (vision), Face-to-face lecture (vision, audition, &amp; proprioception)</w:t>
            </w:r>
          </w:p>
        </w:tc>
      </w:tr>
    </w:tbl>
    <w:p w14:paraId="48871084" w14:textId="2C868BD0" w:rsidR="00F52568" w:rsidRPr="00B352CD" w:rsidRDefault="00F52568" w:rsidP="00473C99">
      <w:pPr>
        <w:rPr>
          <w:rFonts w:ascii="Times New Roman" w:hAnsi="Times New Roman" w:cs="Times New Roman"/>
          <w:bCs/>
          <w:sz w:val="18"/>
          <w:szCs w:val="18"/>
        </w:rPr>
      </w:pPr>
    </w:p>
    <w:p w14:paraId="49B2D856" w14:textId="4698F6CF" w:rsidR="00E46258" w:rsidRDefault="00E46258" w:rsidP="00473C99">
      <w:pPr>
        <w:rPr>
          <w:rFonts w:ascii="Times New Roman" w:hAnsi="Times New Roman" w:cs="Times New Roman"/>
          <w:bCs/>
          <w:sz w:val="18"/>
          <w:szCs w:val="18"/>
        </w:rPr>
      </w:pPr>
    </w:p>
    <w:p w14:paraId="537262C6" w14:textId="35605D6D" w:rsidR="00E46258" w:rsidRDefault="00E46258" w:rsidP="00473C99">
      <w:pPr>
        <w:rPr>
          <w:rFonts w:ascii="Times New Roman" w:hAnsi="Times New Roman" w:cs="Times New Roman"/>
          <w:bCs/>
          <w:sz w:val="18"/>
          <w:szCs w:val="18"/>
        </w:rPr>
      </w:pPr>
      <w:r>
        <w:rPr>
          <w:rFonts w:ascii="Times New Roman" w:hAnsi="Times New Roman" w:cs="Times New Roman"/>
          <w:bCs/>
          <w:noProof/>
          <w:sz w:val="18"/>
          <w:szCs w:val="18"/>
        </w:rPr>
        <w:drawing>
          <wp:anchor distT="0" distB="0" distL="114300" distR="114300" simplePos="0" relativeHeight="251661312" behindDoc="0" locked="0" layoutInCell="1" allowOverlap="1" wp14:anchorId="19C725F9" wp14:editId="6BD88045">
            <wp:simplePos x="0" y="0"/>
            <wp:positionH relativeFrom="column">
              <wp:posOffset>247650</wp:posOffset>
            </wp:positionH>
            <wp:positionV relativeFrom="paragraph">
              <wp:posOffset>403225</wp:posOffset>
            </wp:positionV>
            <wp:extent cx="4730750" cy="2398395"/>
            <wp:effectExtent l="0" t="0" r="0" b="190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750" cy="2398395"/>
                    </a:xfrm>
                    <a:prstGeom prst="rect">
                      <a:avLst/>
                    </a:prstGeom>
                    <a:noFill/>
                  </pic:spPr>
                </pic:pic>
              </a:graphicData>
            </a:graphic>
            <wp14:sizeRelH relativeFrom="margin">
              <wp14:pctWidth>0</wp14:pctWidth>
            </wp14:sizeRelH>
            <wp14:sizeRelV relativeFrom="margin">
              <wp14:pctHeight>0</wp14:pctHeight>
            </wp14:sizeRelV>
          </wp:anchor>
        </w:drawing>
      </w:r>
    </w:p>
    <w:p w14:paraId="40AE6D2D" w14:textId="00EA3E30" w:rsidR="00D44409" w:rsidRPr="00B352CD" w:rsidRDefault="00D44409" w:rsidP="00473C99">
      <w:pPr>
        <w:rPr>
          <w:rFonts w:ascii="Times New Roman" w:hAnsi="Times New Roman" w:cs="Times New Roman"/>
          <w:bCs/>
          <w:sz w:val="18"/>
          <w:szCs w:val="18"/>
        </w:rPr>
      </w:pPr>
    </w:p>
    <w:p w14:paraId="392F52A4" w14:textId="33DEA3B7" w:rsidR="00D44409" w:rsidRDefault="004E79A9" w:rsidP="00B352CD">
      <w:pPr>
        <w:jc w:val="center"/>
        <w:rPr>
          <w:rFonts w:ascii="Times New Roman" w:hAnsi="Times New Roman" w:cs="Times New Roman"/>
          <w:bCs/>
          <w:sz w:val="18"/>
          <w:szCs w:val="18"/>
        </w:rPr>
      </w:pPr>
      <w:r w:rsidRPr="00BD1826">
        <w:rPr>
          <w:rFonts w:ascii="Times New Roman" w:hAnsi="Times New Roman" w:cs="Times New Roman" w:hint="eastAsia"/>
          <w:bCs/>
          <w:i/>
          <w:iCs/>
          <w:sz w:val="18"/>
          <w:szCs w:val="18"/>
        </w:rPr>
        <w:t>F</w:t>
      </w:r>
      <w:r w:rsidRPr="00BD1826">
        <w:rPr>
          <w:rFonts w:ascii="Times New Roman" w:hAnsi="Times New Roman" w:cs="Times New Roman"/>
          <w:bCs/>
          <w:i/>
          <w:iCs/>
          <w:sz w:val="18"/>
          <w:szCs w:val="18"/>
        </w:rPr>
        <w:t>igure 1</w:t>
      </w:r>
      <w:r w:rsidRPr="00BD1826">
        <w:rPr>
          <w:rFonts w:ascii="Times New Roman" w:hAnsi="Times New Roman" w:cs="Times New Roman"/>
          <w:bCs/>
          <w:sz w:val="18"/>
          <w:szCs w:val="18"/>
        </w:rPr>
        <w:t xml:space="preserve">. </w:t>
      </w:r>
      <w:r w:rsidR="002157A4" w:rsidRPr="00BD1826">
        <w:rPr>
          <w:rFonts w:ascii="Times New Roman" w:hAnsi="Times New Roman" w:cs="Times New Roman"/>
          <w:bCs/>
          <w:sz w:val="18"/>
          <w:szCs w:val="18"/>
        </w:rPr>
        <w:t>Patt</w:t>
      </w:r>
      <w:r w:rsidR="002157A4">
        <w:rPr>
          <w:rFonts w:ascii="Times New Roman" w:hAnsi="Times New Roman" w:cs="Times New Roman"/>
          <w:bCs/>
          <w:sz w:val="18"/>
          <w:szCs w:val="18"/>
        </w:rPr>
        <w:t>ern of Case W</w:t>
      </w:r>
    </w:p>
    <w:p w14:paraId="4CF77BD9" w14:textId="2AB8B91C" w:rsidR="002157A4" w:rsidRDefault="002157A4" w:rsidP="00B352CD">
      <w:pPr>
        <w:jc w:val="center"/>
        <w:rPr>
          <w:rFonts w:ascii="Times New Roman" w:hAnsi="Times New Roman" w:cs="Times New Roman"/>
          <w:bCs/>
          <w:sz w:val="18"/>
          <w:szCs w:val="18"/>
        </w:rPr>
      </w:pPr>
    </w:p>
    <w:p w14:paraId="1FF38E50" w14:textId="5C22ABF8" w:rsidR="002157A4" w:rsidRDefault="00332981" w:rsidP="00B352CD">
      <w:pPr>
        <w:jc w:val="center"/>
        <w:rPr>
          <w:rFonts w:ascii="Times New Roman" w:hAnsi="Times New Roman" w:cs="Times New Roman"/>
          <w:bCs/>
          <w:sz w:val="18"/>
          <w:szCs w:val="18"/>
        </w:rPr>
      </w:pPr>
      <w:r>
        <w:rPr>
          <w:rFonts w:ascii="Times New Roman" w:hAnsi="Times New Roman" w:cs="Times New Roman"/>
          <w:bCs/>
          <w:noProof/>
          <w:sz w:val="18"/>
          <w:szCs w:val="18"/>
        </w:rPr>
        <w:drawing>
          <wp:anchor distT="0" distB="0" distL="114300" distR="114300" simplePos="0" relativeHeight="251662336" behindDoc="0" locked="0" layoutInCell="1" allowOverlap="1" wp14:anchorId="20915F6D" wp14:editId="715A7152">
            <wp:simplePos x="0" y="0"/>
            <wp:positionH relativeFrom="column">
              <wp:posOffset>288290</wp:posOffset>
            </wp:positionH>
            <wp:positionV relativeFrom="paragraph">
              <wp:posOffset>400050</wp:posOffset>
            </wp:positionV>
            <wp:extent cx="4797425" cy="2474595"/>
            <wp:effectExtent l="0" t="0" r="3175" b="1905"/>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7425" cy="2474595"/>
                    </a:xfrm>
                    <a:prstGeom prst="rect">
                      <a:avLst/>
                    </a:prstGeom>
                    <a:noFill/>
                  </pic:spPr>
                </pic:pic>
              </a:graphicData>
            </a:graphic>
            <wp14:sizeRelH relativeFrom="margin">
              <wp14:pctWidth>0</wp14:pctWidth>
            </wp14:sizeRelH>
            <wp14:sizeRelV relativeFrom="margin">
              <wp14:pctHeight>0</wp14:pctHeight>
            </wp14:sizeRelV>
          </wp:anchor>
        </w:drawing>
      </w:r>
    </w:p>
    <w:p w14:paraId="46122574" w14:textId="77777777" w:rsidR="00C84921" w:rsidRDefault="00C84921" w:rsidP="00B352CD">
      <w:pPr>
        <w:jc w:val="center"/>
        <w:rPr>
          <w:rFonts w:ascii="Times New Roman" w:hAnsi="Times New Roman" w:cs="Times New Roman"/>
          <w:bCs/>
          <w:sz w:val="18"/>
          <w:szCs w:val="18"/>
        </w:rPr>
      </w:pPr>
    </w:p>
    <w:p w14:paraId="33C50E7E" w14:textId="32C9CA68" w:rsidR="002157A4" w:rsidRDefault="002157A4" w:rsidP="00B352CD">
      <w:pPr>
        <w:jc w:val="center"/>
        <w:rPr>
          <w:rFonts w:ascii="Times New Roman" w:hAnsi="Times New Roman" w:cs="Times New Roman"/>
          <w:bCs/>
          <w:sz w:val="18"/>
          <w:szCs w:val="18"/>
        </w:rPr>
      </w:pPr>
      <w:r w:rsidRPr="00BD1826">
        <w:rPr>
          <w:rFonts w:ascii="Times New Roman" w:hAnsi="Times New Roman" w:cs="Times New Roman" w:hint="eastAsia"/>
          <w:bCs/>
          <w:i/>
          <w:iCs/>
          <w:sz w:val="18"/>
          <w:szCs w:val="18"/>
        </w:rPr>
        <w:t>F</w:t>
      </w:r>
      <w:r w:rsidRPr="00BD1826">
        <w:rPr>
          <w:rFonts w:ascii="Times New Roman" w:hAnsi="Times New Roman" w:cs="Times New Roman"/>
          <w:bCs/>
          <w:i/>
          <w:iCs/>
          <w:sz w:val="18"/>
          <w:szCs w:val="18"/>
        </w:rPr>
        <w:t>igure 2</w:t>
      </w:r>
      <w:r w:rsidRPr="00BD1826">
        <w:rPr>
          <w:rFonts w:ascii="Times New Roman" w:hAnsi="Times New Roman" w:cs="Times New Roman"/>
          <w:bCs/>
          <w:sz w:val="18"/>
          <w:szCs w:val="18"/>
        </w:rPr>
        <w:t>. Patter</w:t>
      </w:r>
      <w:r>
        <w:rPr>
          <w:rFonts w:ascii="Times New Roman" w:hAnsi="Times New Roman" w:cs="Times New Roman"/>
          <w:bCs/>
          <w:sz w:val="18"/>
          <w:szCs w:val="18"/>
        </w:rPr>
        <w:t>n of Case Y</w:t>
      </w:r>
    </w:p>
    <w:p w14:paraId="3BCF247D" w14:textId="0266D1A0" w:rsidR="002157A4" w:rsidRDefault="002157A4" w:rsidP="00B352CD">
      <w:pPr>
        <w:jc w:val="center"/>
        <w:rPr>
          <w:rFonts w:ascii="Times New Roman" w:hAnsi="Times New Roman" w:cs="Times New Roman"/>
          <w:bCs/>
          <w:sz w:val="18"/>
          <w:szCs w:val="18"/>
        </w:rPr>
      </w:pPr>
    </w:p>
    <w:p w14:paraId="3D84926F" w14:textId="21F285B8" w:rsidR="002157A4" w:rsidRDefault="002157A4" w:rsidP="00B352CD">
      <w:pPr>
        <w:jc w:val="center"/>
        <w:rPr>
          <w:rFonts w:ascii="Times New Roman" w:hAnsi="Times New Roman" w:cs="Times New Roman"/>
          <w:bCs/>
          <w:sz w:val="18"/>
          <w:szCs w:val="18"/>
        </w:rPr>
      </w:pPr>
    </w:p>
    <w:p w14:paraId="7000A2B5" w14:textId="5344BA25" w:rsidR="002157A4" w:rsidRDefault="002C05E9" w:rsidP="00B352CD">
      <w:pPr>
        <w:jc w:val="center"/>
        <w:rPr>
          <w:rFonts w:ascii="Times New Roman" w:hAnsi="Times New Roman" w:cs="Times New Roman"/>
          <w:bCs/>
          <w:sz w:val="18"/>
          <w:szCs w:val="18"/>
        </w:rPr>
      </w:pPr>
      <w:r>
        <w:rPr>
          <w:rFonts w:ascii="Times New Roman" w:hAnsi="Times New Roman" w:cs="Times New Roman"/>
          <w:bCs/>
          <w:noProof/>
          <w:sz w:val="18"/>
          <w:szCs w:val="18"/>
        </w:rPr>
        <w:lastRenderedPageBreak/>
        <w:drawing>
          <wp:anchor distT="0" distB="0" distL="114300" distR="114300" simplePos="0" relativeHeight="251663360" behindDoc="0" locked="0" layoutInCell="1" allowOverlap="1" wp14:anchorId="1BDABAA3" wp14:editId="6608B775">
            <wp:simplePos x="0" y="0"/>
            <wp:positionH relativeFrom="column">
              <wp:posOffset>285750</wp:posOffset>
            </wp:positionH>
            <wp:positionV relativeFrom="paragraph">
              <wp:posOffset>234950</wp:posOffset>
            </wp:positionV>
            <wp:extent cx="4794250" cy="2279650"/>
            <wp:effectExtent l="0" t="0" r="6350" b="635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4250" cy="2279650"/>
                    </a:xfrm>
                    <a:prstGeom prst="rect">
                      <a:avLst/>
                    </a:prstGeom>
                    <a:noFill/>
                  </pic:spPr>
                </pic:pic>
              </a:graphicData>
            </a:graphic>
            <wp14:sizeRelH relativeFrom="margin">
              <wp14:pctWidth>0</wp14:pctWidth>
            </wp14:sizeRelH>
            <wp14:sizeRelV relativeFrom="margin">
              <wp14:pctHeight>0</wp14:pctHeight>
            </wp14:sizeRelV>
          </wp:anchor>
        </w:drawing>
      </w:r>
    </w:p>
    <w:p w14:paraId="2FFFC5CA" w14:textId="7CD35A86" w:rsidR="002157A4" w:rsidRDefault="002157A4" w:rsidP="00B352CD">
      <w:pPr>
        <w:jc w:val="center"/>
        <w:rPr>
          <w:rFonts w:ascii="Times New Roman" w:hAnsi="Times New Roman" w:cs="Times New Roman"/>
          <w:bCs/>
          <w:sz w:val="18"/>
          <w:szCs w:val="18"/>
        </w:rPr>
      </w:pPr>
    </w:p>
    <w:p w14:paraId="3D4D1C48" w14:textId="065A2912" w:rsidR="002157A4" w:rsidRDefault="002157A4" w:rsidP="00B352CD">
      <w:pPr>
        <w:jc w:val="center"/>
        <w:rPr>
          <w:rFonts w:ascii="Times New Roman" w:hAnsi="Times New Roman" w:cs="Times New Roman"/>
          <w:bCs/>
          <w:sz w:val="18"/>
          <w:szCs w:val="18"/>
        </w:rPr>
      </w:pPr>
      <w:r w:rsidRPr="00BD1826">
        <w:rPr>
          <w:rFonts w:ascii="Times New Roman" w:hAnsi="Times New Roman" w:cs="Times New Roman" w:hint="eastAsia"/>
          <w:bCs/>
          <w:i/>
          <w:iCs/>
          <w:sz w:val="18"/>
          <w:szCs w:val="18"/>
        </w:rPr>
        <w:t>F</w:t>
      </w:r>
      <w:r w:rsidRPr="00BD1826">
        <w:rPr>
          <w:rFonts w:ascii="Times New Roman" w:hAnsi="Times New Roman" w:cs="Times New Roman"/>
          <w:bCs/>
          <w:i/>
          <w:iCs/>
          <w:sz w:val="18"/>
          <w:szCs w:val="18"/>
        </w:rPr>
        <w:t>igure 3</w:t>
      </w:r>
      <w:r w:rsidRPr="00BD1826">
        <w:rPr>
          <w:rFonts w:ascii="Times New Roman" w:hAnsi="Times New Roman" w:cs="Times New Roman"/>
          <w:bCs/>
          <w:sz w:val="18"/>
          <w:szCs w:val="18"/>
        </w:rPr>
        <w:t>. Pattern</w:t>
      </w:r>
      <w:r>
        <w:rPr>
          <w:rFonts w:ascii="Times New Roman" w:hAnsi="Times New Roman" w:cs="Times New Roman"/>
          <w:bCs/>
          <w:sz w:val="18"/>
          <w:szCs w:val="18"/>
        </w:rPr>
        <w:t xml:space="preserve"> of Case S</w:t>
      </w:r>
    </w:p>
    <w:p w14:paraId="4B11C6A7" w14:textId="03FEE4B1" w:rsidR="00183D1B" w:rsidRDefault="00183D1B" w:rsidP="006D7E7A">
      <w:pPr>
        <w:rPr>
          <w:rFonts w:ascii="Times New Roman" w:hAnsi="Times New Roman" w:cs="Times New Roman"/>
          <w:bCs/>
          <w:sz w:val="18"/>
          <w:szCs w:val="18"/>
        </w:rPr>
      </w:pPr>
    </w:p>
    <w:p w14:paraId="1E2046A1" w14:textId="57424410" w:rsidR="00D44409" w:rsidRPr="00B352CD" w:rsidRDefault="00D44409" w:rsidP="00473C99">
      <w:pPr>
        <w:rPr>
          <w:rFonts w:ascii="Times New Roman" w:hAnsi="Times New Roman" w:cs="Times New Roman"/>
          <w:bCs/>
          <w:sz w:val="18"/>
          <w:szCs w:val="18"/>
        </w:rPr>
      </w:pPr>
    </w:p>
    <w:p w14:paraId="2439EEC9" w14:textId="5D8A47BF" w:rsidR="00D44409" w:rsidRPr="00B352CD" w:rsidRDefault="00D44409" w:rsidP="00473C99">
      <w:pPr>
        <w:rPr>
          <w:rFonts w:ascii="Times New Roman" w:hAnsi="Times New Roman" w:cs="Times New Roman"/>
          <w:bCs/>
          <w:sz w:val="18"/>
          <w:szCs w:val="18"/>
        </w:rPr>
      </w:pPr>
    </w:p>
    <w:p w14:paraId="1CEF431B" w14:textId="77777777" w:rsidR="00D44409" w:rsidRPr="00B352CD" w:rsidRDefault="00D44409" w:rsidP="00473C99">
      <w:pPr>
        <w:rPr>
          <w:rFonts w:ascii="Times New Roman" w:hAnsi="Times New Roman" w:cs="Times New Roman"/>
          <w:bCs/>
          <w:sz w:val="18"/>
          <w:szCs w:val="18"/>
        </w:rPr>
      </w:pPr>
    </w:p>
    <w:p w14:paraId="0D940784" w14:textId="6780BF8F" w:rsidR="00FA2E9A" w:rsidRPr="00DF2AE5" w:rsidRDefault="00AD2FA1" w:rsidP="00F61561">
      <w:pPr>
        <w:outlineLvl w:val="2"/>
        <w:rPr>
          <w:rFonts w:ascii="Times New Roman" w:hAnsi="Times New Roman" w:cs="Times New Roman"/>
          <w:sz w:val="20"/>
          <w:szCs w:val="20"/>
        </w:rPr>
      </w:pPr>
      <w:r w:rsidRPr="00DF2AE5">
        <w:rPr>
          <w:rFonts w:ascii="Times New Roman" w:eastAsia="DengXian" w:hAnsi="Times New Roman" w:cs="Times New Roman"/>
          <w:sz w:val="20"/>
          <w:szCs w:val="20"/>
          <w:lang w:eastAsia="zh-CN"/>
        </w:rPr>
        <w:t xml:space="preserve">3.2 </w:t>
      </w:r>
      <w:r w:rsidR="00873947" w:rsidRPr="00DF2AE5">
        <w:rPr>
          <w:rFonts w:ascii="Times New Roman" w:hAnsi="Times New Roman" w:cs="Times New Roman"/>
          <w:sz w:val="20"/>
          <w:szCs w:val="20"/>
        </w:rPr>
        <w:t>Procedure</w:t>
      </w:r>
      <w:r w:rsidR="00941E96" w:rsidRPr="00DF2AE5">
        <w:rPr>
          <w:rFonts w:ascii="Times New Roman" w:hAnsi="Times New Roman" w:cs="Times New Roman"/>
          <w:sz w:val="20"/>
          <w:szCs w:val="20"/>
        </w:rPr>
        <w:t xml:space="preserve">, </w:t>
      </w:r>
      <w:r w:rsidR="00D377A7" w:rsidRPr="00DF2AE5">
        <w:rPr>
          <w:rFonts w:ascii="Times New Roman" w:hAnsi="Times New Roman" w:cs="Times New Roman"/>
          <w:sz w:val="20"/>
          <w:szCs w:val="20"/>
        </w:rPr>
        <w:t>Instruments, and Questions</w:t>
      </w:r>
    </w:p>
    <w:p w14:paraId="72FA9F20" w14:textId="77777777" w:rsidR="00984A57" w:rsidRDefault="00984A57" w:rsidP="00984A57">
      <w:pPr>
        <w:jc w:val="center"/>
        <w:rPr>
          <w:rFonts w:ascii="Times New Roman" w:hAnsi="Times New Roman" w:cs="Times New Roman"/>
          <w:sz w:val="20"/>
          <w:szCs w:val="20"/>
        </w:rPr>
      </w:pPr>
    </w:p>
    <w:p w14:paraId="767EBA84" w14:textId="141D9212" w:rsidR="00826807" w:rsidRPr="00DF2AE5" w:rsidRDefault="00D536A8" w:rsidP="00F61561">
      <w:pPr>
        <w:rPr>
          <w:rFonts w:ascii="Times New Roman" w:hAnsi="Times New Roman" w:cs="Times New Roman"/>
          <w:sz w:val="20"/>
          <w:szCs w:val="20"/>
        </w:rPr>
      </w:pPr>
      <w:r w:rsidRPr="00DF2AE5">
        <w:rPr>
          <w:rFonts w:ascii="Times New Roman" w:hAnsi="Times New Roman" w:cs="Times New Roman"/>
          <w:sz w:val="20"/>
          <w:szCs w:val="20"/>
        </w:rPr>
        <w:t xml:space="preserve">The present study </w:t>
      </w:r>
      <w:r w:rsidR="007B48FF" w:rsidRPr="00DF2AE5">
        <w:rPr>
          <w:rFonts w:ascii="Times New Roman" w:hAnsi="Times New Roman" w:cs="Times New Roman"/>
          <w:sz w:val="20"/>
          <w:szCs w:val="20"/>
        </w:rPr>
        <w:t xml:space="preserve">conducted a questionnaire survey </w:t>
      </w:r>
      <w:r w:rsidR="003D54E1" w:rsidRPr="00DF2AE5">
        <w:rPr>
          <w:rFonts w:ascii="Times New Roman" w:hAnsi="Times New Roman" w:cs="Times New Roman"/>
          <w:sz w:val="20"/>
          <w:szCs w:val="20"/>
        </w:rPr>
        <w:t xml:space="preserve">on </w:t>
      </w:r>
      <w:r w:rsidR="000A1841" w:rsidRPr="00DF2AE5">
        <w:rPr>
          <w:rFonts w:ascii="Times New Roman" w:hAnsi="Times New Roman" w:cs="Times New Roman"/>
          <w:sz w:val="20"/>
          <w:szCs w:val="20"/>
        </w:rPr>
        <w:t>43</w:t>
      </w:r>
      <w:r w:rsidR="000167F6" w:rsidRPr="00DF2AE5">
        <w:rPr>
          <w:rFonts w:ascii="Times New Roman" w:hAnsi="Times New Roman" w:cs="Times New Roman"/>
          <w:sz w:val="20"/>
          <w:szCs w:val="20"/>
        </w:rPr>
        <w:t xml:space="preserve"> students </w:t>
      </w:r>
      <w:r w:rsidR="00F36932" w:rsidRPr="00DF2AE5">
        <w:rPr>
          <w:rFonts w:ascii="Times New Roman" w:hAnsi="Times New Roman" w:cs="Times New Roman"/>
          <w:sz w:val="20"/>
          <w:szCs w:val="20"/>
        </w:rPr>
        <w:t xml:space="preserve">to examine their </w:t>
      </w:r>
      <w:r w:rsidR="00527EF3" w:rsidRPr="00DF2AE5">
        <w:rPr>
          <w:rFonts w:ascii="Times New Roman" w:hAnsi="Times New Roman" w:cs="Times New Roman"/>
          <w:sz w:val="20"/>
          <w:szCs w:val="20"/>
        </w:rPr>
        <w:t xml:space="preserve">cognitive, behavioral, and emotional engagement </w:t>
      </w:r>
      <w:r w:rsidR="008A21DC" w:rsidRPr="00DF2AE5">
        <w:rPr>
          <w:rFonts w:ascii="Times New Roman" w:hAnsi="Times New Roman" w:cs="Times New Roman"/>
          <w:sz w:val="20"/>
          <w:szCs w:val="20"/>
        </w:rPr>
        <w:t xml:space="preserve">of the three </w:t>
      </w:r>
      <w:r w:rsidR="000A1841" w:rsidRPr="00DF2AE5">
        <w:rPr>
          <w:rFonts w:ascii="Times New Roman" w:hAnsi="Times New Roman" w:cs="Times New Roman"/>
          <w:sz w:val="20"/>
          <w:szCs w:val="20"/>
        </w:rPr>
        <w:t>courses offered at different MML-integration levels</w:t>
      </w:r>
      <w:r w:rsidR="0041477B" w:rsidRPr="00DF2AE5">
        <w:rPr>
          <w:rFonts w:ascii="Times New Roman" w:hAnsi="Times New Roman" w:cs="Times New Roman"/>
          <w:sz w:val="20"/>
          <w:szCs w:val="20"/>
        </w:rPr>
        <w:t xml:space="preserve">. </w:t>
      </w:r>
      <w:r w:rsidR="00AC3154" w:rsidRPr="00DF2AE5">
        <w:rPr>
          <w:rFonts w:ascii="Times New Roman" w:hAnsi="Times New Roman" w:cs="Times New Roman"/>
          <w:sz w:val="20"/>
          <w:szCs w:val="20"/>
        </w:rPr>
        <w:t>The question</w:t>
      </w:r>
      <w:r w:rsidR="007457A9" w:rsidRPr="00DF2AE5">
        <w:rPr>
          <w:rFonts w:ascii="Times New Roman" w:hAnsi="Times New Roman" w:cs="Times New Roman"/>
          <w:sz w:val="20"/>
          <w:szCs w:val="20"/>
        </w:rPr>
        <w:t xml:space="preserve">naire included </w:t>
      </w:r>
      <w:r w:rsidR="001E3DAB" w:rsidRPr="00DF2AE5">
        <w:rPr>
          <w:rFonts w:ascii="Times New Roman" w:hAnsi="Times New Roman" w:cs="Times New Roman"/>
          <w:sz w:val="20"/>
          <w:szCs w:val="20"/>
        </w:rPr>
        <w:t xml:space="preserve">5 items </w:t>
      </w:r>
      <w:r w:rsidR="007C44A4" w:rsidRPr="00DF2AE5">
        <w:rPr>
          <w:rFonts w:ascii="Times New Roman" w:hAnsi="Times New Roman" w:cs="Times New Roman"/>
          <w:sz w:val="20"/>
          <w:szCs w:val="20"/>
        </w:rPr>
        <w:t xml:space="preserve">for the dimension of behavioral engagement, </w:t>
      </w:r>
      <w:r w:rsidR="00264D94" w:rsidRPr="00DF2AE5">
        <w:rPr>
          <w:rFonts w:ascii="Times New Roman" w:hAnsi="Times New Roman" w:cs="Times New Roman"/>
          <w:sz w:val="20"/>
          <w:szCs w:val="20"/>
        </w:rPr>
        <w:t xml:space="preserve">7 items for that of cognitive engagement, and 7 items for that of </w:t>
      </w:r>
      <w:r w:rsidR="005E4348" w:rsidRPr="00DF2AE5">
        <w:rPr>
          <w:rFonts w:ascii="Times New Roman" w:hAnsi="Times New Roman" w:cs="Times New Roman"/>
          <w:sz w:val="20"/>
          <w:szCs w:val="20"/>
        </w:rPr>
        <w:t>emotional engagement in which a 5-point</w:t>
      </w:r>
      <w:r w:rsidR="006E7F07" w:rsidRPr="00DF2AE5">
        <w:rPr>
          <w:rFonts w:ascii="Times New Roman" w:hAnsi="Times New Roman" w:cs="Times New Roman"/>
          <w:sz w:val="20"/>
          <w:szCs w:val="20"/>
        </w:rPr>
        <w:t xml:space="preserve"> </w:t>
      </w:r>
      <w:r w:rsidR="005E4348" w:rsidRPr="00DF2AE5">
        <w:rPr>
          <w:rFonts w:ascii="Times New Roman" w:hAnsi="Times New Roman" w:cs="Times New Roman"/>
          <w:sz w:val="20"/>
          <w:szCs w:val="20"/>
        </w:rPr>
        <w:t xml:space="preserve">Likert </w:t>
      </w:r>
      <w:r w:rsidR="006E7F07" w:rsidRPr="00DF2AE5">
        <w:rPr>
          <w:rFonts w:ascii="Times New Roman" w:hAnsi="Times New Roman" w:cs="Times New Roman"/>
          <w:sz w:val="20"/>
          <w:szCs w:val="20"/>
        </w:rPr>
        <w:t xml:space="preserve">scale </w:t>
      </w:r>
      <w:r w:rsidR="002226CE" w:rsidRPr="00DF2AE5">
        <w:rPr>
          <w:rFonts w:ascii="Times New Roman" w:hAnsi="Times New Roman" w:cs="Times New Roman"/>
          <w:sz w:val="20"/>
          <w:szCs w:val="20"/>
        </w:rPr>
        <w:t xml:space="preserve">was adopted. All </w:t>
      </w:r>
      <w:r w:rsidR="004C3294" w:rsidRPr="00DF2AE5">
        <w:rPr>
          <w:rFonts w:ascii="Times New Roman" w:hAnsi="Times New Roman" w:cs="Times New Roman"/>
          <w:sz w:val="20"/>
          <w:szCs w:val="20"/>
        </w:rPr>
        <w:t xml:space="preserve">19 </w:t>
      </w:r>
      <w:r w:rsidR="002226CE" w:rsidRPr="00DF2AE5">
        <w:rPr>
          <w:rFonts w:ascii="Times New Roman" w:hAnsi="Times New Roman" w:cs="Times New Roman"/>
          <w:sz w:val="20"/>
          <w:szCs w:val="20"/>
        </w:rPr>
        <w:t>items were selected and adjusted from the Dogan</w:t>
      </w:r>
      <w:r w:rsidR="0086097C" w:rsidRPr="00DF2AE5">
        <w:rPr>
          <w:rFonts w:ascii="Times New Roman" w:hAnsi="Times New Roman" w:cs="Times New Roman"/>
          <w:sz w:val="20"/>
          <w:szCs w:val="20"/>
        </w:rPr>
        <w:t>’s</w:t>
      </w:r>
      <w:r w:rsidR="002226CE" w:rsidRPr="00DF2AE5">
        <w:rPr>
          <w:rFonts w:ascii="Times New Roman" w:hAnsi="Times New Roman" w:cs="Times New Roman"/>
          <w:sz w:val="20"/>
          <w:szCs w:val="20"/>
        </w:rPr>
        <w:t xml:space="preserve"> (2014) Student Engagement Scale (SES). </w:t>
      </w:r>
      <w:r w:rsidR="006D5E6B" w:rsidRPr="00DF2AE5">
        <w:rPr>
          <w:rFonts w:ascii="Times New Roman" w:hAnsi="Times New Roman" w:cs="Times New Roman"/>
          <w:sz w:val="20"/>
          <w:szCs w:val="20"/>
        </w:rPr>
        <w:t xml:space="preserve">A reliability analysis was conducted </w:t>
      </w:r>
      <w:r w:rsidR="0019501D" w:rsidRPr="00DF2AE5">
        <w:rPr>
          <w:rFonts w:ascii="Times New Roman" w:hAnsi="Times New Roman" w:cs="Times New Roman"/>
          <w:sz w:val="20"/>
          <w:szCs w:val="20"/>
        </w:rPr>
        <w:t xml:space="preserve">for </w:t>
      </w:r>
      <w:r w:rsidR="000D0557" w:rsidRPr="00DF2AE5">
        <w:rPr>
          <w:rFonts w:ascii="Times New Roman" w:hAnsi="Times New Roman" w:cs="Times New Roman"/>
          <w:sz w:val="20"/>
          <w:szCs w:val="20"/>
        </w:rPr>
        <w:t xml:space="preserve">the items in each dimension </w:t>
      </w:r>
      <w:r w:rsidR="00E52F93" w:rsidRPr="00BD1826">
        <w:rPr>
          <w:rFonts w:ascii="Times New Roman" w:hAnsi="Times New Roman" w:cs="Times New Roman"/>
          <w:sz w:val="20"/>
          <w:szCs w:val="20"/>
        </w:rPr>
        <w:t>(See</w:t>
      </w:r>
      <w:r w:rsidR="003B71F1" w:rsidRPr="00BD1826">
        <w:rPr>
          <w:rFonts w:ascii="Times New Roman" w:hAnsi="Times New Roman" w:cs="Times New Roman"/>
          <w:sz w:val="20"/>
          <w:szCs w:val="20"/>
        </w:rPr>
        <w:t xml:space="preserve"> Table </w:t>
      </w:r>
      <w:r w:rsidR="00495260" w:rsidRPr="00BD1826">
        <w:rPr>
          <w:rFonts w:ascii="Times New Roman" w:hAnsi="Times New Roman" w:cs="Times New Roman"/>
          <w:sz w:val="20"/>
          <w:szCs w:val="20"/>
        </w:rPr>
        <w:t>2</w:t>
      </w:r>
      <w:r w:rsidR="00E52F93" w:rsidRPr="00BD1826">
        <w:rPr>
          <w:rFonts w:ascii="Times New Roman" w:hAnsi="Times New Roman" w:cs="Times New Roman"/>
          <w:sz w:val="20"/>
          <w:szCs w:val="20"/>
        </w:rPr>
        <w:t>)</w:t>
      </w:r>
      <w:r w:rsidR="003B71F1" w:rsidRPr="00BD1826">
        <w:rPr>
          <w:rFonts w:ascii="Times New Roman" w:hAnsi="Times New Roman" w:cs="Times New Roman"/>
          <w:sz w:val="20"/>
          <w:szCs w:val="20"/>
        </w:rPr>
        <w:t xml:space="preserve">. </w:t>
      </w:r>
      <w:r w:rsidR="006A7A24" w:rsidRPr="00BD1826">
        <w:rPr>
          <w:rFonts w:ascii="Times New Roman" w:hAnsi="Times New Roman" w:cs="Times New Roman"/>
          <w:sz w:val="20"/>
          <w:szCs w:val="20"/>
        </w:rPr>
        <w:t>T</w:t>
      </w:r>
      <w:r w:rsidR="006A7A24" w:rsidRPr="00DF2AE5">
        <w:rPr>
          <w:rFonts w:ascii="Times New Roman" w:hAnsi="Times New Roman" w:cs="Times New Roman"/>
          <w:sz w:val="20"/>
          <w:szCs w:val="20"/>
        </w:rPr>
        <w:t xml:space="preserve">he results showed that </w:t>
      </w:r>
      <w:r w:rsidR="00904093" w:rsidRPr="00DF2AE5">
        <w:rPr>
          <w:rFonts w:ascii="Times New Roman" w:hAnsi="Times New Roman" w:cs="Times New Roman"/>
          <w:sz w:val="20"/>
          <w:szCs w:val="20"/>
        </w:rPr>
        <w:t xml:space="preserve">in the </w:t>
      </w:r>
      <w:r w:rsidR="00CA634A" w:rsidRPr="00DF2AE5">
        <w:rPr>
          <w:rFonts w:ascii="Times New Roman" w:hAnsi="Times New Roman" w:cs="Times New Roman"/>
          <w:sz w:val="20"/>
          <w:szCs w:val="20"/>
        </w:rPr>
        <w:t>three</w:t>
      </w:r>
      <w:r w:rsidR="00723248" w:rsidRPr="00DF2AE5">
        <w:rPr>
          <w:rFonts w:ascii="Times New Roman" w:hAnsi="Times New Roman" w:cs="Times New Roman"/>
          <w:sz w:val="20"/>
          <w:szCs w:val="20"/>
        </w:rPr>
        <w:t xml:space="preserve"> dimension</w:t>
      </w:r>
      <w:r w:rsidR="00CA634A" w:rsidRPr="00DF2AE5">
        <w:rPr>
          <w:rFonts w:ascii="Times New Roman" w:hAnsi="Times New Roman" w:cs="Times New Roman"/>
          <w:sz w:val="20"/>
          <w:szCs w:val="20"/>
        </w:rPr>
        <w:t>s (</w:t>
      </w:r>
      <w:r w:rsidR="00721F0F" w:rsidRPr="00DF2AE5">
        <w:rPr>
          <w:rFonts w:ascii="Times New Roman" w:hAnsi="Times New Roman" w:cs="Times New Roman"/>
          <w:sz w:val="20"/>
          <w:szCs w:val="20"/>
        </w:rPr>
        <w:t xml:space="preserve">i.e., behavioral, cognitive, and emotional </w:t>
      </w:r>
      <w:r w:rsidR="009C4270" w:rsidRPr="00DF2AE5">
        <w:rPr>
          <w:rFonts w:ascii="Times New Roman" w:hAnsi="Times New Roman" w:cs="Times New Roman"/>
          <w:sz w:val="20"/>
          <w:szCs w:val="20"/>
        </w:rPr>
        <w:t>engagement</w:t>
      </w:r>
      <w:r w:rsidR="00CA634A" w:rsidRPr="00DF2AE5">
        <w:rPr>
          <w:rFonts w:ascii="Times New Roman" w:hAnsi="Times New Roman" w:cs="Times New Roman"/>
          <w:sz w:val="20"/>
          <w:szCs w:val="20"/>
        </w:rPr>
        <w:t>)</w:t>
      </w:r>
      <w:r w:rsidR="00723248" w:rsidRPr="00DF2AE5">
        <w:rPr>
          <w:rFonts w:ascii="Times New Roman" w:hAnsi="Times New Roman" w:cs="Times New Roman"/>
          <w:sz w:val="20"/>
          <w:szCs w:val="20"/>
        </w:rPr>
        <w:t xml:space="preserve">, </w:t>
      </w:r>
      <w:r w:rsidR="009C4270" w:rsidRPr="00DF2AE5">
        <w:rPr>
          <w:rFonts w:ascii="Times New Roman" w:hAnsi="Times New Roman" w:cs="Times New Roman"/>
          <w:sz w:val="20"/>
          <w:szCs w:val="20"/>
        </w:rPr>
        <w:t xml:space="preserve">Cronbach’s Alpha was </w:t>
      </w:r>
      <w:r w:rsidR="005F3E0E" w:rsidRPr="00DF2AE5">
        <w:rPr>
          <w:rFonts w:ascii="Times New Roman" w:hAnsi="Times New Roman" w:cs="Times New Roman"/>
          <w:sz w:val="20"/>
          <w:szCs w:val="20"/>
        </w:rPr>
        <w:t xml:space="preserve">.94, </w:t>
      </w:r>
      <w:r w:rsidR="005A542A" w:rsidRPr="00DF2AE5">
        <w:rPr>
          <w:rFonts w:ascii="Times New Roman" w:hAnsi="Times New Roman" w:cs="Times New Roman"/>
          <w:sz w:val="20"/>
          <w:szCs w:val="20"/>
        </w:rPr>
        <w:t xml:space="preserve">.89, </w:t>
      </w:r>
      <w:r w:rsidR="00A97922" w:rsidRPr="00DF2AE5">
        <w:rPr>
          <w:rFonts w:ascii="Times New Roman" w:hAnsi="Times New Roman" w:cs="Times New Roman"/>
          <w:sz w:val="20"/>
          <w:szCs w:val="20"/>
        </w:rPr>
        <w:t xml:space="preserve">and </w:t>
      </w:r>
      <w:r w:rsidR="00042FF0" w:rsidRPr="00DF2AE5">
        <w:rPr>
          <w:rFonts w:ascii="Times New Roman" w:hAnsi="Times New Roman" w:cs="Times New Roman"/>
          <w:sz w:val="20"/>
          <w:szCs w:val="20"/>
        </w:rPr>
        <w:t>.</w:t>
      </w:r>
      <w:r w:rsidR="005A542A" w:rsidRPr="00DF2AE5">
        <w:rPr>
          <w:rFonts w:ascii="Times New Roman" w:hAnsi="Times New Roman" w:cs="Times New Roman"/>
          <w:sz w:val="20"/>
          <w:szCs w:val="20"/>
        </w:rPr>
        <w:t>87 respectively</w:t>
      </w:r>
      <w:r w:rsidR="00826807" w:rsidRPr="00DF2AE5">
        <w:rPr>
          <w:rFonts w:ascii="Times New Roman" w:hAnsi="Times New Roman" w:cs="Times New Roman"/>
          <w:sz w:val="20"/>
          <w:szCs w:val="20"/>
        </w:rPr>
        <w:t xml:space="preserve">, which </w:t>
      </w:r>
      <w:r w:rsidR="001A781A" w:rsidRPr="00DF2AE5">
        <w:rPr>
          <w:rFonts w:ascii="Times New Roman" w:hAnsi="Times New Roman" w:cs="Times New Roman"/>
          <w:sz w:val="20"/>
          <w:szCs w:val="20"/>
        </w:rPr>
        <w:t xml:space="preserve">according to Kline (1999) </w:t>
      </w:r>
      <w:r w:rsidR="00826807" w:rsidRPr="00DF2AE5">
        <w:rPr>
          <w:rFonts w:ascii="Times New Roman" w:hAnsi="Times New Roman" w:cs="Times New Roman"/>
          <w:sz w:val="20"/>
          <w:szCs w:val="20"/>
        </w:rPr>
        <w:t>indicated a good level of reliability (</w:t>
      </w:r>
      <w:r w:rsidR="001A25BC" w:rsidRPr="00DF2AE5">
        <w:rPr>
          <w:rFonts w:ascii="Times New Roman" w:hAnsi="Times New Roman" w:cs="Times New Roman"/>
          <w:sz w:val="20"/>
          <w:szCs w:val="20"/>
        </w:rPr>
        <w:t xml:space="preserve">i.e. </w:t>
      </w:r>
      <w:r w:rsidR="00826807" w:rsidRPr="00DF2AE5">
        <w:rPr>
          <w:rFonts w:ascii="Times New Roman" w:hAnsi="Times New Roman" w:cs="Times New Roman"/>
          <w:sz w:val="20"/>
          <w:szCs w:val="20"/>
        </w:rPr>
        <w:t>higher than .8)</w:t>
      </w:r>
      <w:r w:rsidR="007B605F" w:rsidRPr="00DF2AE5">
        <w:rPr>
          <w:rFonts w:ascii="Times New Roman" w:hAnsi="Times New Roman" w:cs="Times New Roman"/>
          <w:sz w:val="20"/>
          <w:szCs w:val="20"/>
        </w:rPr>
        <w:t xml:space="preserve">. </w:t>
      </w:r>
    </w:p>
    <w:p w14:paraId="4A99F5F5" w14:textId="1E012629" w:rsidR="003F1914" w:rsidRPr="00DF2AE5" w:rsidRDefault="006111F9" w:rsidP="0002488E">
      <w:pPr>
        <w:ind w:firstLine="480"/>
        <w:rPr>
          <w:rFonts w:ascii="Times New Roman" w:hAnsi="Times New Roman" w:cs="Times New Roman"/>
          <w:sz w:val="20"/>
          <w:szCs w:val="20"/>
        </w:rPr>
      </w:pPr>
      <w:r w:rsidRPr="00DF2AE5">
        <w:rPr>
          <w:rFonts w:ascii="Times New Roman" w:hAnsi="Times New Roman" w:cs="Times New Roman"/>
          <w:sz w:val="20"/>
          <w:szCs w:val="20"/>
        </w:rPr>
        <w:t xml:space="preserve">Moreover, a statistical power analysis was conducted to </w:t>
      </w:r>
      <w:r w:rsidR="00C24365" w:rsidRPr="00DF2AE5">
        <w:rPr>
          <w:rFonts w:ascii="Times New Roman" w:hAnsi="Times New Roman" w:cs="Times New Roman"/>
          <w:sz w:val="20"/>
          <w:szCs w:val="20"/>
        </w:rPr>
        <w:t xml:space="preserve">make sure the same size is </w:t>
      </w:r>
      <w:proofErr w:type="gramStart"/>
      <w:r w:rsidR="00C24365" w:rsidRPr="00DF2AE5">
        <w:rPr>
          <w:rFonts w:ascii="Times New Roman" w:hAnsi="Times New Roman" w:cs="Times New Roman"/>
          <w:sz w:val="20"/>
          <w:szCs w:val="20"/>
        </w:rPr>
        <w:t>sufficient</w:t>
      </w:r>
      <w:proofErr w:type="gramEnd"/>
      <w:r w:rsidR="00C24365" w:rsidRPr="00DF2AE5">
        <w:rPr>
          <w:rFonts w:ascii="Times New Roman" w:hAnsi="Times New Roman" w:cs="Times New Roman"/>
          <w:sz w:val="20"/>
          <w:szCs w:val="20"/>
        </w:rPr>
        <w:t xml:space="preserve">. </w:t>
      </w:r>
      <w:r w:rsidR="00E62187" w:rsidRPr="00DF2AE5">
        <w:rPr>
          <w:rFonts w:ascii="Times New Roman" w:hAnsi="Times New Roman" w:cs="Times New Roman"/>
          <w:sz w:val="20"/>
          <w:szCs w:val="20"/>
        </w:rPr>
        <w:t xml:space="preserve">According to Cohen (1988), </w:t>
      </w:r>
      <w:r w:rsidR="005D417A" w:rsidRPr="00DF2AE5">
        <w:rPr>
          <w:rFonts w:ascii="Times New Roman" w:hAnsi="Times New Roman" w:cs="Times New Roman"/>
          <w:sz w:val="20"/>
          <w:szCs w:val="20"/>
        </w:rPr>
        <w:t xml:space="preserve">the power was set to .8, the significant level was set to </w:t>
      </w:r>
      <w:r w:rsidR="00BB73E7" w:rsidRPr="00DF2AE5">
        <w:rPr>
          <w:rFonts w:ascii="Times New Roman" w:hAnsi="Times New Roman" w:cs="Times New Roman"/>
          <w:sz w:val="20"/>
          <w:szCs w:val="20"/>
        </w:rPr>
        <w:t xml:space="preserve">.05, </w:t>
      </w:r>
      <w:r w:rsidR="00132491" w:rsidRPr="00DF2AE5">
        <w:rPr>
          <w:rFonts w:ascii="Times New Roman" w:hAnsi="Times New Roman" w:cs="Times New Roman"/>
          <w:i/>
          <w:iCs/>
          <w:sz w:val="20"/>
          <w:szCs w:val="20"/>
        </w:rPr>
        <w:t>f</w:t>
      </w:r>
      <w:r w:rsidR="00BB73E7" w:rsidRPr="00DF2AE5">
        <w:rPr>
          <w:rFonts w:ascii="Times New Roman" w:hAnsi="Times New Roman" w:cs="Times New Roman"/>
          <w:i/>
          <w:iCs/>
          <w:sz w:val="20"/>
          <w:szCs w:val="20"/>
        </w:rPr>
        <w:t xml:space="preserve"> </w:t>
      </w:r>
      <w:r w:rsidR="00BB73E7" w:rsidRPr="00DF2AE5">
        <w:rPr>
          <w:rFonts w:ascii="Times New Roman" w:hAnsi="Times New Roman" w:cs="Times New Roman"/>
          <w:sz w:val="20"/>
          <w:szCs w:val="20"/>
        </w:rPr>
        <w:t>was set to .</w:t>
      </w:r>
      <w:r w:rsidR="001B1B9E" w:rsidRPr="00DF2AE5">
        <w:rPr>
          <w:rFonts w:ascii="Times New Roman" w:hAnsi="Times New Roman" w:cs="Times New Roman"/>
          <w:sz w:val="20"/>
          <w:szCs w:val="20"/>
        </w:rPr>
        <w:t>55</w:t>
      </w:r>
      <w:r w:rsidR="00BB73E7" w:rsidRPr="00DF2AE5">
        <w:rPr>
          <w:rFonts w:ascii="Times New Roman" w:hAnsi="Times New Roman" w:cs="Times New Roman"/>
          <w:sz w:val="20"/>
          <w:szCs w:val="20"/>
        </w:rPr>
        <w:t xml:space="preserve"> (i.e., large effect size)</w:t>
      </w:r>
      <w:r w:rsidR="001B1B9E" w:rsidRPr="00DF2AE5">
        <w:rPr>
          <w:rFonts w:ascii="Times New Roman" w:hAnsi="Times New Roman" w:cs="Times New Roman"/>
          <w:sz w:val="20"/>
          <w:szCs w:val="20"/>
        </w:rPr>
        <w:t xml:space="preserve">, and </w:t>
      </w:r>
      <w:r w:rsidR="001B1B9E" w:rsidRPr="00DF2AE5">
        <w:rPr>
          <w:rFonts w:ascii="Times New Roman" w:hAnsi="Times New Roman" w:cs="Times New Roman"/>
          <w:i/>
          <w:iCs/>
          <w:sz w:val="20"/>
          <w:szCs w:val="20"/>
        </w:rPr>
        <w:t>k</w:t>
      </w:r>
      <w:r w:rsidR="001B1B9E" w:rsidRPr="00DF2AE5">
        <w:rPr>
          <w:rFonts w:ascii="Times New Roman" w:hAnsi="Times New Roman" w:cs="Times New Roman"/>
          <w:sz w:val="20"/>
          <w:szCs w:val="20"/>
        </w:rPr>
        <w:t xml:space="preserve"> was set to 3 (i.e., </w:t>
      </w:r>
      <w:r w:rsidR="006A7BA1" w:rsidRPr="00DF2AE5">
        <w:rPr>
          <w:rFonts w:ascii="Times New Roman" w:hAnsi="Times New Roman" w:cs="Times New Roman"/>
          <w:sz w:val="20"/>
          <w:szCs w:val="20"/>
        </w:rPr>
        <w:t>three</w:t>
      </w:r>
      <w:r w:rsidR="00346DC0" w:rsidRPr="00DF2AE5">
        <w:rPr>
          <w:rFonts w:ascii="Times New Roman" w:hAnsi="Times New Roman" w:cs="Times New Roman"/>
          <w:sz w:val="20"/>
          <w:szCs w:val="20"/>
        </w:rPr>
        <w:t xml:space="preserve"> </w:t>
      </w:r>
      <w:r w:rsidR="006A7BA1" w:rsidRPr="00DF2AE5">
        <w:rPr>
          <w:rFonts w:ascii="Times New Roman" w:hAnsi="Times New Roman" w:cs="Times New Roman"/>
          <w:sz w:val="20"/>
          <w:szCs w:val="20"/>
        </w:rPr>
        <w:t>courses</w:t>
      </w:r>
      <w:r w:rsidR="00346DC0" w:rsidRPr="00DF2AE5">
        <w:rPr>
          <w:rFonts w:ascii="Times New Roman" w:hAnsi="Times New Roman" w:cs="Times New Roman"/>
          <w:sz w:val="20"/>
          <w:szCs w:val="20"/>
        </w:rPr>
        <w:t xml:space="preserve"> offered at different levels of MML</w:t>
      </w:r>
      <w:r w:rsidR="00C67416" w:rsidRPr="00DF2AE5">
        <w:rPr>
          <w:rFonts w:ascii="Times New Roman" w:hAnsi="Times New Roman" w:cs="Times New Roman"/>
          <w:sz w:val="20"/>
          <w:szCs w:val="20"/>
        </w:rPr>
        <w:t>-integrated</w:t>
      </w:r>
      <w:r w:rsidR="00346DC0" w:rsidRPr="00DF2AE5">
        <w:rPr>
          <w:rFonts w:ascii="Times New Roman" w:hAnsi="Times New Roman" w:cs="Times New Roman"/>
          <w:sz w:val="20"/>
          <w:szCs w:val="20"/>
        </w:rPr>
        <w:t xml:space="preserve"> pedagogy</w:t>
      </w:r>
      <w:r w:rsidR="001B1B9E" w:rsidRPr="00DF2AE5">
        <w:rPr>
          <w:rFonts w:ascii="Times New Roman" w:hAnsi="Times New Roman" w:cs="Times New Roman"/>
          <w:sz w:val="20"/>
          <w:szCs w:val="20"/>
        </w:rPr>
        <w:t>)</w:t>
      </w:r>
      <w:r w:rsidR="00BB73E7" w:rsidRPr="00DF2AE5">
        <w:rPr>
          <w:rFonts w:ascii="Times New Roman" w:hAnsi="Times New Roman" w:cs="Times New Roman"/>
          <w:sz w:val="20"/>
          <w:szCs w:val="20"/>
        </w:rPr>
        <w:t>; finally, the minimum sample size</w:t>
      </w:r>
      <w:r w:rsidR="00157953" w:rsidRPr="00DF2AE5">
        <w:rPr>
          <w:rFonts w:ascii="Times New Roman" w:hAnsi="Times New Roman" w:cs="Times New Roman"/>
          <w:sz w:val="20"/>
          <w:szCs w:val="20"/>
        </w:rPr>
        <w:t xml:space="preserve"> for each course</w:t>
      </w:r>
      <w:r w:rsidR="00BB73E7" w:rsidRPr="00DF2AE5">
        <w:rPr>
          <w:rFonts w:ascii="Times New Roman" w:hAnsi="Times New Roman" w:cs="Times New Roman"/>
          <w:sz w:val="20"/>
          <w:szCs w:val="20"/>
        </w:rPr>
        <w:t xml:space="preserve"> was determined to be </w:t>
      </w:r>
      <w:r w:rsidR="00B947B5" w:rsidRPr="00DF2AE5">
        <w:rPr>
          <w:rFonts w:ascii="Times New Roman" w:hAnsi="Times New Roman" w:cs="Times New Roman"/>
          <w:sz w:val="20"/>
          <w:szCs w:val="20"/>
        </w:rPr>
        <w:t>11.676</w:t>
      </w:r>
      <w:r w:rsidR="00E50D36" w:rsidRPr="00DF2AE5">
        <w:rPr>
          <w:rFonts w:ascii="Times New Roman" w:hAnsi="Times New Roman" w:cs="Times New Roman"/>
          <w:sz w:val="20"/>
          <w:szCs w:val="20"/>
        </w:rPr>
        <w:t>.</w:t>
      </w:r>
      <w:r w:rsidR="00B947B5" w:rsidRPr="00DF2AE5">
        <w:rPr>
          <w:rFonts w:ascii="Times New Roman" w:hAnsi="Times New Roman" w:cs="Times New Roman"/>
          <w:sz w:val="20"/>
          <w:szCs w:val="20"/>
        </w:rPr>
        <w:t xml:space="preserve"> In the present study, each sample size is </w:t>
      </w:r>
      <w:r w:rsidR="00E50D36" w:rsidRPr="00DF2AE5">
        <w:rPr>
          <w:rFonts w:ascii="Times New Roman" w:hAnsi="Times New Roman" w:cs="Times New Roman"/>
          <w:sz w:val="20"/>
          <w:szCs w:val="20"/>
        </w:rPr>
        <w:t>larger than</w:t>
      </w:r>
      <w:r w:rsidR="004E4648" w:rsidRPr="00DF2AE5">
        <w:rPr>
          <w:rFonts w:ascii="Times New Roman" w:hAnsi="Times New Roman" w:cs="Times New Roman"/>
          <w:sz w:val="20"/>
          <w:szCs w:val="20"/>
        </w:rPr>
        <w:t xml:space="preserve"> 12</w:t>
      </w:r>
      <w:r w:rsidR="00811C61" w:rsidRPr="00DF2AE5">
        <w:rPr>
          <w:rFonts w:ascii="Times New Roman" w:hAnsi="Times New Roman" w:cs="Times New Roman"/>
          <w:sz w:val="20"/>
          <w:szCs w:val="20"/>
        </w:rPr>
        <w:t xml:space="preserve">, which indicated </w:t>
      </w:r>
      <w:r w:rsidR="005F135D" w:rsidRPr="00DF2AE5">
        <w:rPr>
          <w:rFonts w:ascii="Times New Roman" w:hAnsi="Times New Roman" w:cs="Times New Roman"/>
          <w:sz w:val="20"/>
          <w:szCs w:val="20"/>
        </w:rPr>
        <w:t xml:space="preserve">that it was conducted with </w:t>
      </w:r>
      <w:proofErr w:type="gramStart"/>
      <w:r w:rsidR="005F135D" w:rsidRPr="00DF2AE5">
        <w:rPr>
          <w:rFonts w:ascii="Times New Roman" w:hAnsi="Times New Roman" w:cs="Times New Roman"/>
          <w:sz w:val="20"/>
          <w:szCs w:val="20"/>
        </w:rPr>
        <w:t>sufficient</w:t>
      </w:r>
      <w:proofErr w:type="gramEnd"/>
      <w:r w:rsidR="005F135D" w:rsidRPr="00DF2AE5">
        <w:rPr>
          <w:rFonts w:ascii="Times New Roman" w:hAnsi="Times New Roman" w:cs="Times New Roman"/>
          <w:sz w:val="20"/>
          <w:szCs w:val="20"/>
        </w:rPr>
        <w:t xml:space="preserve"> statistical power. </w:t>
      </w:r>
    </w:p>
    <w:p w14:paraId="7BC9ACB6" w14:textId="40805129" w:rsidR="00F46AB8" w:rsidRPr="00DF2AE5" w:rsidRDefault="00F46AB8" w:rsidP="00F61561">
      <w:pPr>
        <w:rPr>
          <w:rFonts w:ascii="Times New Roman" w:eastAsia="DengXian" w:hAnsi="Times New Roman" w:cs="Times New Roman"/>
          <w:sz w:val="20"/>
          <w:szCs w:val="20"/>
          <w:lang w:eastAsia="zh-CN"/>
        </w:rPr>
      </w:pPr>
    </w:p>
    <w:p w14:paraId="0368AC04" w14:textId="77777777" w:rsidR="00F46AB8" w:rsidRPr="00DF2AE5" w:rsidRDefault="00F46AB8" w:rsidP="00F61561">
      <w:pPr>
        <w:rPr>
          <w:rFonts w:ascii="Times New Roman" w:eastAsia="DengXian" w:hAnsi="Times New Roman" w:cs="Times New Roman"/>
          <w:sz w:val="20"/>
          <w:szCs w:val="20"/>
          <w:lang w:eastAsia="zh-CN"/>
        </w:rPr>
      </w:pPr>
    </w:p>
    <w:p w14:paraId="02F3CEFD" w14:textId="445386B0" w:rsidR="00F46AB8" w:rsidRPr="007B409F" w:rsidRDefault="00F46AB8" w:rsidP="00F61561">
      <w:pPr>
        <w:jc w:val="center"/>
        <w:rPr>
          <w:rFonts w:ascii="Times New Roman" w:hAnsi="Times New Roman" w:cs="Times New Roman"/>
          <w:sz w:val="18"/>
          <w:szCs w:val="18"/>
        </w:rPr>
      </w:pPr>
      <w:r w:rsidRPr="00BD1826">
        <w:rPr>
          <w:rFonts w:ascii="Times New Roman" w:hAnsi="Times New Roman" w:cs="Times New Roman"/>
          <w:i/>
          <w:iCs/>
          <w:sz w:val="18"/>
          <w:szCs w:val="18"/>
        </w:rPr>
        <w:t xml:space="preserve">Table </w:t>
      </w:r>
      <w:r w:rsidR="00495260" w:rsidRPr="00BD1826">
        <w:rPr>
          <w:rFonts w:ascii="Times New Roman" w:hAnsi="Times New Roman" w:cs="Times New Roman"/>
          <w:i/>
          <w:iCs/>
          <w:sz w:val="18"/>
          <w:szCs w:val="18"/>
        </w:rPr>
        <w:t>2</w:t>
      </w:r>
      <w:r w:rsidRPr="00BD1826">
        <w:rPr>
          <w:rFonts w:ascii="Times New Roman" w:hAnsi="Times New Roman" w:cs="Times New Roman"/>
          <w:sz w:val="18"/>
          <w:szCs w:val="18"/>
        </w:rPr>
        <w:t>. Reliabili</w:t>
      </w:r>
      <w:r w:rsidRPr="007B409F">
        <w:rPr>
          <w:rFonts w:ascii="Times New Roman" w:hAnsi="Times New Roman" w:cs="Times New Roman"/>
          <w:sz w:val="18"/>
          <w:szCs w:val="18"/>
        </w:rPr>
        <w:t>ty Analysis on Engagement Items</w:t>
      </w:r>
    </w:p>
    <w:tbl>
      <w:tblPr>
        <w:tblStyle w:val="aa"/>
        <w:tblW w:w="8217" w:type="dxa"/>
        <w:tblLook w:val="04A0" w:firstRow="1" w:lastRow="0" w:firstColumn="1" w:lastColumn="0" w:noHBand="0" w:noVBand="1"/>
      </w:tblPr>
      <w:tblGrid>
        <w:gridCol w:w="1271"/>
        <w:gridCol w:w="1276"/>
        <w:gridCol w:w="1417"/>
        <w:gridCol w:w="1418"/>
        <w:gridCol w:w="1417"/>
        <w:gridCol w:w="1418"/>
      </w:tblGrid>
      <w:tr w:rsidR="00F46AB8" w:rsidRPr="007B409F" w14:paraId="1C21DA6C" w14:textId="77777777" w:rsidTr="00190C81">
        <w:tc>
          <w:tcPr>
            <w:tcW w:w="1271" w:type="dxa"/>
          </w:tcPr>
          <w:p w14:paraId="5E585F9A" w14:textId="77777777" w:rsidR="00F46AB8" w:rsidRPr="007B409F" w:rsidRDefault="00F46AB8" w:rsidP="00F61561">
            <w:pPr>
              <w:rPr>
                <w:rFonts w:ascii="Times New Roman" w:hAnsi="Times New Roman" w:cs="Times New Roman"/>
                <w:sz w:val="18"/>
                <w:szCs w:val="18"/>
              </w:rPr>
            </w:pPr>
            <w:r w:rsidRPr="007B409F">
              <w:rPr>
                <w:rFonts w:ascii="Times New Roman" w:hAnsi="Times New Roman" w:cs="Times New Roman"/>
                <w:sz w:val="18"/>
                <w:szCs w:val="18"/>
              </w:rPr>
              <w:t>Dimension</w:t>
            </w:r>
          </w:p>
        </w:tc>
        <w:tc>
          <w:tcPr>
            <w:tcW w:w="1276" w:type="dxa"/>
          </w:tcPr>
          <w:p w14:paraId="7F5890C7"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 xml:space="preserve">Cronbach’s </w:t>
            </w:r>
            <w:r w:rsidRPr="007B409F">
              <w:rPr>
                <w:rFonts w:ascii="Times New Roman" w:eastAsia="DengXian" w:hAnsi="Times New Roman" w:cs="Times New Roman"/>
                <w:i/>
                <w:iCs/>
                <w:sz w:val="18"/>
                <w:szCs w:val="18"/>
                <w:lang w:eastAsia="zh-CN"/>
              </w:rPr>
              <w:t>α</w:t>
            </w:r>
          </w:p>
        </w:tc>
        <w:tc>
          <w:tcPr>
            <w:tcW w:w="1417" w:type="dxa"/>
          </w:tcPr>
          <w:p w14:paraId="03B7207A"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Average inter-</w:t>
            </w:r>
            <w:r w:rsidRPr="007B409F">
              <w:rPr>
                <w:rFonts w:ascii="Times New Roman" w:eastAsia="DengXian" w:hAnsi="Times New Roman" w:cs="Times New Roman"/>
                <w:sz w:val="18"/>
                <w:szCs w:val="18"/>
                <w:lang w:eastAsia="zh-CN"/>
              </w:rPr>
              <w:lastRenderedPageBreak/>
              <w:t>item correlation</w:t>
            </w:r>
          </w:p>
        </w:tc>
        <w:tc>
          <w:tcPr>
            <w:tcW w:w="1418" w:type="dxa"/>
          </w:tcPr>
          <w:p w14:paraId="2365974D"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lastRenderedPageBreak/>
              <w:t>Median inter-</w:t>
            </w:r>
            <w:r w:rsidRPr="007B409F">
              <w:rPr>
                <w:rFonts w:ascii="Times New Roman" w:eastAsia="DengXian" w:hAnsi="Times New Roman" w:cs="Times New Roman"/>
                <w:sz w:val="18"/>
                <w:szCs w:val="18"/>
                <w:lang w:eastAsia="zh-CN"/>
              </w:rPr>
              <w:lastRenderedPageBreak/>
              <w:t>item correlation</w:t>
            </w:r>
          </w:p>
        </w:tc>
        <w:tc>
          <w:tcPr>
            <w:tcW w:w="1417" w:type="dxa"/>
          </w:tcPr>
          <w:p w14:paraId="0B6A3A8B"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lastRenderedPageBreak/>
              <w:t>Lower inter-</w:t>
            </w:r>
            <w:r w:rsidRPr="007B409F">
              <w:rPr>
                <w:rFonts w:ascii="Times New Roman" w:eastAsia="DengXian" w:hAnsi="Times New Roman" w:cs="Times New Roman"/>
                <w:sz w:val="18"/>
                <w:szCs w:val="18"/>
                <w:lang w:eastAsia="zh-CN"/>
              </w:rPr>
              <w:lastRenderedPageBreak/>
              <w:t>item correlation</w:t>
            </w:r>
          </w:p>
        </w:tc>
        <w:tc>
          <w:tcPr>
            <w:tcW w:w="1418" w:type="dxa"/>
          </w:tcPr>
          <w:p w14:paraId="0554AA9C"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lastRenderedPageBreak/>
              <w:t xml:space="preserve">Upper inter-item </w:t>
            </w:r>
            <w:r w:rsidRPr="007B409F">
              <w:rPr>
                <w:rFonts w:ascii="Times New Roman" w:eastAsia="DengXian" w:hAnsi="Times New Roman" w:cs="Times New Roman"/>
                <w:sz w:val="18"/>
                <w:szCs w:val="18"/>
                <w:lang w:eastAsia="zh-CN"/>
              </w:rPr>
              <w:lastRenderedPageBreak/>
              <w:t>correlation</w:t>
            </w:r>
          </w:p>
        </w:tc>
      </w:tr>
      <w:tr w:rsidR="00F46AB8" w:rsidRPr="007B409F" w14:paraId="7C964957" w14:textId="77777777" w:rsidTr="00190C81">
        <w:tc>
          <w:tcPr>
            <w:tcW w:w="1271" w:type="dxa"/>
          </w:tcPr>
          <w:p w14:paraId="59C51A1B" w14:textId="77777777" w:rsidR="00F46AB8" w:rsidRPr="007B409F" w:rsidRDefault="00F46AB8" w:rsidP="00F61561">
            <w:pPr>
              <w:rPr>
                <w:rFonts w:ascii="Times New Roman" w:hAnsi="Times New Roman" w:cs="Times New Roman"/>
                <w:sz w:val="18"/>
                <w:szCs w:val="18"/>
              </w:rPr>
            </w:pPr>
            <w:r w:rsidRPr="007B409F">
              <w:rPr>
                <w:rFonts w:ascii="Times New Roman" w:hAnsi="Times New Roman" w:cs="Times New Roman"/>
                <w:sz w:val="18"/>
                <w:szCs w:val="18"/>
              </w:rPr>
              <w:lastRenderedPageBreak/>
              <w:t>Behavioral Engagement</w:t>
            </w:r>
          </w:p>
        </w:tc>
        <w:tc>
          <w:tcPr>
            <w:tcW w:w="1276" w:type="dxa"/>
          </w:tcPr>
          <w:p w14:paraId="79875279"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0.94</w:t>
            </w:r>
          </w:p>
        </w:tc>
        <w:tc>
          <w:tcPr>
            <w:tcW w:w="1417" w:type="dxa"/>
          </w:tcPr>
          <w:p w14:paraId="5773F5E6"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0.79</w:t>
            </w:r>
          </w:p>
        </w:tc>
        <w:tc>
          <w:tcPr>
            <w:tcW w:w="1418" w:type="dxa"/>
          </w:tcPr>
          <w:p w14:paraId="16AD61D5"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0.82</w:t>
            </w:r>
          </w:p>
        </w:tc>
        <w:tc>
          <w:tcPr>
            <w:tcW w:w="1417" w:type="dxa"/>
          </w:tcPr>
          <w:p w14:paraId="148EE3BA"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0.92</w:t>
            </w:r>
          </w:p>
        </w:tc>
        <w:tc>
          <w:tcPr>
            <w:tcW w:w="1418" w:type="dxa"/>
          </w:tcPr>
          <w:p w14:paraId="48C304A7"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0.97</w:t>
            </w:r>
          </w:p>
        </w:tc>
      </w:tr>
      <w:tr w:rsidR="00F46AB8" w:rsidRPr="007B409F" w14:paraId="219FD783" w14:textId="77777777" w:rsidTr="00190C81">
        <w:tc>
          <w:tcPr>
            <w:tcW w:w="1271" w:type="dxa"/>
          </w:tcPr>
          <w:p w14:paraId="2C88842B" w14:textId="77777777" w:rsidR="00F46AB8" w:rsidRPr="007B409F" w:rsidRDefault="00F46AB8" w:rsidP="00F61561">
            <w:pPr>
              <w:rPr>
                <w:rFonts w:ascii="Times New Roman" w:hAnsi="Times New Roman" w:cs="Times New Roman"/>
                <w:sz w:val="18"/>
                <w:szCs w:val="18"/>
              </w:rPr>
            </w:pPr>
            <w:r w:rsidRPr="007B409F">
              <w:rPr>
                <w:rFonts w:ascii="Times New Roman" w:hAnsi="Times New Roman" w:cs="Times New Roman"/>
                <w:sz w:val="18"/>
                <w:szCs w:val="18"/>
              </w:rPr>
              <w:t>Cognitive Engagement</w:t>
            </w:r>
          </w:p>
        </w:tc>
        <w:tc>
          <w:tcPr>
            <w:tcW w:w="1276" w:type="dxa"/>
          </w:tcPr>
          <w:p w14:paraId="0C433F50"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0.89</w:t>
            </w:r>
          </w:p>
        </w:tc>
        <w:tc>
          <w:tcPr>
            <w:tcW w:w="1417" w:type="dxa"/>
          </w:tcPr>
          <w:p w14:paraId="0AE0A3CD"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0.63</w:t>
            </w:r>
          </w:p>
        </w:tc>
        <w:tc>
          <w:tcPr>
            <w:tcW w:w="1418" w:type="dxa"/>
          </w:tcPr>
          <w:p w14:paraId="66F8AABD"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0.63</w:t>
            </w:r>
          </w:p>
        </w:tc>
        <w:tc>
          <w:tcPr>
            <w:tcW w:w="1417" w:type="dxa"/>
          </w:tcPr>
          <w:p w14:paraId="6CBB087F"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0.85</w:t>
            </w:r>
          </w:p>
        </w:tc>
        <w:tc>
          <w:tcPr>
            <w:tcW w:w="1418" w:type="dxa"/>
          </w:tcPr>
          <w:p w14:paraId="5E41E94B"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0.94</w:t>
            </w:r>
          </w:p>
        </w:tc>
      </w:tr>
      <w:tr w:rsidR="00F46AB8" w:rsidRPr="007B409F" w14:paraId="487E9F11" w14:textId="77777777" w:rsidTr="00190C81">
        <w:tc>
          <w:tcPr>
            <w:tcW w:w="1271" w:type="dxa"/>
          </w:tcPr>
          <w:p w14:paraId="0C1B7A56" w14:textId="77777777" w:rsidR="00F46AB8" w:rsidRPr="007B409F" w:rsidRDefault="00F46AB8" w:rsidP="00F61561">
            <w:pPr>
              <w:rPr>
                <w:rFonts w:ascii="Times New Roman" w:hAnsi="Times New Roman" w:cs="Times New Roman"/>
                <w:sz w:val="18"/>
                <w:szCs w:val="18"/>
              </w:rPr>
            </w:pPr>
            <w:r w:rsidRPr="007B409F">
              <w:rPr>
                <w:rFonts w:ascii="Times New Roman" w:hAnsi="Times New Roman" w:cs="Times New Roman"/>
                <w:sz w:val="18"/>
                <w:szCs w:val="18"/>
              </w:rPr>
              <w:t>Emotional Engagement</w:t>
            </w:r>
          </w:p>
        </w:tc>
        <w:tc>
          <w:tcPr>
            <w:tcW w:w="1276" w:type="dxa"/>
          </w:tcPr>
          <w:p w14:paraId="1530DC22"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0.87</w:t>
            </w:r>
          </w:p>
        </w:tc>
        <w:tc>
          <w:tcPr>
            <w:tcW w:w="1417" w:type="dxa"/>
          </w:tcPr>
          <w:p w14:paraId="0E79C23F"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0.63</w:t>
            </w:r>
          </w:p>
        </w:tc>
        <w:tc>
          <w:tcPr>
            <w:tcW w:w="1418" w:type="dxa"/>
          </w:tcPr>
          <w:p w14:paraId="701D9FB5"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0.61</w:t>
            </w:r>
          </w:p>
        </w:tc>
        <w:tc>
          <w:tcPr>
            <w:tcW w:w="1417" w:type="dxa"/>
          </w:tcPr>
          <w:p w14:paraId="3B84E521"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0.83</w:t>
            </w:r>
          </w:p>
        </w:tc>
        <w:tc>
          <w:tcPr>
            <w:tcW w:w="1418" w:type="dxa"/>
          </w:tcPr>
          <w:p w14:paraId="7456FEEC" w14:textId="77777777" w:rsidR="00F46AB8" w:rsidRPr="007B409F" w:rsidRDefault="00F46AB8" w:rsidP="00F61561">
            <w:pPr>
              <w:rPr>
                <w:rFonts w:ascii="Times New Roman" w:eastAsia="DengXian" w:hAnsi="Times New Roman" w:cs="Times New Roman"/>
                <w:sz w:val="18"/>
                <w:szCs w:val="18"/>
                <w:lang w:eastAsia="zh-CN"/>
              </w:rPr>
            </w:pPr>
            <w:r w:rsidRPr="007B409F">
              <w:rPr>
                <w:rFonts w:ascii="Times New Roman" w:eastAsia="DengXian" w:hAnsi="Times New Roman" w:cs="Times New Roman"/>
                <w:sz w:val="18"/>
                <w:szCs w:val="18"/>
                <w:lang w:eastAsia="zh-CN"/>
              </w:rPr>
              <w:t>0.92</w:t>
            </w:r>
          </w:p>
        </w:tc>
      </w:tr>
    </w:tbl>
    <w:p w14:paraId="3CA9286A" w14:textId="77777777" w:rsidR="00F46AB8" w:rsidRPr="00DF2AE5" w:rsidRDefault="00F46AB8" w:rsidP="00F61561">
      <w:pPr>
        <w:rPr>
          <w:rFonts w:ascii="Times New Roman" w:eastAsia="DengXian" w:hAnsi="Times New Roman" w:cs="Times New Roman"/>
          <w:sz w:val="20"/>
          <w:szCs w:val="20"/>
          <w:lang w:eastAsia="zh-CN"/>
        </w:rPr>
      </w:pPr>
    </w:p>
    <w:p w14:paraId="4CE344A6" w14:textId="187E0BF9" w:rsidR="00142D11" w:rsidRPr="00DF2AE5" w:rsidRDefault="00D55DD7" w:rsidP="0002488E">
      <w:pPr>
        <w:ind w:firstLine="480"/>
        <w:rPr>
          <w:rFonts w:ascii="Times New Roman" w:hAnsi="Times New Roman" w:cs="Times New Roman"/>
          <w:sz w:val="20"/>
          <w:szCs w:val="20"/>
        </w:rPr>
      </w:pPr>
      <w:r w:rsidRPr="00DF2AE5">
        <w:rPr>
          <w:rFonts w:ascii="Times New Roman" w:hAnsi="Times New Roman" w:cs="Times New Roman"/>
          <w:sz w:val="20"/>
          <w:szCs w:val="20"/>
        </w:rPr>
        <w:t xml:space="preserve">To answer </w:t>
      </w:r>
      <w:r w:rsidR="00635040" w:rsidRPr="00DF2AE5">
        <w:rPr>
          <w:rFonts w:ascii="Times New Roman" w:hAnsi="Times New Roman" w:cs="Times New Roman"/>
          <w:sz w:val="20"/>
          <w:szCs w:val="20"/>
        </w:rPr>
        <w:t>t</w:t>
      </w:r>
      <w:r w:rsidR="00943F80" w:rsidRPr="00DF2AE5">
        <w:rPr>
          <w:rFonts w:ascii="Times New Roman" w:hAnsi="Times New Roman" w:cs="Times New Roman"/>
          <w:sz w:val="20"/>
          <w:szCs w:val="20"/>
        </w:rPr>
        <w:t>he research question</w:t>
      </w:r>
      <w:r w:rsidR="00435744" w:rsidRPr="00DF2AE5">
        <w:rPr>
          <w:rFonts w:ascii="Times New Roman" w:hAnsi="Times New Roman" w:cs="Times New Roman"/>
          <w:sz w:val="20"/>
          <w:szCs w:val="20"/>
        </w:rPr>
        <w:t xml:space="preserve"> </w:t>
      </w:r>
      <w:r w:rsidRPr="00DF2AE5">
        <w:rPr>
          <w:rFonts w:ascii="Times New Roman" w:hAnsi="Times New Roman" w:cs="Times New Roman"/>
          <w:sz w:val="20"/>
          <w:szCs w:val="20"/>
        </w:rPr>
        <w:t>that</w:t>
      </w:r>
      <w:r w:rsidR="00435744" w:rsidRPr="00DF2AE5">
        <w:rPr>
          <w:rFonts w:ascii="Times New Roman" w:hAnsi="Times New Roman" w:cs="Times New Roman"/>
          <w:sz w:val="20"/>
          <w:szCs w:val="20"/>
        </w:rPr>
        <w:t xml:space="preserve"> </w:t>
      </w:r>
      <w:r w:rsidR="00AB517B" w:rsidRPr="00DF2AE5">
        <w:rPr>
          <w:rFonts w:ascii="Times New Roman" w:hAnsi="Times New Roman" w:cs="Times New Roman"/>
          <w:sz w:val="20"/>
          <w:szCs w:val="20"/>
        </w:rPr>
        <w:t>in the same MML environment</w:t>
      </w:r>
      <w:r w:rsidR="00A5100F" w:rsidRPr="00DF2AE5">
        <w:rPr>
          <w:rFonts w:ascii="Times New Roman" w:hAnsi="Times New Roman" w:cs="Times New Roman"/>
          <w:sz w:val="20"/>
          <w:szCs w:val="20"/>
        </w:rPr>
        <w:t xml:space="preserve"> (i.e., the number of channels and modes </w:t>
      </w:r>
      <w:r w:rsidR="00B265F1" w:rsidRPr="00DF2AE5">
        <w:rPr>
          <w:rFonts w:ascii="Times New Roman" w:hAnsi="Times New Roman" w:cs="Times New Roman"/>
          <w:sz w:val="20"/>
          <w:szCs w:val="20"/>
        </w:rPr>
        <w:t>available for</w:t>
      </w:r>
      <w:r w:rsidR="00A5100F" w:rsidRPr="00DF2AE5">
        <w:rPr>
          <w:rFonts w:ascii="Times New Roman" w:hAnsi="Times New Roman" w:cs="Times New Roman"/>
          <w:sz w:val="20"/>
          <w:szCs w:val="20"/>
        </w:rPr>
        <w:t xml:space="preserve"> instructors </w:t>
      </w:r>
      <w:r w:rsidR="00B265F1" w:rsidRPr="00DF2AE5">
        <w:rPr>
          <w:rFonts w:ascii="Times New Roman" w:hAnsi="Times New Roman" w:cs="Times New Roman"/>
          <w:sz w:val="20"/>
          <w:szCs w:val="20"/>
        </w:rPr>
        <w:t>to use</w:t>
      </w:r>
      <w:r w:rsidR="00A5100F" w:rsidRPr="00DF2AE5">
        <w:rPr>
          <w:rFonts w:ascii="Times New Roman" w:hAnsi="Times New Roman" w:cs="Times New Roman"/>
          <w:sz w:val="20"/>
          <w:szCs w:val="20"/>
        </w:rPr>
        <w:t>)</w:t>
      </w:r>
      <w:r w:rsidR="003B3A8D" w:rsidRPr="00DF2AE5">
        <w:rPr>
          <w:rFonts w:ascii="Times New Roman" w:hAnsi="Times New Roman" w:cs="Times New Roman"/>
          <w:sz w:val="20"/>
          <w:szCs w:val="20"/>
        </w:rPr>
        <w:t xml:space="preserve">, </w:t>
      </w:r>
      <w:r w:rsidRPr="00DF2AE5">
        <w:rPr>
          <w:rFonts w:ascii="Times New Roman" w:hAnsi="Times New Roman" w:cs="Times New Roman"/>
          <w:sz w:val="20"/>
          <w:szCs w:val="20"/>
        </w:rPr>
        <w:t xml:space="preserve">whether </w:t>
      </w:r>
      <w:r w:rsidR="007C11F7" w:rsidRPr="00DF2AE5">
        <w:rPr>
          <w:rFonts w:ascii="Times New Roman" w:hAnsi="Times New Roman" w:cs="Times New Roman"/>
          <w:sz w:val="20"/>
          <w:szCs w:val="20"/>
        </w:rPr>
        <w:t xml:space="preserve">there is a statistically significant </w:t>
      </w:r>
      <w:r w:rsidR="009D0EAE" w:rsidRPr="00DF2AE5">
        <w:rPr>
          <w:rFonts w:ascii="Times New Roman" w:hAnsi="Times New Roman" w:cs="Times New Roman"/>
          <w:sz w:val="20"/>
          <w:szCs w:val="20"/>
        </w:rPr>
        <w:t>difference between students</w:t>
      </w:r>
      <w:r w:rsidR="001B4F0A" w:rsidRPr="00DF2AE5">
        <w:rPr>
          <w:rFonts w:ascii="Times New Roman" w:hAnsi="Times New Roman" w:cs="Times New Roman"/>
          <w:sz w:val="20"/>
          <w:szCs w:val="20"/>
        </w:rPr>
        <w:t>’</w:t>
      </w:r>
      <w:r w:rsidR="009D0EAE" w:rsidRPr="00DF2AE5">
        <w:rPr>
          <w:rFonts w:ascii="Times New Roman" w:hAnsi="Times New Roman" w:cs="Times New Roman"/>
          <w:sz w:val="20"/>
          <w:szCs w:val="20"/>
        </w:rPr>
        <w:t xml:space="preserve"> engagement </w:t>
      </w:r>
      <w:r w:rsidR="007C11F7" w:rsidRPr="00DF2AE5">
        <w:rPr>
          <w:rFonts w:ascii="Times New Roman" w:hAnsi="Times New Roman" w:cs="Times New Roman"/>
          <w:sz w:val="20"/>
          <w:szCs w:val="20"/>
        </w:rPr>
        <w:t xml:space="preserve">at </w:t>
      </w:r>
      <w:r w:rsidR="00142D11" w:rsidRPr="00DF2AE5">
        <w:rPr>
          <w:rFonts w:ascii="Times New Roman" w:hAnsi="Times New Roman" w:cs="Times New Roman"/>
          <w:sz w:val="20"/>
          <w:szCs w:val="20"/>
        </w:rPr>
        <w:t xml:space="preserve">different </w:t>
      </w:r>
      <w:r w:rsidR="009C3A91" w:rsidRPr="00DF2AE5">
        <w:rPr>
          <w:rFonts w:ascii="Times New Roman" w:hAnsi="Times New Roman" w:cs="Times New Roman"/>
          <w:sz w:val="20"/>
          <w:szCs w:val="20"/>
        </w:rPr>
        <w:t>MML-integrated pedagogies</w:t>
      </w:r>
      <w:r w:rsidR="00CC6EA3" w:rsidRPr="00DF2AE5">
        <w:rPr>
          <w:rFonts w:ascii="Times New Roman" w:hAnsi="Times New Roman" w:cs="Times New Roman"/>
          <w:sz w:val="20"/>
          <w:szCs w:val="20"/>
        </w:rPr>
        <w:t xml:space="preserve"> (i.e., </w:t>
      </w:r>
      <w:r w:rsidR="009671D4" w:rsidRPr="00DF2AE5">
        <w:rPr>
          <w:rFonts w:ascii="Times New Roman" w:hAnsi="Times New Roman" w:cs="Times New Roman"/>
          <w:sz w:val="20"/>
          <w:szCs w:val="20"/>
        </w:rPr>
        <w:t xml:space="preserve">different </w:t>
      </w:r>
      <w:r w:rsidR="00CC6EA3" w:rsidRPr="00DF2AE5">
        <w:rPr>
          <w:rFonts w:ascii="Times New Roman" w:hAnsi="Times New Roman" w:cs="Times New Roman"/>
          <w:sz w:val="20"/>
          <w:szCs w:val="20"/>
        </w:rPr>
        <w:t>number</w:t>
      </w:r>
      <w:r w:rsidR="009671D4" w:rsidRPr="00DF2AE5">
        <w:rPr>
          <w:rFonts w:ascii="Times New Roman" w:hAnsi="Times New Roman" w:cs="Times New Roman"/>
          <w:sz w:val="20"/>
          <w:szCs w:val="20"/>
        </w:rPr>
        <w:t>s</w:t>
      </w:r>
      <w:r w:rsidR="00CC6EA3" w:rsidRPr="00DF2AE5">
        <w:rPr>
          <w:rFonts w:ascii="Times New Roman" w:hAnsi="Times New Roman" w:cs="Times New Roman"/>
          <w:sz w:val="20"/>
          <w:szCs w:val="20"/>
        </w:rPr>
        <w:t xml:space="preserve"> of channels and modes used by instructors and </w:t>
      </w:r>
      <w:r w:rsidR="009C3A91" w:rsidRPr="00DF2AE5">
        <w:rPr>
          <w:rFonts w:ascii="Times New Roman" w:hAnsi="Times New Roman" w:cs="Times New Roman"/>
          <w:sz w:val="20"/>
          <w:szCs w:val="20"/>
        </w:rPr>
        <w:t>incorporated into</w:t>
      </w:r>
      <w:r w:rsidR="00CC6EA3" w:rsidRPr="00DF2AE5">
        <w:rPr>
          <w:rFonts w:ascii="Times New Roman" w:hAnsi="Times New Roman" w:cs="Times New Roman"/>
          <w:sz w:val="20"/>
          <w:szCs w:val="20"/>
        </w:rPr>
        <w:t xml:space="preserve"> pedagog</w:t>
      </w:r>
      <w:r w:rsidR="00242104" w:rsidRPr="00DF2AE5">
        <w:rPr>
          <w:rFonts w:ascii="Times New Roman" w:hAnsi="Times New Roman" w:cs="Times New Roman"/>
          <w:sz w:val="20"/>
          <w:szCs w:val="20"/>
        </w:rPr>
        <w:t>ies</w:t>
      </w:r>
      <w:r w:rsidR="00CC6EA3" w:rsidRPr="00DF2AE5">
        <w:rPr>
          <w:rFonts w:ascii="Times New Roman" w:hAnsi="Times New Roman" w:cs="Times New Roman"/>
          <w:sz w:val="20"/>
          <w:szCs w:val="20"/>
        </w:rPr>
        <w:t>)</w:t>
      </w:r>
      <w:r w:rsidR="00674E95" w:rsidRPr="00DF2AE5">
        <w:rPr>
          <w:rFonts w:ascii="Times New Roman" w:hAnsi="Times New Roman" w:cs="Times New Roman"/>
          <w:sz w:val="20"/>
          <w:szCs w:val="20"/>
        </w:rPr>
        <w:t>. Corresponding hypoth</w:t>
      </w:r>
      <w:r w:rsidR="00400F3B" w:rsidRPr="00DF2AE5">
        <w:rPr>
          <w:rFonts w:ascii="Times New Roman" w:hAnsi="Times New Roman" w:cs="Times New Roman"/>
          <w:sz w:val="20"/>
          <w:szCs w:val="20"/>
        </w:rPr>
        <w:t>eses are shown below</w:t>
      </w:r>
      <w:r w:rsidR="00193E49" w:rsidRPr="00DF2AE5">
        <w:rPr>
          <w:rFonts w:ascii="Times New Roman" w:hAnsi="Times New Roman" w:cs="Times New Roman"/>
          <w:sz w:val="20"/>
          <w:szCs w:val="20"/>
        </w:rPr>
        <w:t xml:space="preserve">. </w:t>
      </w:r>
    </w:p>
    <w:p w14:paraId="6E32B5C6" w14:textId="2EA40ACA" w:rsidR="00193E49" w:rsidRPr="00DF2AE5" w:rsidRDefault="00193E49" w:rsidP="00F61561">
      <w:pPr>
        <w:rPr>
          <w:rFonts w:ascii="Times New Roman" w:hAnsi="Times New Roman" w:cs="Times New Roman"/>
          <w:sz w:val="20"/>
          <w:szCs w:val="20"/>
        </w:rPr>
      </w:pPr>
      <w:r w:rsidRPr="00DF2AE5">
        <w:rPr>
          <w:rFonts w:ascii="Times New Roman" w:hAnsi="Times New Roman" w:cs="Times New Roman"/>
          <w:sz w:val="20"/>
          <w:szCs w:val="20"/>
        </w:rPr>
        <w:t xml:space="preserve">H01: </w:t>
      </w:r>
      <w:r w:rsidR="006F000B" w:rsidRPr="00DF2AE5">
        <w:rPr>
          <w:rFonts w:ascii="Times New Roman" w:hAnsi="Times New Roman" w:cs="Times New Roman"/>
          <w:sz w:val="20"/>
          <w:szCs w:val="20"/>
        </w:rPr>
        <w:t xml:space="preserve">In the same MML environment, </w:t>
      </w:r>
      <w:r w:rsidR="007515E5" w:rsidRPr="00DF2AE5">
        <w:rPr>
          <w:rFonts w:ascii="Times New Roman" w:hAnsi="Times New Roman" w:cs="Times New Roman"/>
          <w:sz w:val="20"/>
          <w:szCs w:val="20"/>
        </w:rPr>
        <w:t xml:space="preserve">there is no significant difference between students’ behavioral </w:t>
      </w:r>
      <w:r w:rsidR="000C4926" w:rsidRPr="00DF2AE5">
        <w:rPr>
          <w:rFonts w:ascii="Times New Roman" w:hAnsi="Times New Roman" w:cs="Times New Roman"/>
          <w:sz w:val="20"/>
          <w:szCs w:val="20"/>
        </w:rPr>
        <w:t xml:space="preserve">engagement </w:t>
      </w:r>
      <w:r w:rsidR="00D17E34" w:rsidRPr="00DF2AE5">
        <w:rPr>
          <w:rFonts w:ascii="Times New Roman" w:hAnsi="Times New Roman" w:cs="Times New Roman"/>
          <w:sz w:val="20"/>
          <w:szCs w:val="20"/>
        </w:rPr>
        <w:t xml:space="preserve">at different levels of instructors’ </w:t>
      </w:r>
      <w:r w:rsidR="004E4A15" w:rsidRPr="00DF2AE5">
        <w:rPr>
          <w:rFonts w:ascii="Times New Roman" w:hAnsi="Times New Roman" w:cs="Times New Roman"/>
          <w:sz w:val="20"/>
          <w:szCs w:val="20"/>
        </w:rPr>
        <w:t>incorporating pedagogies in the MML environment</w:t>
      </w:r>
      <w:r w:rsidR="00D17E34" w:rsidRPr="00DF2AE5">
        <w:rPr>
          <w:rFonts w:ascii="Times New Roman" w:hAnsi="Times New Roman" w:cs="Times New Roman"/>
          <w:sz w:val="20"/>
          <w:szCs w:val="20"/>
        </w:rPr>
        <w:t xml:space="preserve">. </w:t>
      </w:r>
    </w:p>
    <w:p w14:paraId="2A746F32" w14:textId="27BD88AC" w:rsidR="00193E49" w:rsidRPr="00DF2AE5" w:rsidRDefault="00193E49" w:rsidP="00F61561">
      <w:pPr>
        <w:rPr>
          <w:rFonts w:ascii="Times New Roman" w:hAnsi="Times New Roman" w:cs="Times New Roman"/>
          <w:sz w:val="20"/>
          <w:szCs w:val="20"/>
        </w:rPr>
      </w:pPr>
      <w:r w:rsidRPr="00DF2AE5">
        <w:rPr>
          <w:rFonts w:ascii="Times New Roman" w:hAnsi="Times New Roman" w:cs="Times New Roman"/>
          <w:sz w:val="20"/>
          <w:szCs w:val="20"/>
        </w:rPr>
        <w:t xml:space="preserve">H02: </w:t>
      </w:r>
      <w:r w:rsidR="00D17E34" w:rsidRPr="00DF2AE5">
        <w:rPr>
          <w:rFonts w:ascii="Times New Roman" w:hAnsi="Times New Roman" w:cs="Times New Roman"/>
          <w:sz w:val="20"/>
          <w:szCs w:val="20"/>
        </w:rPr>
        <w:t xml:space="preserve">In the same MML environment, there is no significant difference between students’ </w:t>
      </w:r>
      <w:r w:rsidR="005D24F5" w:rsidRPr="00DF2AE5">
        <w:rPr>
          <w:rFonts w:ascii="Times New Roman" w:hAnsi="Times New Roman" w:cs="Times New Roman"/>
          <w:sz w:val="20"/>
          <w:szCs w:val="20"/>
        </w:rPr>
        <w:t>emotional</w:t>
      </w:r>
      <w:r w:rsidR="00D17E34" w:rsidRPr="00DF2AE5">
        <w:rPr>
          <w:rFonts w:ascii="Times New Roman" w:hAnsi="Times New Roman" w:cs="Times New Roman"/>
          <w:sz w:val="20"/>
          <w:szCs w:val="20"/>
        </w:rPr>
        <w:t xml:space="preserve"> engagement at different levels of </w:t>
      </w:r>
      <w:r w:rsidR="004E4A15" w:rsidRPr="00DF2AE5">
        <w:rPr>
          <w:rFonts w:ascii="Times New Roman" w:hAnsi="Times New Roman" w:cs="Times New Roman"/>
          <w:sz w:val="20"/>
          <w:szCs w:val="20"/>
        </w:rPr>
        <w:t>instructors’ incorporating pedagogies in the MML environment</w:t>
      </w:r>
      <w:r w:rsidR="00D17E34" w:rsidRPr="00DF2AE5">
        <w:rPr>
          <w:rFonts w:ascii="Times New Roman" w:hAnsi="Times New Roman" w:cs="Times New Roman"/>
          <w:sz w:val="20"/>
          <w:szCs w:val="20"/>
        </w:rPr>
        <w:t>.</w:t>
      </w:r>
    </w:p>
    <w:p w14:paraId="74A59782" w14:textId="4D80D5E0" w:rsidR="00142D11" w:rsidRPr="00DF2AE5" w:rsidRDefault="00193E49" w:rsidP="00F61561">
      <w:pPr>
        <w:rPr>
          <w:rFonts w:ascii="Times New Roman" w:hAnsi="Times New Roman" w:cs="Times New Roman"/>
          <w:sz w:val="20"/>
          <w:szCs w:val="20"/>
        </w:rPr>
      </w:pPr>
      <w:r w:rsidRPr="00DF2AE5">
        <w:rPr>
          <w:rFonts w:ascii="Times New Roman" w:hAnsi="Times New Roman" w:cs="Times New Roman"/>
          <w:sz w:val="20"/>
          <w:szCs w:val="20"/>
        </w:rPr>
        <w:t xml:space="preserve">H03: </w:t>
      </w:r>
      <w:r w:rsidR="00D17E34" w:rsidRPr="00DF2AE5">
        <w:rPr>
          <w:rFonts w:ascii="Times New Roman" w:hAnsi="Times New Roman" w:cs="Times New Roman"/>
          <w:sz w:val="20"/>
          <w:szCs w:val="20"/>
        </w:rPr>
        <w:t xml:space="preserve">In the same MML environment, there is no significant difference between students’ </w:t>
      </w:r>
      <w:r w:rsidR="005D24F5" w:rsidRPr="00DF2AE5">
        <w:rPr>
          <w:rFonts w:ascii="Times New Roman" w:hAnsi="Times New Roman" w:cs="Times New Roman"/>
          <w:sz w:val="20"/>
          <w:szCs w:val="20"/>
        </w:rPr>
        <w:t>cognitive</w:t>
      </w:r>
      <w:r w:rsidR="00D17E34" w:rsidRPr="00DF2AE5">
        <w:rPr>
          <w:rFonts w:ascii="Times New Roman" w:hAnsi="Times New Roman" w:cs="Times New Roman"/>
          <w:sz w:val="20"/>
          <w:szCs w:val="20"/>
        </w:rPr>
        <w:t xml:space="preserve"> engagement at different levels of </w:t>
      </w:r>
      <w:r w:rsidR="004E4A15" w:rsidRPr="00DF2AE5">
        <w:rPr>
          <w:rFonts w:ascii="Times New Roman" w:hAnsi="Times New Roman" w:cs="Times New Roman"/>
          <w:sz w:val="20"/>
          <w:szCs w:val="20"/>
        </w:rPr>
        <w:t>instructors’ incorporating pedagogies in the MML environment</w:t>
      </w:r>
      <w:r w:rsidR="00D17E34" w:rsidRPr="00DF2AE5">
        <w:rPr>
          <w:rFonts w:ascii="Times New Roman" w:hAnsi="Times New Roman" w:cs="Times New Roman"/>
          <w:sz w:val="20"/>
          <w:szCs w:val="20"/>
        </w:rPr>
        <w:t>.</w:t>
      </w:r>
    </w:p>
    <w:p w14:paraId="2656717D" w14:textId="4F7BC270" w:rsidR="00E52F93" w:rsidRPr="00DF2AE5" w:rsidRDefault="00E52F93" w:rsidP="00F61561">
      <w:pPr>
        <w:rPr>
          <w:rFonts w:ascii="Times New Roman" w:hAnsi="Times New Roman" w:cs="Times New Roman"/>
          <w:sz w:val="20"/>
          <w:szCs w:val="20"/>
        </w:rPr>
      </w:pPr>
    </w:p>
    <w:p w14:paraId="006A48CD" w14:textId="0208789F" w:rsidR="00FA2E9A" w:rsidRPr="00DF2AE5" w:rsidRDefault="00FA2E9A" w:rsidP="00F61561">
      <w:pPr>
        <w:rPr>
          <w:rFonts w:ascii="Times New Roman" w:eastAsia="DengXian" w:hAnsi="Times New Roman" w:cs="Times New Roman"/>
          <w:sz w:val="20"/>
          <w:szCs w:val="20"/>
          <w:lang w:eastAsia="zh-CN"/>
        </w:rPr>
      </w:pPr>
    </w:p>
    <w:p w14:paraId="78CB1B4D" w14:textId="48272EF5" w:rsidR="00FA2E9A" w:rsidRPr="00212CDB" w:rsidRDefault="00AF6CA6" w:rsidP="00F61561">
      <w:pPr>
        <w:pStyle w:val="a9"/>
        <w:numPr>
          <w:ilvl w:val="0"/>
          <w:numId w:val="31"/>
        </w:numPr>
        <w:ind w:leftChars="0"/>
        <w:outlineLvl w:val="1"/>
        <w:rPr>
          <w:rFonts w:ascii="Times New Roman" w:eastAsia="DengXian" w:hAnsi="Times New Roman" w:cs="Times New Roman"/>
          <w:b/>
          <w:bCs/>
          <w:lang w:eastAsia="zh-CN"/>
        </w:rPr>
      </w:pPr>
      <w:r w:rsidRPr="00212CDB">
        <w:rPr>
          <w:rFonts w:ascii="Times New Roman" w:hAnsi="Times New Roman" w:cs="Times New Roman" w:hint="eastAsia"/>
          <w:b/>
          <w:bCs/>
        </w:rPr>
        <w:t>D</w:t>
      </w:r>
      <w:r w:rsidRPr="00212CDB">
        <w:rPr>
          <w:rFonts w:ascii="Times New Roman" w:hAnsi="Times New Roman" w:cs="Times New Roman"/>
          <w:b/>
          <w:bCs/>
        </w:rPr>
        <w:t>ata Analysis and Results</w:t>
      </w:r>
    </w:p>
    <w:p w14:paraId="031D5648" w14:textId="77777777" w:rsidR="00984A57" w:rsidRDefault="00984A57" w:rsidP="00F61561">
      <w:pPr>
        <w:rPr>
          <w:rFonts w:ascii="Times New Roman" w:hAnsi="Times New Roman" w:cs="Times New Roman"/>
          <w:sz w:val="20"/>
          <w:szCs w:val="20"/>
        </w:rPr>
      </w:pPr>
    </w:p>
    <w:p w14:paraId="4862EE9E" w14:textId="13B7895C" w:rsidR="00BC3347" w:rsidRPr="00DF2AE5" w:rsidRDefault="003B5DFB" w:rsidP="00F61561">
      <w:pPr>
        <w:rPr>
          <w:rFonts w:ascii="Times New Roman" w:eastAsia="DengXian" w:hAnsi="Times New Roman" w:cs="Times New Roman"/>
          <w:sz w:val="20"/>
          <w:szCs w:val="20"/>
          <w:lang w:eastAsia="zh-CN"/>
        </w:rPr>
      </w:pPr>
      <w:r w:rsidRPr="00DF2AE5">
        <w:rPr>
          <w:rFonts w:ascii="Times New Roman" w:hAnsi="Times New Roman" w:cs="Times New Roman"/>
          <w:sz w:val="20"/>
          <w:szCs w:val="20"/>
        </w:rPr>
        <w:t xml:space="preserve">To test </w:t>
      </w:r>
      <w:r w:rsidR="007B0A1E" w:rsidRPr="00DF2AE5">
        <w:rPr>
          <w:rFonts w:ascii="Times New Roman" w:hAnsi="Times New Roman" w:cs="Times New Roman"/>
          <w:sz w:val="20"/>
          <w:szCs w:val="20"/>
        </w:rPr>
        <w:t xml:space="preserve">the hypotheses, the data of each </w:t>
      </w:r>
      <w:r w:rsidR="00CE12FF" w:rsidRPr="00DF2AE5">
        <w:rPr>
          <w:rFonts w:ascii="Times New Roman" w:hAnsi="Times New Roman" w:cs="Times New Roman"/>
          <w:sz w:val="20"/>
          <w:szCs w:val="20"/>
        </w:rPr>
        <w:t xml:space="preserve">engagement dimension were </w:t>
      </w:r>
      <w:r w:rsidRPr="00DF2AE5">
        <w:rPr>
          <w:rFonts w:ascii="Times New Roman" w:hAnsi="Times New Roman" w:cs="Times New Roman"/>
          <w:sz w:val="20"/>
          <w:szCs w:val="20"/>
        </w:rPr>
        <w:t xml:space="preserve">analyzed by a one-factor-three-level ANOVA to explore whether there is a difference in terms of each engagement dimension </w:t>
      </w:r>
      <w:r w:rsidR="00B77EA0" w:rsidRPr="00DF2AE5">
        <w:rPr>
          <w:rFonts w:ascii="Times New Roman" w:hAnsi="Times New Roman" w:cs="Times New Roman"/>
          <w:sz w:val="20"/>
          <w:szCs w:val="20"/>
        </w:rPr>
        <w:t>between</w:t>
      </w:r>
      <w:r w:rsidRPr="00DF2AE5">
        <w:rPr>
          <w:rFonts w:ascii="Times New Roman" w:hAnsi="Times New Roman" w:cs="Times New Roman"/>
          <w:sz w:val="20"/>
          <w:szCs w:val="20"/>
        </w:rPr>
        <w:t xml:space="preserve"> students of the three courses. </w:t>
      </w:r>
    </w:p>
    <w:p w14:paraId="0C0DAFC5" w14:textId="4A0CB59F" w:rsidR="00BC3347" w:rsidRPr="00DF2AE5" w:rsidRDefault="00366FC2" w:rsidP="0002488E">
      <w:pPr>
        <w:ind w:firstLine="480"/>
        <w:rPr>
          <w:rFonts w:ascii="Times New Roman" w:hAnsi="Times New Roman" w:cs="Times New Roman"/>
          <w:sz w:val="20"/>
          <w:szCs w:val="20"/>
        </w:rPr>
      </w:pPr>
      <w:r w:rsidRPr="00DF2AE5">
        <w:rPr>
          <w:rFonts w:ascii="Times New Roman" w:hAnsi="Times New Roman" w:cs="Times New Roman"/>
          <w:sz w:val="20"/>
          <w:szCs w:val="20"/>
        </w:rPr>
        <w:t xml:space="preserve">In the scope of </w:t>
      </w:r>
      <w:r w:rsidR="009139E5" w:rsidRPr="00DF2AE5">
        <w:rPr>
          <w:rFonts w:ascii="Times New Roman" w:hAnsi="Times New Roman" w:cs="Times New Roman"/>
          <w:sz w:val="20"/>
          <w:szCs w:val="20"/>
        </w:rPr>
        <w:t xml:space="preserve">descriptive statistics, </w:t>
      </w:r>
      <w:r w:rsidR="008E1F05" w:rsidRPr="00DF2AE5">
        <w:rPr>
          <w:rFonts w:ascii="Times New Roman" w:hAnsi="Times New Roman" w:cs="Times New Roman"/>
          <w:sz w:val="20"/>
          <w:szCs w:val="20"/>
        </w:rPr>
        <w:t>students’</w:t>
      </w:r>
      <w:r w:rsidR="00BD27AC" w:rsidRPr="00DF2AE5">
        <w:rPr>
          <w:rFonts w:ascii="Times New Roman" w:hAnsi="Times New Roman" w:cs="Times New Roman"/>
          <w:sz w:val="20"/>
          <w:szCs w:val="20"/>
        </w:rPr>
        <w:t xml:space="preserve"> </w:t>
      </w:r>
      <w:r w:rsidR="008E1F05" w:rsidRPr="00DF2AE5">
        <w:rPr>
          <w:rFonts w:ascii="Times New Roman" w:hAnsi="Times New Roman" w:cs="Times New Roman"/>
          <w:sz w:val="20"/>
          <w:szCs w:val="20"/>
        </w:rPr>
        <w:t xml:space="preserve">average </w:t>
      </w:r>
      <w:r w:rsidR="00523655" w:rsidRPr="00DF2AE5">
        <w:rPr>
          <w:rFonts w:ascii="Times New Roman" w:hAnsi="Times New Roman" w:cs="Times New Roman"/>
          <w:sz w:val="20"/>
          <w:szCs w:val="20"/>
        </w:rPr>
        <w:t>emotional engagement</w:t>
      </w:r>
      <w:r w:rsidR="008E1F05" w:rsidRPr="00DF2AE5">
        <w:rPr>
          <w:rFonts w:ascii="Times New Roman" w:hAnsi="Times New Roman" w:cs="Times New Roman"/>
          <w:sz w:val="20"/>
          <w:szCs w:val="20"/>
        </w:rPr>
        <w:t xml:space="preserve"> was </w:t>
      </w:r>
      <w:r w:rsidR="002C1A81" w:rsidRPr="00DF2AE5">
        <w:rPr>
          <w:rFonts w:ascii="Times New Roman" w:hAnsi="Times New Roman" w:cs="Times New Roman"/>
          <w:sz w:val="20"/>
          <w:szCs w:val="20"/>
        </w:rPr>
        <w:t xml:space="preserve">4.80, </w:t>
      </w:r>
      <w:r w:rsidR="00E607A0" w:rsidRPr="00DF2AE5">
        <w:rPr>
          <w:rFonts w:ascii="Times New Roman" w:hAnsi="Times New Roman" w:cs="Times New Roman"/>
          <w:sz w:val="20"/>
          <w:szCs w:val="20"/>
        </w:rPr>
        <w:t xml:space="preserve">4.58, and 4.98 in the </w:t>
      </w:r>
      <w:r w:rsidR="00C656E7" w:rsidRPr="00DF2AE5">
        <w:rPr>
          <w:rFonts w:ascii="Times New Roman" w:hAnsi="Times New Roman" w:cs="Times New Roman"/>
          <w:sz w:val="20"/>
          <w:szCs w:val="20"/>
        </w:rPr>
        <w:t>case</w:t>
      </w:r>
      <w:r w:rsidR="00E607A0" w:rsidRPr="00DF2AE5">
        <w:rPr>
          <w:rFonts w:ascii="Times New Roman" w:hAnsi="Times New Roman" w:cs="Times New Roman"/>
          <w:sz w:val="20"/>
          <w:szCs w:val="20"/>
        </w:rPr>
        <w:t xml:space="preserve"> W, S, and Y respectively. </w:t>
      </w:r>
      <w:r w:rsidR="001206A2" w:rsidRPr="00DF2AE5">
        <w:rPr>
          <w:rFonts w:ascii="Times New Roman" w:hAnsi="Times New Roman" w:cs="Times New Roman"/>
          <w:sz w:val="20"/>
          <w:szCs w:val="20"/>
        </w:rPr>
        <w:t xml:space="preserve">Students’ </w:t>
      </w:r>
      <w:r w:rsidR="000F1DA5" w:rsidRPr="00DF2AE5">
        <w:rPr>
          <w:rFonts w:ascii="Times New Roman" w:hAnsi="Times New Roman" w:cs="Times New Roman"/>
          <w:sz w:val="20"/>
          <w:szCs w:val="20"/>
        </w:rPr>
        <w:t xml:space="preserve">mean </w:t>
      </w:r>
      <w:r w:rsidR="001206A2" w:rsidRPr="00DF2AE5">
        <w:rPr>
          <w:rFonts w:ascii="Times New Roman" w:hAnsi="Times New Roman" w:cs="Times New Roman"/>
          <w:sz w:val="20"/>
          <w:szCs w:val="20"/>
        </w:rPr>
        <w:t xml:space="preserve">cognitive engagement was </w:t>
      </w:r>
      <w:r w:rsidR="008C55D0" w:rsidRPr="00DF2AE5">
        <w:rPr>
          <w:rFonts w:ascii="Times New Roman" w:hAnsi="Times New Roman" w:cs="Times New Roman"/>
          <w:sz w:val="20"/>
          <w:szCs w:val="20"/>
        </w:rPr>
        <w:t xml:space="preserve">4.70, 4.56, and 4.75 in the </w:t>
      </w:r>
      <w:r w:rsidR="00C656E7" w:rsidRPr="00DF2AE5">
        <w:rPr>
          <w:rFonts w:ascii="Times New Roman" w:hAnsi="Times New Roman" w:cs="Times New Roman"/>
          <w:sz w:val="20"/>
          <w:szCs w:val="20"/>
        </w:rPr>
        <w:t>case</w:t>
      </w:r>
      <w:r w:rsidR="008C55D0" w:rsidRPr="00DF2AE5">
        <w:rPr>
          <w:rFonts w:ascii="Times New Roman" w:hAnsi="Times New Roman" w:cs="Times New Roman"/>
          <w:sz w:val="20"/>
          <w:szCs w:val="20"/>
        </w:rPr>
        <w:t xml:space="preserve"> W, S, and </w:t>
      </w:r>
      <w:r w:rsidR="00BE726C" w:rsidRPr="00DF2AE5">
        <w:rPr>
          <w:rFonts w:ascii="Times New Roman" w:hAnsi="Times New Roman" w:cs="Times New Roman"/>
          <w:sz w:val="20"/>
          <w:szCs w:val="20"/>
        </w:rPr>
        <w:t>Y</w:t>
      </w:r>
      <w:r w:rsidR="008E360E" w:rsidRPr="00DF2AE5">
        <w:rPr>
          <w:rFonts w:ascii="Times New Roman" w:hAnsi="Times New Roman" w:cs="Times New Roman"/>
          <w:sz w:val="20"/>
          <w:szCs w:val="20"/>
        </w:rPr>
        <w:t xml:space="preserve"> resp</w:t>
      </w:r>
      <w:r w:rsidR="008F3CD4" w:rsidRPr="00DF2AE5">
        <w:rPr>
          <w:rFonts w:ascii="Times New Roman" w:hAnsi="Times New Roman" w:cs="Times New Roman"/>
          <w:sz w:val="20"/>
          <w:szCs w:val="20"/>
        </w:rPr>
        <w:t xml:space="preserve">ectively. </w:t>
      </w:r>
      <w:r w:rsidR="0012154C" w:rsidRPr="00DF2AE5">
        <w:rPr>
          <w:rFonts w:ascii="Times New Roman" w:hAnsi="Times New Roman" w:cs="Times New Roman"/>
          <w:sz w:val="20"/>
          <w:szCs w:val="20"/>
        </w:rPr>
        <w:t>Fin</w:t>
      </w:r>
      <w:r w:rsidR="0012154C" w:rsidRPr="00BD1826">
        <w:rPr>
          <w:rFonts w:ascii="Times New Roman" w:hAnsi="Times New Roman" w:cs="Times New Roman"/>
          <w:sz w:val="20"/>
          <w:szCs w:val="20"/>
        </w:rPr>
        <w:t>ally, s</w:t>
      </w:r>
      <w:r w:rsidR="00C6483C" w:rsidRPr="00BD1826">
        <w:rPr>
          <w:rFonts w:ascii="Times New Roman" w:hAnsi="Times New Roman" w:cs="Times New Roman"/>
          <w:sz w:val="20"/>
          <w:szCs w:val="20"/>
        </w:rPr>
        <w:t xml:space="preserve">tudents’ </w:t>
      </w:r>
      <w:r w:rsidR="000F1DA5" w:rsidRPr="00BD1826">
        <w:rPr>
          <w:rFonts w:ascii="Times New Roman" w:hAnsi="Times New Roman" w:cs="Times New Roman"/>
          <w:sz w:val="20"/>
          <w:szCs w:val="20"/>
        </w:rPr>
        <w:t xml:space="preserve">average </w:t>
      </w:r>
      <w:r w:rsidR="00C6483C" w:rsidRPr="00BD1826">
        <w:rPr>
          <w:rFonts w:ascii="Times New Roman" w:hAnsi="Times New Roman" w:cs="Times New Roman"/>
          <w:sz w:val="20"/>
          <w:szCs w:val="20"/>
        </w:rPr>
        <w:t xml:space="preserve">behavioral engagement was 4.83, </w:t>
      </w:r>
      <w:r w:rsidR="0012154C" w:rsidRPr="00BD1826">
        <w:rPr>
          <w:rFonts w:ascii="Times New Roman" w:hAnsi="Times New Roman" w:cs="Times New Roman"/>
          <w:sz w:val="20"/>
          <w:szCs w:val="20"/>
        </w:rPr>
        <w:t xml:space="preserve">4.49, and 4.95 in the </w:t>
      </w:r>
      <w:r w:rsidR="00C656E7" w:rsidRPr="00BD1826">
        <w:rPr>
          <w:rFonts w:ascii="Times New Roman" w:hAnsi="Times New Roman" w:cs="Times New Roman"/>
          <w:sz w:val="20"/>
          <w:szCs w:val="20"/>
        </w:rPr>
        <w:t>case</w:t>
      </w:r>
      <w:r w:rsidR="0012154C" w:rsidRPr="00BD1826">
        <w:rPr>
          <w:rFonts w:ascii="Times New Roman" w:hAnsi="Times New Roman" w:cs="Times New Roman"/>
          <w:sz w:val="20"/>
          <w:szCs w:val="20"/>
        </w:rPr>
        <w:t xml:space="preserve"> W, S, and Y respectively. </w:t>
      </w:r>
      <w:r w:rsidR="00E976F3" w:rsidRPr="00BD1826">
        <w:rPr>
          <w:rFonts w:ascii="Times New Roman" w:hAnsi="Times New Roman" w:cs="Times New Roman"/>
          <w:sz w:val="20"/>
          <w:szCs w:val="20"/>
        </w:rPr>
        <w:t xml:space="preserve">Furthermore, </w:t>
      </w:r>
      <w:r w:rsidR="00223DCF" w:rsidRPr="00BD1826">
        <w:rPr>
          <w:rFonts w:ascii="Times New Roman" w:hAnsi="Times New Roman" w:cs="Times New Roman"/>
          <w:sz w:val="20"/>
          <w:szCs w:val="20"/>
        </w:rPr>
        <w:t xml:space="preserve">a one-factor-three-level ANOVA was conducted to </w:t>
      </w:r>
      <w:r w:rsidR="009F377C" w:rsidRPr="00BD1826">
        <w:rPr>
          <w:rFonts w:ascii="Times New Roman" w:hAnsi="Times New Roman" w:cs="Times New Roman"/>
          <w:sz w:val="20"/>
          <w:szCs w:val="20"/>
        </w:rPr>
        <w:t xml:space="preserve">examine whether </w:t>
      </w:r>
      <w:r w:rsidR="00E06DCA" w:rsidRPr="00BD1826">
        <w:rPr>
          <w:rFonts w:ascii="Times New Roman" w:hAnsi="Times New Roman" w:cs="Times New Roman"/>
          <w:sz w:val="20"/>
          <w:szCs w:val="20"/>
        </w:rPr>
        <w:t xml:space="preserve">the three distributions in the same dimension </w:t>
      </w:r>
      <w:r w:rsidR="00B068E4" w:rsidRPr="00BD1826">
        <w:rPr>
          <w:rFonts w:ascii="Times New Roman" w:hAnsi="Times New Roman" w:cs="Times New Roman"/>
          <w:sz w:val="20"/>
          <w:szCs w:val="20"/>
        </w:rPr>
        <w:t>came from the same distribution—i.e.</w:t>
      </w:r>
      <w:r w:rsidR="00552B1D" w:rsidRPr="00BD1826">
        <w:rPr>
          <w:rFonts w:ascii="Times New Roman" w:hAnsi="Times New Roman" w:cs="Times New Roman"/>
          <w:sz w:val="20"/>
          <w:szCs w:val="20"/>
        </w:rPr>
        <w:t>,</w:t>
      </w:r>
      <w:r w:rsidR="00B068E4" w:rsidRPr="00BD1826">
        <w:rPr>
          <w:rFonts w:ascii="Times New Roman" w:hAnsi="Times New Roman" w:cs="Times New Roman"/>
          <w:sz w:val="20"/>
          <w:szCs w:val="20"/>
        </w:rPr>
        <w:t xml:space="preserve"> testing the three hypotheses. </w:t>
      </w:r>
      <w:r w:rsidR="00552B1D" w:rsidRPr="00BD1826">
        <w:rPr>
          <w:rFonts w:ascii="Times New Roman" w:hAnsi="Times New Roman" w:cs="Times New Roman"/>
          <w:sz w:val="20"/>
          <w:szCs w:val="20"/>
        </w:rPr>
        <w:t xml:space="preserve">The results were shown in Table </w:t>
      </w:r>
      <w:r w:rsidR="00495260" w:rsidRPr="00BD1826">
        <w:rPr>
          <w:rFonts w:ascii="Times New Roman" w:hAnsi="Times New Roman" w:cs="Times New Roman"/>
          <w:sz w:val="20"/>
          <w:szCs w:val="20"/>
        </w:rPr>
        <w:t>3</w:t>
      </w:r>
      <w:r w:rsidR="00552B1D" w:rsidRPr="00BD1826">
        <w:rPr>
          <w:rFonts w:ascii="Times New Roman" w:hAnsi="Times New Roman" w:cs="Times New Roman"/>
          <w:sz w:val="20"/>
          <w:szCs w:val="20"/>
        </w:rPr>
        <w:t>.</w:t>
      </w:r>
      <w:r w:rsidR="00552B1D" w:rsidRPr="00DF2AE5">
        <w:rPr>
          <w:rFonts w:ascii="Times New Roman" w:hAnsi="Times New Roman" w:cs="Times New Roman"/>
          <w:sz w:val="20"/>
          <w:szCs w:val="20"/>
        </w:rPr>
        <w:t xml:space="preserve"> </w:t>
      </w:r>
    </w:p>
    <w:p w14:paraId="1A0324DA" w14:textId="77777777" w:rsidR="00B068E4" w:rsidRPr="00DF2AE5" w:rsidRDefault="00B068E4" w:rsidP="00F61561">
      <w:pPr>
        <w:rPr>
          <w:rFonts w:ascii="Times New Roman" w:hAnsi="Times New Roman" w:cs="Times New Roman"/>
          <w:sz w:val="20"/>
          <w:szCs w:val="20"/>
        </w:rPr>
      </w:pPr>
    </w:p>
    <w:p w14:paraId="4C92ACDA" w14:textId="34AF9787" w:rsidR="006B3528" w:rsidRPr="00DF2AE5" w:rsidRDefault="006B3528" w:rsidP="00F61561">
      <w:pPr>
        <w:rPr>
          <w:rFonts w:ascii="Times New Roman" w:eastAsia="DengXian" w:hAnsi="Times New Roman" w:cs="Times New Roman"/>
          <w:sz w:val="20"/>
          <w:szCs w:val="20"/>
          <w:lang w:eastAsia="zh-CN"/>
        </w:rPr>
      </w:pPr>
    </w:p>
    <w:p w14:paraId="4F54F786" w14:textId="78CE667A" w:rsidR="004049C1" w:rsidRPr="006352D6" w:rsidRDefault="000C6366" w:rsidP="00F61561">
      <w:pPr>
        <w:jc w:val="center"/>
        <w:rPr>
          <w:rFonts w:ascii="Times New Roman" w:hAnsi="Times New Roman" w:cs="Times New Roman"/>
          <w:sz w:val="18"/>
          <w:szCs w:val="18"/>
        </w:rPr>
      </w:pPr>
      <w:r w:rsidRPr="00BD1826">
        <w:rPr>
          <w:rFonts w:ascii="Times New Roman" w:hAnsi="Times New Roman" w:cs="Times New Roman"/>
          <w:i/>
          <w:iCs/>
          <w:sz w:val="18"/>
          <w:szCs w:val="18"/>
        </w:rPr>
        <w:t xml:space="preserve">Table </w:t>
      </w:r>
      <w:r w:rsidR="00495260" w:rsidRPr="00BD1826">
        <w:rPr>
          <w:rFonts w:ascii="Times New Roman" w:hAnsi="Times New Roman" w:cs="Times New Roman"/>
          <w:i/>
          <w:iCs/>
          <w:sz w:val="18"/>
          <w:szCs w:val="18"/>
        </w:rPr>
        <w:t>3</w:t>
      </w:r>
      <w:r w:rsidRPr="00BD1826">
        <w:rPr>
          <w:rFonts w:ascii="Times New Roman" w:hAnsi="Times New Roman" w:cs="Times New Roman"/>
          <w:i/>
          <w:iCs/>
          <w:sz w:val="18"/>
          <w:szCs w:val="18"/>
        </w:rPr>
        <w:t>.</w:t>
      </w:r>
      <w:r w:rsidRPr="00BD1826">
        <w:rPr>
          <w:rFonts w:ascii="Times New Roman" w:hAnsi="Times New Roman" w:cs="Times New Roman"/>
          <w:sz w:val="18"/>
          <w:szCs w:val="18"/>
        </w:rPr>
        <w:t xml:space="preserve"> </w:t>
      </w:r>
      <w:r w:rsidR="00C42C48" w:rsidRPr="00BD1826">
        <w:rPr>
          <w:rFonts w:ascii="Times New Roman" w:hAnsi="Times New Roman" w:cs="Times New Roman"/>
          <w:sz w:val="18"/>
          <w:szCs w:val="18"/>
        </w:rPr>
        <w:t>One-F</w:t>
      </w:r>
      <w:r w:rsidR="00C42C48" w:rsidRPr="006352D6">
        <w:rPr>
          <w:rFonts w:ascii="Times New Roman" w:hAnsi="Times New Roman" w:cs="Times New Roman"/>
          <w:sz w:val="18"/>
          <w:szCs w:val="18"/>
        </w:rPr>
        <w:t>actor-Three-Level ANOVA in Each Engagement Dimension</w:t>
      </w:r>
    </w:p>
    <w:tbl>
      <w:tblPr>
        <w:tblStyle w:val="aa"/>
        <w:tblW w:w="0" w:type="auto"/>
        <w:tblLook w:val="04A0" w:firstRow="1" w:lastRow="0" w:firstColumn="1" w:lastColumn="0" w:noHBand="0" w:noVBand="1"/>
      </w:tblPr>
      <w:tblGrid>
        <w:gridCol w:w="1553"/>
        <w:gridCol w:w="1554"/>
        <w:gridCol w:w="470"/>
        <w:gridCol w:w="1179"/>
        <w:gridCol w:w="1180"/>
        <w:gridCol w:w="1179"/>
        <w:gridCol w:w="1181"/>
      </w:tblGrid>
      <w:tr w:rsidR="006B3528" w:rsidRPr="006352D6" w14:paraId="1C89EC75" w14:textId="77777777" w:rsidTr="00AF201C">
        <w:tc>
          <w:tcPr>
            <w:tcW w:w="1553" w:type="dxa"/>
          </w:tcPr>
          <w:p w14:paraId="762DF3ED" w14:textId="77777777" w:rsidR="006B3528" w:rsidRPr="006352D6" w:rsidRDefault="006B3528" w:rsidP="00F61561">
            <w:pPr>
              <w:rPr>
                <w:rFonts w:ascii="Times New Roman" w:eastAsia="DengXian" w:hAnsi="Times New Roman" w:cs="Times New Roman"/>
                <w:sz w:val="18"/>
                <w:szCs w:val="18"/>
              </w:rPr>
            </w:pPr>
          </w:p>
        </w:tc>
        <w:tc>
          <w:tcPr>
            <w:tcW w:w="1554" w:type="dxa"/>
          </w:tcPr>
          <w:p w14:paraId="5BF3C6F4" w14:textId="77777777" w:rsidR="006B3528" w:rsidRPr="006352D6" w:rsidRDefault="006B3528" w:rsidP="00F61561">
            <w:pPr>
              <w:rPr>
                <w:rFonts w:ascii="Times New Roman" w:eastAsia="DengXian" w:hAnsi="Times New Roman" w:cs="Times New Roman"/>
                <w:sz w:val="18"/>
                <w:szCs w:val="18"/>
              </w:rPr>
            </w:pPr>
          </w:p>
        </w:tc>
        <w:tc>
          <w:tcPr>
            <w:tcW w:w="470" w:type="dxa"/>
          </w:tcPr>
          <w:p w14:paraId="32246239"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Df</w:t>
            </w:r>
          </w:p>
        </w:tc>
        <w:tc>
          <w:tcPr>
            <w:tcW w:w="1179" w:type="dxa"/>
          </w:tcPr>
          <w:p w14:paraId="38D8E78B"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 xml:space="preserve">Sum </w:t>
            </w:r>
            <w:proofErr w:type="spellStart"/>
            <w:r w:rsidRPr="006352D6">
              <w:rPr>
                <w:rFonts w:ascii="Times New Roman" w:eastAsia="DengXian" w:hAnsi="Times New Roman" w:cs="Times New Roman"/>
                <w:sz w:val="18"/>
                <w:szCs w:val="18"/>
              </w:rPr>
              <w:t>Sq</w:t>
            </w:r>
            <w:proofErr w:type="spellEnd"/>
          </w:p>
        </w:tc>
        <w:tc>
          <w:tcPr>
            <w:tcW w:w="1180" w:type="dxa"/>
          </w:tcPr>
          <w:p w14:paraId="74379A3B"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 xml:space="preserve">Mean </w:t>
            </w:r>
            <w:proofErr w:type="spellStart"/>
            <w:r w:rsidRPr="006352D6">
              <w:rPr>
                <w:rFonts w:ascii="Times New Roman" w:eastAsia="DengXian" w:hAnsi="Times New Roman" w:cs="Times New Roman"/>
                <w:sz w:val="18"/>
                <w:szCs w:val="18"/>
              </w:rPr>
              <w:t>Sq</w:t>
            </w:r>
            <w:proofErr w:type="spellEnd"/>
          </w:p>
        </w:tc>
        <w:tc>
          <w:tcPr>
            <w:tcW w:w="1179" w:type="dxa"/>
          </w:tcPr>
          <w:p w14:paraId="1424C85D"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i/>
                <w:iCs/>
                <w:sz w:val="18"/>
                <w:szCs w:val="18"/>
              </w:rPr>
              <w:t>F</w:t>
            </w:r>
            <w:r w:rsidRPr="006352D6">
              <w:rPr>
                <w:rFonts w:ascii="Times New Roman" w:eastAsia="DengXian" w:hAnsi="Times New Roman" w:cs="Times New Roman"/>
                <w:sz w:val="18"/>
                <w:szCs w:val="18"/>
              </w:rPr>
              <w:t xml:space="preserve"> value</w:t>
            </w:r>
          </w:p>
        </w:tc>
        <w:tc>
          <w:tcPr>
            <w:tcW w:w="1181" w:type="dxa"/>
          </w:tcPr>
          <w:p w14:paraId="6227663C" w14:textId="77777777" w:rsidR="006B3528" w:rsidRPr="006352D6" w:rsidRDefault="006B3528" w:rsidP="00F61561">
            <w:pPr>
              <w:rPr>
                <w:rFonts w:ascii="Times New Roman" w:eastAsia="DengXian" w:hAnsi="Times New Roman" w:cs="Times New Roman"/>
                <w:sz w:val="18"/>
                <w:szCs w:val="18"/>
              </w:rPr>
            </w:pPr>
            <w:proofErr w:type="spellStart"/>
            <w:r w:rsidRPr="006352D6">
              <w:rPr>
                <w:rFonts w:ascii="Times New Roman" w:eastAsia="DengXian" w:hAnsi="Times New Roman" w:cs="Times New Roman"/>
                <w:sz w:val="18"/>
                <w:szCs w:val="18"/>
              </w:rPr>
              <w:t>Pr</w:t>
            </w:r>
            <w:proofErr w:type="spellEnd"/>
            <w:r w:rsidRPr="006352D6">
              <w:rPr>
                <w:rFonts w:ascii="Times New Roman" w:eastAsia="DengXian" w:hAnsi="Times New Roman" w:cs="Times New Roman"/>
                <w:sz w:val="18"/>
                <w:szCs w:val="18"/>
              </w:rPr>
              <w:t>(&gt;F)</w:t>
            </w:r>
          </w:p>
        </w:tc>
      </w:tr>
      <w:tr w:rsidR="006B3528" w:rsidRPr="006352D6" w14:paraId="7636679C" w14:textId="77777777" w:rsidTr="00AF201C">
        <w:tc>
          <w:tcPr>
            <w:tcW w:w="1553" w:type="dxa"/>
            <w:vMerge w:val="restart"/>
          </w:tcPr>
          <w:p w14:paraId="7241041E" w14:textId="143B8738" w:rsidR="006B3528" w:rsidRPr="006352D6" w:rsidRDefault="00D330F0" w:rsidP="00F61561">
            <w:pPr>
              <w:rPr>
                <w:rFonts w:ascii="Times New Roman" w:hAnsi="Times New Roman" w:cs="Times New Roman"/>
                <w:sz w:val="18"/>
                <w:szCs w:val="18"/>
              </w:rPr>
            </w:pPr>
            <w:r w:rsidRPr="006352D6">
              <w:rPr>
                <w:rFonts w:ascii="Times New Roman" w:hAnsi="Times New Roman" w:cs="Times New Roman"/>
                <w:sz w:val="18"/>
                <w:szCs w:val="18"/>
              </w:rPr>
              <w:t>Emotional Engagement</w:t>
            </w:r>
          </w:p>
        </w:tc>
        <w:tc>
          <w:tcPr>
            <w:tcW w:w="1554" w:type="dxa"/>
          </w:tcPr>
          <w:p w14:paraId="26B5A507" w14:textId="77777777" w:rsidR="006B3528" w:rsidRPr="006352D6" w:rsidRDefault="00772E20" w:rsidP="00F61561">
            <w:pPr>
              <w:rPr>
                <w:rFonts w:ascii="Times New Roman" w:hAnsi="Times New Roman" w:cs="Times New Roman"/>
                <w:sz w:val="18"/>
                <w:szCs w:val="18"/>
              </w:rPr>
            </w:pPr>
            <w:r w:rsidRPr="006352D6">
              <w:rPr>
                <w:rFonts w:ascii="Times New Roman" w:hAnsi="Times New Roman" w:cs="Times New Roman"/>
                <w:sz w:val="18"/>
                <w:szCs w:val="18"/>
              </w:rPr>
              <w:t>One fac</w:t>
            </w:r>
            <w:r w:rsidR="00562F94" w:rsidRPr="006352D6">
              <w:rPr>
                <w:rFonts w:ascii="Times New Roman" w:hAnsi="Times New Roman" w:cs="Times New Roman"/>
                <w:sz w:val="18"/>
                <w:szCs w:val="18"/>
              </w:rPr>
              <w:t xml:space="preserve">tor: </w:t>
            </w:r>
          </w:p>
          <w:p w14:paraId="4347D4E8" w14:textId="76F0D884" w:rsidR="00C9510B" w:rsidRPr="006352D6" w:rsidRDefault="00C21D08" w:rsidP="00F61561">
            <w:pPr>
              <w:rPr>
                <w:rFonts w:ascii="Times New Roman" w:hAnsi="Times New Roman" w:cs="Times New Roman"/>
                <w:sz w:val="18"/>
                <w:szCs w:val="18"/>
              </w:rPr>
            </w:pPr>
            <w:r w:rsidRPr="006352D6">
              <w:rPr>
                <w:rFonts w:ascii="Times New Roman" w:hAnsi="Times New Roman" w:cs="Times New Roman"/>
                <w:sz w:val="18"/>
                <w:szCs w:val="18"/>
              </w:rPr>
              <w:t xml:space="preserve">Different </w:t>
            </w:r>
            <w:r w:rsidR="00831E95" w:rsidRPr="006352D6">
              <w:rPr>
                <w:rFonts w:ascii="Times New Roman" w:hAnsi="Times New Roman" w:cs="Times New Roman"/>
                <w:sz w:val="18"/>
                <w:szCs w:val="18"/>
              </w:rPr>
              <w:t xml:space="preserve">Cases </w:t>
            </w:r>
            <w:r w:rsidR="00831E95" w:rsidRPr="006352D6">
              <w:rPr>
                <w:rFonts w:ascii="Times New Roman" w:hAnsi="Times New Roman" w:cs="Times New Roman"/>
                <w:sz w:val="18"/>
                <w:szCs w:val="18"/>
              </w:rPr>
              <w:lastRenderedPageBreak/>
              <w:t>(L</w:t>
            </w:r>
            <w:r w:rsidRPr="006352D6">
              <w:rPr>
                <w:rFonts w:ascii="Times New Roman" w:hAnsi="Times New Roman" w:cs="Times New Roman"/>
                <w:sz w:val="18"/>
                <w:szCs w:val="18"/>
              </w:rPr>
              <w:t xml:space="preserve">evels of </w:t>
            </w:r>
            <w:r w:rsidR="00821803" w:rsidRPr="006352D6">
              <w:rPr>
                <w:rFonts w:ascii="Times New Roman" w:hAnsi="Times New Roman" w:cs="Times New Roman"/>
                <w:sz w:val="18"/>
                <w:szCs w:val="18"/>
              </w:rPr>
              <w:t xml:space="preserve">MML </w:t>
            </w:r>
            <w:r w:rsidR="00831E95" w:rsidRPr="006352D6">
              <w:rPr>
                <w:rFonts w:ascii="Times New Roman" w:hAnsi="Times New Roman" w:cs="Times New Roman"/>
                <w:sz w:val="18"/>
                <w:szCs w:val="18"/>
              </w:rPr>
              <w:t>I</w:t>
            </w:r>
            <w:r w:rsidR="00821803" w:rsidRPr="006352D6">
              <w:rPr>
                <w:rFonts w:ascii="Times New Roman" w:hAnsi="Times New Roman" w:cs="Times New Roman"/>
                <w:sz w:val="18"/>
                <w:szCs w:val="18"/>
              </w:rPr>
              <w:t>ntegration</w:t>
            </w:r>
            <w:r w:rsidR="00831E95" w:rsidRPr="006352D6">
              <w:rPr>
                <w:rFonts w:ascii="Times New Roman" w:hAnsi="Times New Roman" w:cs="Times New Roman"/>
                <w:sz w:val="18"/>
                <w:szCs w:val="18"/>
              </w:rPr>
              <w:t>)</w:t>
            </w:r>
          </w:p>
        </w:tc>
        <w:tc>
          <w:tcPr>
            <w:tcW w:w="470" w:type="dxa"/>
          </w:tcPr>
          <w:p w14:paraId="35BF923D"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lastRenderedPageBreak/>
              <w:t>2</w:t>
            </w:r>
          </w:p>
        </w:tc>
        <w:tc>
          <w:tcPr>
            <w:tcW w:w="1179" w:type="dxa"/>
          </w:tcPr>
          <w:p w14:paraId="1159EC5B"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1.110</w:t>
            </w:r>
          </w:p>
        </w:tc>
        <w:tc>
          <w:tcPr>
            <w:tcW w:w="1180" w:type="dxa"/>
          </w:tcPr>
          <w:p w14:paraId="41CD0965"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0.5549</w:t>
            </w:r>
          </w:p>
        </w:tc>
        <w:tc>
          <w:tcPr>
            <w:tcW w:w="1179" w:type="dxa"/>
          </w:tcPr>
          <w:p w14:paraId="71EE3337"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3.995</w:t>
            </w:r>
          </w:p>
        </w:tc>
        <w:tc>
          <w:tcPr>
            <w:tcW w:w="1181" w:type="dxa"/>
          </w:tcPr>
          <w:p w14:paraId="5A2FC8C7"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0.0262 *</w:t>
            </w:r>
          </w:p>
        </w:tc>
      </w:tr>
      <w:tr w:rsidR="006B3528" w:rsidRPr="006352D6" w14:paraId="2F87418E" w14:textId="77777777" w:rsidTr="00AF201C">
        <w:tc>
          <w:tcPr>
            <w:tcW w:w="1553" w:type="dxa"/>
            <w:vMerge/>
          </w:tcPr>
          <w:p w14:paraId="2031CC67" w14:textId="77777777" w:rsidR="006B3528" w:rsidRPr="006352D6" w:rsidRDefault="006B3528" w:rsidP="00F61561">
            <w:pPr>
              <w:rPr>
                <w:rFonts w:ascii="Times New Roman" w:eastAsia="DengXian" w:hAnsi="Times New Roman" w:cs="Times New Roman"/>
                <w:sz w:val="18"/>
                <w:szCs w:val="18"/>
              </w:rPr>
            </w:pPr>
          </w:p>
        </w:tc>
        <w:tc>
          <w:tcPr>
            <w:tcW w:w="1554" w:type="dxa"/>
          </w:tcPr>
          <w:p w14:paraId="317B414B"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Residuals</w:t>
            </w:r>
          </w:p>
        </w:tc>
        <w:tc>
          <w:tcPr>
            <w:tcW w:w="470" w:type="dxa"/>
          </w:tcPr>
          <w:p w14:paraId="6084A4B9"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40</w:t>
            </w:r>
          </w:p>
        </w:tc>
        <w:tc>
          <w:tcPr>
            <w:tcW w:w="1179" w:type="dxa"/>
          </w:tcPr>
          <w:p w14:paraId="5BB03C2D"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5.556</w:t>
            </w:r>
          </w:p>
        </w:tc>
        <w:tc>
          <w:tcPr>
            <w:tcW w:w="1180" w:type="dxa"/>
          </w:tcPr>
          <w:p w14:paraId="13016490"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0.1389</w:t>
            </w:r>
          </w:p>
        </w:tc>
        <w:tc>
          <w:tcPr>
            <w:tcW w:w="1179" w:type="dxa"/>
          </w:tcPr>
          <w:p w14:paraId="377BB677" w14:textId="77777777" w:rsidR="006B3528" w:rsidRPr="006352D6" w:rsidRDefault="006B3528" w:rsidP="00F61561">
            <w:pPr>
              <w:rPr>
                <w:rFonts w:ascii="Times New Roman" w:eastAsia="DengXian" w:hAnsi="Times New Roman" w:cs="Times New Roman"/>
                <w:sz w:val="18"/>
                <w:szCs w:val="18"/>
              </w:rPr>
            </w:pPr>
          </w:p>
        </w:tc>
        <w:tc>
          <w:tcPr>
            <w:tcW w:w="1181" w:type="dxa"/>
          </w:tcPr>
          <w:p w14:paraId="2013B804" w14:textId="77777777" w:rsidR="006B3528" w:rsidRPr="006352D6" w:rsidRDefault="006B3528" w:rsidP="00F61561">
            <w:pPr>
              <w:rPr>
                <w:rFonts w:ascii="Times New Roman" w:eastAsia="DengXian" w:hAnsi="Times New Roman" w:cs="Times New Roman"/>
                <w:sz w:val="18"/>
                <w:szCs w:val="18"/>
              </w:rPr>
            </w:pPr>
          </w:p>
        </w:tc>
      </w:tr>
      <w:tr w:rsidR="006B3528" w:rsidRPr="006352D6" w14:paraId="24F4F7C8" w14:textId="77777777" w:rsidTr="00AF201C">
        <w:tc>
          <w:tcPr>
            <w:tcW w:w="1553" w:type="dxa"/>
            <w:vMerge w:val="restart"/>
          </w:tcPr>
          <w:p w14:paraId="72EA9EBA" w14:textId="586B21A0" w:rsidR="006B3528" w:rsidRPr="006352D6" w:rsidRDefault="00D330F0" w:rsidP="00F61561">
            <w:pPr>
              <w:rPr>
                <w:rFonts w:ascii="Times New Roman" w:hAnsi="Times New Roman" w:cs="Times New Roman"/>
                <w:sz w:val="18"/>
                <w:szCs w:val="18"/>
              </w:rPr>
            </w:pPr>
            <w:r w:rsidRPr="006352D6">
              <w:rPr>
                <w:rFonts w:ascii="Times New Roman" w:hAnsi="Times New Roman" w:cs="Times New Roman"/>
                <w:sz w:val="18"/>
                <w:szCs w:val="18"/>
              </w:rPr>
              <w:t>Cognitive Engagement</w:t>
            </w:r>
          </w:p>
        </w:tc>
        <w:tc>
          <w:tcPr>
            <w:tcW w:w="1554" w:type="dxa"/>
          </w:tcPr>
          <w:p w14:paraId="7BAB0AD2" w14:textId="77777777" w:rsidR="00A92724" w:rsidRPr="006352D6" w:rsidRDefault="00A92724"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 xml:space="preserve">One factor: </w:t>
            </w:r>
          </w:p>
          <w:p w14:paraId="2DD843FA" w14:textId="6BCB21C2" w:rsidR="006B3528" w:rsidRPr="006352D6" w:rsidRDefault="00A92724"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Different Cases (Levels of MML Integration)</w:t>
            </w:r>
          </w:p>
        </w:tc>
        <w:tc>
          <w:tcPr>
            <w:tcW w:w="470" w:type="dxa"/>
          </w:tcPr>
          <w:p w14:paraId="5CB491C7"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2</w:t>
            </w:r>
          </w:p>
        </w:tc>
        <w:tc>
          <w:tcPr>
            <w:tcW w:w="1179" w:type="dxa"/>
          </w:tcPr>
          <w:p w14:paraId="164975D5"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0.271</w:t>
            </w:r>
          </w:p>
        </w:tc>
        <w:tc>
          <w:tcPr>
            <w:tcW w:w="1180" w:type="dxa"/>
          </w:tcPr>
          <w:p w14:paraId="1B3A2D7F"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0.1354</w:t>
            </w:r>
          </w:p>
        </w:tc>
        <w:tc>
          <w:tcPr>
            <w:tcW w:w="1179" w:type="dxa"/>
          </w:tcPr>
          <w:p w14:paraId="21F00EB2"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0.684</w:t>
            </w:r>
          </w:p>
        </w:tc>
        <w:tc>
          <w:tcPr>
            <w:tcW w:w="1181" w:type="dxa"/>
          </w:tcPr>
          <w:p w14:paraId="117086ED"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0.511</w:t>
            </w:r>
          </w:p>
        </w:tc>
      </w:tr>
      <w:tr w:rsidR="006B3528" w:rsidRPr="006352D6" w14:paraId="11AD3D32" w14:textId="77777777" w:rsidTr="00AF201C">
        <w:tc>
          <w:tcPr>
            <w:tcW w:w="1553" w:type="dxa"/>
            <w:vMerge/>
          </w:tcPr>
          <w:p w14:paraId="64D28AA5" w14:textId="77777777" w:rsidR="006B3528" w:rsidRPr="006352D6" w:rsidRDefault="006B3528" w:rsidP="00F61561">
            <w:pPr>
              <w:rPr>
                <w:rFonts w:ascii="Times New Roman" w:eastAsia="DengXian" w:hAnsi="Times New Roman" w:cs="Times New Roman"/>
                <w:sz w:val="18"/>
                <w:szCs w:val="18"/>
              </w:rPr>
            </w:pPr>
          </w:p>
        </w:tc>
        <w:tc>
          <w:tcPr>
            <w:tcW w:w="1554" w:type="dxa"/>
          </w:tcPr>
          <w:p w14:paraId="7C1DD7B8"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Residuals</w:t>
            </w:r>
          </w:p>
        </w:tc>
        <w:tc>
          <w:tcPr>
            <w:tcW w:w="470" w:type="dxa"/>
          </w:tcPr>
          <w:p w14:paraId="1FE9B0BF"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40</w:t>
            </w:r>
          </w:p>
        </w:tc>
        <w:tc>
          <w:tcPr>
            <w:tcW w:w="1179" w:type="dxa"/>
          </w:tcPr>
          <w:p w14:paraId="632E4F73"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7.922</w:t>
            </w:r>
          </w:p>
        </w:tc>
        <w:tc>
          <w:tcPr>
            <w:tcW w:w="1180" w:type="dxa"/>
          </w:tcPr>
          <w:p w14:paraId="02AAD43C"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0.1981</w:t>
            </w:r>
          </w:p>
        </w:tc>
        <w:tc>
          <w:tcPr>
            <w:tcW w:w="1179" w:type="dxa"/>
          </w:tcPr>
          <w:p w14:paraId="6E9CB306" w14:textId="77777777" w:rsidR="006B3528" w:rsidRPr="006352D6" w:rsidRDefault="006B3528" w:rsidP="00F61561">
            <w:pPr>
              <w:rPr>
                <w:rFonts w:ascii="Times New Roman" w:eastAsia="DengXian" w:hAnsi="Times New Roman" w:cs="Times New Roman"/>
                <w:sz w:val="18"/>
                <w:szCs w:val="18"/>
              </w:rPr>
            </w:pPr>
          </w:p>
        </w:tc>
        <w:tc>
          <w:tcPr>
            <w:tcW w:w="1181" w:type="dxa"/>
          </w:tcPr>
          <w:p w14:paraId="0C8CD3FD" w14:textId="77777777" w:rsidR="006B3528" w:rsidRPr="006352D6" w:rsidRDefault="006B3528" w:rsidP="00F61561">
            <w:pPr>
              <w:rPr>
                <w:rFonts w:ascii="Times New Roman" w:eastAsia="DengXian" w:hAnsi="Times New Roman" w:cs="Times New Roman"/>
                <w:sz w:val="18"/>
                <w:szCs w:val="18"/>
              </w:rPr>
            </w:pPr>
          </w:p>
        </w:tc>
      </w:tr>
      <w:tr w:rsidR="006B3528" w:rsidRPr="006352D6" w14:paraId="5E4E020A" w14:textId="77777777" w:rsidTr="00AF201C">
        <w:tc>
          <w:tcPr>
            <w:tcW w:w="1553" w:type="dxa"/>
            <w:vMerge w:val="restart"/>
          </w:tcPr>
          <w:p w14:paraId="3E11680D" w14:textId="3AEE06DC" w:rsidR="006B3528" w:rsidRPr="006352D6" w:rsidRDefault="00D330F0" w:rsidP="00F61561">
            <w:pPr>
              <w:rPr>
                <w:rFonts w:ascii="Times New Roman" w:hAnsi="Times New Roman" w:cs="Times New Roman"/>
                <w:sz w:val="18"/>
                <w:szCs w:val="18"/>
              </w:rPr>
            </w:pPr>
            <w:r w:rsidRPr="006352D6">
              <w:rPr>
                <w:rFonts w:ascii="Times New Roman" w:hAnsi="Times New Roman" w:cs="Times New Roman"/>
                <w:sz w:val="18"/>
                <w:szCs w:val="18"/>
              </w:rPr>
              <w:t>Behavioral Engagement</w:t>
            </w:r>
          </w:p>
        </w:tc>
        <w:tc>
          <w:tcPr>
            <w:tcW w:w="1554" w:type="dxa"/>
          </w:tcPr>
          <w:p w14:paraId="296DFCBC" w14:textId="77777777" w:rsidR="009E28C8" w:rsidRPr="006352D6" w:rsidRDefault="009E28C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 xml:space="preserve">One factor: </w:t>
            </w:r>
          </w:p>
          <w:p w14:paraId="3CD1A01A" w14:textId="7B85773C" w:rsidR="006B3528" w:rsidRPr="006352D6" w:rsidRDefault="009E28C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Different Cases (Levels of MML Integration)</w:t>
            </w:r>
          </w:p>
        </w:tc>
        <w:tc>
          <w:tcPr>
            <w:tcW w:w="470" w:type="dxa"/>
          </w:tcPr>
          <w:p w14:paraId="50F7D611"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2</w:t>
            </w:r>
          </w:p>
        </w:tc>
        <w:tc>
          <w:tcPr>
            <w:tcW w:w="1179" w:type="dxa"/>
          </w:tcPr>
          <w:p w14:paraId="4EDC3519"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1.616</w:t>
            </w:r>
          </w:p>
        </w:tc>
        <w:tc>
          <w:tcPr>
            <w:tcW w:w="1180" w:type="dxa"/>
          </w:tcPr>
          <w:p w14:paraId="70EDE1A3"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0.8082</w:t>
            </w:r>
          </w:p>
        </w:tc>
        <w:tc>
          <w:tcPr>
            <w:tcW w:w="1179" w:type="dxa"/>
          </w:tcPr>
          <w:p w14:paraId="70F61715"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4.304</w:t>
            </w:r>
          </w:p>
        </w:tc>
        <w:tc>
          <w:tcPr>
            <w:tcW w:w="1181" w:type="dxa"/>
          </w:tcPr>
          <w:p w14:paraId="2BE07DFC"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0.0203 *</w:t>
            </w:r>
          </w:p>
        </w:tc>
      </w:tr>
      <w:tr w:rsidR="006B3528" w:rsidRPr="006352D6" w14:paraId="0B458352" w14:textId="77777777" w:rsidTr="00AF201C">
        <w:tc>
          <w:tcPr>
            <w:tcW w:w="1553" w:type="dxa"/>
            <w:vMerge/>
          </w:tcPr>
          <w:p w14:paraId="71B11D23" w14:textId="77777777" w:rsidR="006B3528" w:rsidRPr="006352D6" w:rsidRDefault="006B3528" w:rsidP="00F61561">
            <w:pPr>
              <w:rPr>
                <w:rFonts w:ascii="Times New Roman" w:eastAsia="DengXian" w:hAnsi="Times New Roman" w:cs="Times New Roman"/>
                <w:sz w:val="18"/>
                <w:szCs w:val="18"/>
              </w:rPr>
            </w:pPr>
          </w:p>
        </w:tc>
        <w:tc>
          <w:tcPr>
            <w:tcW w:w="1554" w:type="dxa"/>
          </w:tcPr>
          <w:p w14:paraId="32B7A9F2"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Residuals</w:t>
            </w:r>
          </w:p>
        </w:tc>
        <w:tc>
          <w:tcPr>
            <w:tcW w:w="470" w:type="dxa"/>
          </w:tcPr>
          <w:p w14:paraId="4AFF87D9"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40</w:t>
            </w:r>
          </w:p>
        </w:tc>
        <w:tc>
          <w:tcPr>
            <w:tcW w:w="1179" w:type="dxa"/>
          </w:tcPr>
          <w:p w14:paraId="480B6EFE"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7.511</w:t>
            </w:r>
          </w:p>
        </w:tc>
        <w:tc>
          <w:tcPr>
            <w:tcW w:w="1180" w:type="dxa"/>
          </w:tcPr>
          <w:p w14:paraId="79ADD3F9" w14:textId="77777777" w:rsidR="006B3528" w:rsidRPr="006352D6" w:rsidRDefault="006B3528"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0.1878</w:t>
            </w:r>
          </w:p>
        </w:tc>
        <w:tc>
          <w:tcPr>
            <w:tcW w:w="1179" w:type="dxa"/>
          </w:tcPr>
          <w:p w14:paraId="1CA9DF29" w14:textId="77777777" w:rsidR="006B3528" w:rsidRPr="006352D6" w:rsidRDefault="006B3528" w:rsidP="00F61561">
            <w:pPr>
              <w:rPr>
                <w:rFonts w:ascii="Times New Roman" w:eastAsia="DengXian" w:hAnsi="Times New Roman" w:cs="Times New Roman"/>
                <w:sz w:val="18"/>
                <w:szCs w:val="18"/>
              </w:rPr>
            </w:pPr>
          </w:p>
        </w:tc>
        <w:tc>
          <w:tcPr>
            <w:tcW w:w="1181" w:type="dxa"/>
          </w:tcPr>
          <w:p w14:paraId="3BE2EA5B" w14:textId="77777777" w:rsidR="006B3528" w:rsidRPr="006352D6" w:rsidRDefault="006B3528" w:rsidP="00F61561">
            <w:pPr>
              <w:rPr>
                <w:rFonts w:ascii="Times New Roman" w:eastAsia="DengXian" w:hAnsi="Times New Roman" w:cs="Times New Roman"/>
                <w:sz w:val="18"/>
                <w:szCs w:val="18"/>
              </w:rPr>
            </w:pPr>
          </w:p>
        </w:tc>
      </w:tr>
    </w:tbl>
    <w:p w14:paraId="7ACAAD4C" w14:textId="752AFA34" w:rsidR="006B3528" w:rsidRPr="006352D6" w:rsidRDefault="00AF201C" w:rsidP="00F61561">
      <w:pPr>
        <w:rPr>
          <w:rFonts w:ascii="Times New Roman" w:eastAsia="DengXian" w:hAnsi="Times New Roman" w:cs="Times New Roman"/>
          <w:sz w:val="18"/>
          <w:szCs w:val="18"/>
          <w:lang w:eastAsia="zh-CN"/>
        </w:rPr>
      </w:pPr>
      <w:proofErr w:type="spellStart"/>
      <w:r w:rsidRPr="006352D6">
        <w:rPr>
          <w:rFonts w:ascii="Times New Roman" w:eastAsia="DengXian" w:hAnsi="Times New Roman" w:cs="Times New Roman"/>
          <w:sz w:val="18"/>
          <w:szCs w:val="18"/>
          <w:lang w:eastAsia="zh-CN"/>
        </w:rPr>
        <w:t>Signif</w:t>
      </w:r>
      <w:proofErr w:type="spellEnd"/>
      <w:r w:rsidRPr="006352D6">
        <w:rPr>
          <w:rFonts w:ascii="Times New Roman" w:eastAsia="DengXian" w:hAnsi="Times New Roman" w:cs="Times New Roman"/>
          <w:sz w:val="18"/>
          <w:szCs w:val="18"/>
          <w:lang w:eastAsia="zh-CN"/>
        </w:rPr>
        <w:t xml:space="preserve">. codes:  0 ‘***’ 0.001 ‘**’ 0.01 ‘*’ 0.05 ‘.’ 0.1 </w:t>
      </w:r>
      <w:proofErr w:type="gramStart"/>
      <w:r w:rsidRPr="006352D6">
        <w:rPr>
          <w:rFonts w:ascii="Times New Roman" w:eastAsia="DengXian" w:hAnsi="Times New Roman" w:cs="Times New Roman"/>
          <w:sz w:val="18"/>
          <w:szCs w:val="18"/>
          <w:lang w:eastAsia="zh-CN"/>
        </w:rPr>
        <w:t>‘ ’</w:t>
      </w:r>
      <w:proofErr w:type="gramEnd"/>
      <w:r w:rsidRPr="006352D6">
        <w:rPr>
          <w:rFonts w:ascii="Times New Roman" w:eastAsia="DengXian" w:hAnsi="Times New Roman" w:cs="Times New Roman"/>
          <w:sz w:val="18"/>
          <w:szCs w:val="18"/>
          <w:lang w:eastAsia="zh-CN"/>
        </w:rPr>
        <w:t xml:space="preserve"> 1</w:t>
      </w:r>
    </w:p>
    <w:p w14:paraId="2EC5D29F" w14:textId="05C2FB77" w:rsidR="006B3528" w:rsidRPr="00DF2AE5" w:rsidRDefault="006B3528" w:rsidP="00F61561">
      <w:pPr>
        <w:rPr>
          <w:rFonts w:ascii="Times New Roman" w:eastAsia="DengXian" w:hAnsi="Times New Roman" w:cs="Times New Roman"/>
          <w:sz w:val="20"/>
          <w:szCs w:val="20"/>
          <w:lang w:eastAsia="zh-CN"/>
        </w:rPr>
      </w:pPr>
    </w:p>
    <w:p w14:paraId="2435C87E" w14:textId="3675B2E2" w:rsidR="00AF201C" w:rsidRPr="00DF2AE5" w:rsidRDefault="00605EB2" w:rsidP="0002488E">
      <w:pPr>
        <w:ind w:firstLine="480"/>
        <w:rPr>
          <w:rFonts w:ascii="Times New Roman" w:hAnsi="Times New Roman" w:cs="Times New Roman"/>
          <w:sz w:val="20"/>
          <w:szCs w:val="20"/>
        </w:rPr>
      </w:pPr>
      <w:r w:rsidRPr="00DF2AE5">
        <w:rPr>
          <w:rFonts w:ascii="Times New Roman" w:hAnsi="Times New Roman" w:cs="Times New Roman"/>
          <w:sz w:val="20"/>
          <w:szCs w:val="20"/>
        </w:rPr>
        <w:t xml:space="preserve">Based on the result, </w:t>
      </w:r>
      <w:r w:rsidR="007F4E6D" w:rsidRPr="00DF2AE5">
        <w:rPr>
          <w:rFonts w:ascii="Times New Roman" w:hAnsi="Times New Roman" w:cs="Times New Roman"/>
          <w:sz w:val="20"/>
          <w:szCs w:val="20"/>
        </w:rPr>
        <w:t xml:space="preserve">the present study rejected </w:t>
      </w:r>
      <w:r w:rsidR="00CD6FF9" w:rsidRPr="00DF2AE5">
        <w:rPr>
          <w:rFonts w:ascii="Times New Roman" w:hAnsi="Times New Roman" w:cs="Times New Roman"/>
          <w:sz w:val="20"/>
          <w:szCs w:val="20"/>
        </w:rPr>
        <w:t xml:space="preserve">H01 and H02 that hypothesized that </w:t>
      </w:r>
      <w:r w:rsidR="00C8057C" w:rsidRPr="00DF2AE5">
        <w:rPr>
          <w:rFonts w:ascii="Times New Roman" w:hAnsi="Times New Roman" w:cs="Times New Roman"/>
          <w:sz w:val="20"/>
          <w:szCs w:val="20"/>
        </w:rPr>
        <w:t>there is no significant difference between students’ behavioral</w:t>
      </w:r>
      <w:r w:rsidR="000101B9" w:rsidRPr="00DF2AE5">
        <w:rPr>
          <w:rFonts w:ascii="Times New Roman" w:hAnsi="Times New Roman" w:cs="Times New Roman"/>
          <w:sz w:val="20"/>
          <w:szCs w:val="20"/>
        </w:rPr>
        <w:t xml:space="preserve"> (</w:t>
      </w:r>
      <w:r w:rsidR="000101B9" w:rsidRPr="00DF2AE5">
        <w:rPr>
          <w:rFonts w:ascii="Times New Roman" w:hAnsi="Times New Roman" w:cs="Times New Roman"/>
          <w:i/>
          <w:iCs/>
          <w:sz w:val="20"/>
          <w:szCs w:val="20"/>
        </w:rPr>
        <w:t>p</w:t>
      </w:r>
      <w:r w:rsidR="000101B9" w:rsidRPr="00DF2AE5">
        <w:rPr>
          <w:rFonts w:ascii="Times New Roman" w:hAnsi="Times New Roman" w:cs="Times New Roman"/>
          <w:sz w:val="20"/>
          <w:szCs w:val="20"/>
        </w:rPr>
        <w:t xml:space="preserve">-value = </w:t>
      </w:r>
      <w:r w:rsidR="00080910" w:rsidRPr="00DF2AE5">
        <w:rPr>
          <w:rFonts w:ascii="Times New Roman" w:hAnsi="Times New Roman" w:cs="Times New Roman"/>
          <w:sz w:val="20"/>
          <w:szCs w:val="20"/>
        </w:rPr>
        <w:t>.0203 &lt; .05</w:t>
      </w:r>
      <w:r w:rsidR="000101B9" w:rsidRPr="00DF2AE5">
        <w:rPr>
          <w:rFonts w:ascii="Times New Roman" w:hAnsi="Times New Roman" w:cs="Times New Roman"/>
          <w:sz w:val="20"/>
          <w:szCs w:val="20"/>
        </w:rPr>
        <w:t>)</w:t>
      </w:r>
      <w:r w:rsidR="00C8057C" w:rsidRPr="00DF2AE5">
        <w:rPr>
          <w:rFonts w:ascii="Times New Roman" w:hAnsi="Times New Roman" w:cs="Times New Roman"/>
          <w:sz w:val="20"/>
          <w:szCs w:val="20"/>
        </w:rPr>
        <w:t xml:space="preserve"> and emotional </w:t>
      </w:r>
      <w:r w:rsidR="00080910" w:rsidRPr="00DF2AE5">
        <w:rPr>
          <w:rFonts w:ascii="Times New Roman" w:hAnsi="Times New Roman" w:cs="Times New Roman"/>
          <w:sz w:val="20"/>
          <w:szCs w:val="20"/>
        </w:rPr>
        <w:t>(</w:t>
      </w:r>
      <w:r w:rsidR="00080910" w:rsidRPr="00DF2AE5">
        <w:rPr>
          <w:rFonts w:ascii="Times New Roman" w:hAnsi="Times New Roman" w:cs="Times New Roman"/>
          <w:i/>
          <w:iCs/>
          <w:sz w:val="20"/>
          <w:szCs w:val="20"/>
        </w:rPr>
        <w:t>p</w:t>
      </w:r>
      <w:r w:rsidR="00080910" w:rsidRPr="00DF2AE5">
        <w:rPr>
          <w:rFonts w:ascii="Times New Roman" w:hAnsi="Times New Roman" w:cs="Times New Roman"/>
          <w:sz w:val="20"/>
          <w:szCs w:val="20"/>
        </w:rPr>
        <w:t xml:space="preserve">-value = .0262 &lt; .05) </w:t>
      </w:r>
      <w:r w:rsidR="00C8057C" w:rsidRPr="00DF2AE5">
        <w:rPr>
          <w:rFonts w:ascii="Times New Roman" w:hAnsi="Times New Roman" w:cs="Times New Roman"/>
          <w:sz w:val="20"/>
          <w:szCs w:val="20"/>
        </w:rPr>
        <w:t xml:space="preserve">engagement at different levels of </w:t>
      </w:r>
      <w:r w:rsidR="003C7E39" w:rsidRPr="00DF2AE5">
        <w:rPr>
          <w:rFonts w:ascii="Times New Roman" w:hAnsi="Times New Roman" w:cs="Times New Roman"/>
          <w:sz w:val="20"/>
          <w:szCs w:val="20"/>
        </w:rPr>
        <w:t>MML experience deliver</w:t>
      </w:r>
      <w:r w:rsidR="0046606A" w:rsidRPr="00DF2AE5">
        <w:rPr>
          <w:rFonts w:ascii="Times New Roman" w:hAnsi="Times New Roman" w:cs="Times New Roman"/>
          <w:sz w:val="20"/>
          <w:szCs w:val="20"/>
        </w:rPr>
        <w:t>ed by instructors</w:t>
      </w:r>
      <w:r w:rsidR="00080910" w:rsidRPr="00DF2AE5">
        <w:rPr>
          <w:rFonts w:ascii="Times New Roman" w:hAnsi="Times New Roman" w:cs="Times New Roman"/>
          <w:sz w:val="20"/>
          <w:szCs w:val="20"/>
        </w:rPr>
        <w:t xml:space="preserve">, but failed to reject </w:t>
      </w:r>
      <w:r w:rsidR="009D7ECA" w:rsidRPr="00DF2AE5">
        <w:rPr>
          <w:rFonts w:ascii="Times New Roman" w:hAnsi="Times New Roman" w:cs="Times New Roman"/>
          <w:sz w:val="20"/>
          <w:szCs w:val="20"/>
        </w:rPr>
        <w:t>H03</w:t>
      </w:r>
      <w:r w:rsidR="00A62CBF" w:rsidRPr="00DF2AE5">
        <w:rPr>
          <w:rFonts w:ascii="Times New Roman" w:hAnsi="Times New Roman" w:cs="Times New Roman"/>
          <w:sz w:val="20"/>
          <w:szCs w:val="20"/>
        </w:rPr>
        <w:t xml:space="preserve"> hypothesizing there is no significant difference between students’ </w:t>
      </w:r>
      <w:r w:rsidR="002F036D" w:rsidRPr="00DF2AE5">
        <w:rPr>
          <w:rFonts w:ascii="Times New Roman" w:hAnsi="Times New Roman" w:cs="Times New Roman"/>
          <w:sz w:val="20"/>
          <w:szCs w:val="20"/>
        </w:rPr>
        <w:t>cognitive engagement</w:t>
      </w:r>
      <w:r w:rsidR="00893F2C" w:rsidRPr="00DF2AE5">
        <w:rPr>
          <w:rFonts w:ascii="Times New Roman" w:hAnsi="Times New Roman" w:cs="Times New Roman"/>
          <w:sz w:val="20"/>
          <w:szCs w:val="20"/>
        </w:rPr>
        <w:t xml:space="preserve"> </w:t>
      </w:r>
      <w:r w:rsidR="00460D42" w:rsidRPr="00DF2AE5">
        <w:rPr>
          <w:rFonts w:ascii="Times New Roman" w:hAnsi="Times New Roman" w:cs="Times New Roman"/>
          <w:sz w:val="20"/>
          <w:szCs w:val="20"/>
        </w:rPr>
        <w:t>(</w:t>
      </w:r>
      <w:r w:rsidR="00460D42" w:rsidRPr="00DF2AE5">
        <w:rPr>
          <w:rFonts w:ascii="Times New Roman" w:hAnsi="Times New Roman" w:cs="Times New Roman"/>
          <w:i/>
          <w:iCs/>
          <w:sz w:val="20"/>
          <w:szCs w:val="20"/>
        </w:rPr>
        <w:t>p</w:t>
      </w:r>
      <w:r w:rsidR="00460D42" w:rsidRPr="00DF2AE5">
        <w:rPr>
          <w:rFonts w:ascii="Times New Roman" w:hAnsi="Times New Roman" w:cs="Times New Roman"/>
          <w:sz w:val="20"/>
          <w:szCs w:val="20"/>
        </w:rPr>
        <w:t>-value = .511)</w:t>
      </w:r>
      <w:r w:rsidR="002F036D" w:rsidRPr="00DF2AE5">
        <w:rPr>
          <w:rFonts w:ascii="Times New Roman" w:hAnsi="Times New Roman" w:cs="Times New Roman"/>
          <w:sz w:val="20"/>
          <w:szCs w:val="20"/>
        </w:rPr>
        <w:t xml:space="preserve">. </w:t>
      </w:r>
      <w:r w:rsidR="00A23348" w:rsidRPr="00DF2AE5">
        <w:rPr>
          <w:rFonts w:ascii="Times New Roman" w:hAnsi="Times New Roman" w:cs="Times New Roman"/>
          <w:sz w:val="20"/>
          <w:szCs w:val="20"/>
        </w:rPr>
        <w:t xml:space="preserve">Therefore, </w:t>
      </w:r>
      <w:r w:rsidR="00893725" w:rsidRPr="00DF2AE5">
        <w:rPr>
          <w:rFonts w:ascii="Times New Roman" w:hAnsi="Times New Roman" w:cs="Times New Roman"/>
          <w:sz w:val="20"/>
          <w:szCs w:val="20"/>
        </w:rPr>
        <w:t xml:space="preserve">In response to the research questions, through the one-factor-three-level ANOVA, the present study found that </w:t>
      </w:r>
      <w:r w:rsidR="00EF50F1" w:rsidRPr="00DF2AE5">
        <w:rPr>
          <w:rFonts w:ascii="Times New Roman" w:hAnsi="Times New Roman" w:cs="Times New Roman"/>
          <w:sz w:val="20"/>
          <w:szCs w:val="20"/>
        </w:rPr>
        <w:t xml:space="preserve">in the same MML environment, </w:t>
      </w:r>
      <w:r w:rsidR="00477A13" w:rsidRPr="00DF2AE5">
        <w:rPr>
          <w:rFonts w:ascii="Times New Roman" w:hAnsi="Times New Roman" w:cs="Times New Roman"/>
          <w:sz w:val="20"/>
          <w:szCs w:val="20"/>
        </w:rPr>
        <w:t xml:space="preserve">there is a significant difference </w:t>
      </w:r>
      <w:r w:rsidR="00466B86" w:rsidRPr="00DF2AE5">
        <w:rPr>
          <w:rFonts w:ascii="Times New Roman" w:hAnsi="Times New Roman" w:cs="Times New Roman"/>
          <w:sz w:val="20"/>
          <w:szCs w:val="20"/>
        </w:rPr>
        <w:t xml:space="preserve">between students in terms of their behavioral and </w:t>
      </w:r>
      <w:r w:rsidR="001E3FFD" w:rsidRPr="00DF2AE5">
        <w:rPr>
          <w:rFonts w:ascii="Times New Roman" w:hAnsi="Times New Roman" w:cs="Times New Roman"/>
          <w:sz w:val="20"/>
          <w:szCs w:val="20"/>
        </w:rPr>
        <w:t xml:space="preserve">emotional engagement at different levels of </w:t>
      </w:r>
      <w:r w:rsidR="0046606A" w:rsidRPr="00DF2AE5">
        <w:rPr>
          <w:rFonts w:ascii="Times New Roman" w:hAnsi="Times New Roman" w:cs="Times New Roman"/>
          <w:sz w:val="20"/>
          <w:szCs w:val="20"/>
        </w:rPr>
        <w:t>MML experience delivery</w:t>
      </w:r>
      <w:r w:rsidR="001458DE" w:rsidRPr="00DF2AE5">
        <w:rPr>
          <w:rFonts w:ascii="Times New Roman" w:hAnsi="Times New Roman" w:cs="Times New Roman"/>
          <w:sz w:val="20"/>
          <w:szCs w:val="20"/>
        </w:rPr>
        <w:t xml:space="preserve">. </w:t>
      </w:r>
    </w:p>
    <w:p w14:paraId="6F2B0827" w14:textId="6F9B63A6" w:rsidR="00591090" w:rsidRPr="00DF2AE5" w:rsidRDefault="00A6696A" w:rsidP="0002488E">
      <w:pPr>
        <w:ind w:firstLine="480"/>
        <w:rPr>
          <w:rFonts w:ascii="Times New Roman" w:hAnsi="Times New Roman" w:cs="Times New Roman"/>
          <w:sz w:val="20"/>
          <w:szCs w:val="20"/>
        </w:rPr>
      </w:pPr>
      <w:r w:rsidRPr="00DF2AE5">
        <w:rPr>
          <w:rFonts w:ascii="Times New Roman" w:hAnsi="Times New Roman" w:cs="Times New Roman"/>
          <w:sz w:val="20"/>
          <w:szCs w:val="20"/>
        </w:rPr>
        <w:t>T</w:t>
      </w:r>
      <w:r w:rsidR="00591090" w:rsidRPr="00DF2AE5">
        <w:rPr>
          <w:rFonts w:ascii="Times New Roman" w:hAnsi="Times New Roman" w:cs="Times New Roman"/>
          <w:sz w:val="20"/>
          <w:szCs w:val="20"/>
        </w:rPr>
        <w:t>he one-factor-three-level ANOVA inform</w:t>
      </w:r>
      <w:r w:rsidRPr="00DF2AE5">
        <w:rPr>
          <w:rFonts w:ascii="Times New Roman" w:hAnsi="Times New Roman" w:cs="Times New Roman"/>
          <w:sz w:val="20"/>
          <w:szCs w:val="20"/>
        </w:rPr>
        <w:t>ed</w:t>
      </w:r>
      <w:r w:rsidR="00591090" w:rsidRPr="00DF2AE5">
        <w:rPr>
          <w:rFonts w:ascii="Times New Roman" w:hAnsi="Times New Roman" w:cs="Times New Roman"/>
          <w:sz w:val="20"/>
          <w:szCs w:val="20"/>
        </w:rPr>
        <w:t xml:space="preserve"> that among the three cases overall, there was at least one case different from others in terms of students’ emotional and behavioral engagement. However, which case it was remained unknown. Therefore, the present study further conducted a post </w:t>
      </w:r>
      <w:r w:rsidR="00591090" w:rsidRPr="00BD1826">
        <w:rPr>
          <w:rFonts w:ascii="Times New Roman" w:hAnsi="Times New Roman" w:cs="Times New Roman"/>
          <w:sz w:val="20"/>
          <w:szCs w:val="20"/>
        </w:rPr>
        <w:t xml:space="preserve">hoc analysis of Tukey's honestly significant difference (HSD) test for exploring where the difference lay (i.e. finding out which specific case’s means was different) in terms of students’ emotional and behavioral engagement. The test compared all possible pairs of means and the results are shown in </w:t>
      </w:r>
      <w:r w:rsidR="00591090" w:rsidRPr="00BD1826">
        <w:rPr>
          <w:rFonts w:ascii="Times New Roman" w:hAnsi="Times New Roman" w:cs="Times New Roman"/>
          <w:i/>
          <w:iCs/>
          <w:sz w:val="20"/>
          <w:szCs w:val="20"/>
        </w:rPr>
        <w:t xml:space="preserve">Table </w:t>
      </w:r>
      <w:r w:rsidR="00495260" w:rsidRPr="00BD1826">
        <w:rPr>
          <w:rFonts w:ascii="Times New Roman" w:hAnsi="Times New Roman" w:cs="Times New Roman"/>
          <w:i/>
          <w:iCs/>
          <w:sz w:val="20"/>
          <w:szCs w:val="20"/>
        </w:rPr>
        <w:t>4</w:t>
      </w:r>
      <w:r w:rsidR="00591090" w:rsidRPr="00BD1826">
        <w:rPr>
          <w:rFonts w:ascii="Times New Roman" w:hAnsi="Times New Roman" w:cs="Times New Roman"/>
          <w:sz w:val="20"/>
          <w:szCs w:val="20"/>
        </w:rPr>
        <w:t>.</w:t>
      </w:r>
      <w:r w:rsidR="00591090" w:rsidRPr="00DF2AE5">
        <w:rPr>
          <w:rFonts w:ascii="Times New Roman" w:hAnsi="Times New Roman" w:cs="Times New Roman"/>
          <w:sz w:val="20"/>
          <w:szCs w:val="20"/>
        </w:rPr>
        <w:t xml:space="preserve"> </w:t>
      </w:r>
    </w:p>
    <w:p w14:paraId="60E4A685" w14:textId="77777777" w:rsidR="00591090" w:rsidRPr="00DF2AE5" w:rsidRDefault="00591090" w:rsidP="00F61561">
      <w:pPr>
        <w:rPr>
          <w:rFonts w:ascii="Times New Roman" w:eastAsia="DengXian" w:hAnsi="Times New Roman" w:cs="Times New Roman"/>
          <w:sz w:val="20"/>
          <w:szCs w:val="20"/>
          <w:lang w:eastAsia="zh-CN"/>
        </w:rPr>
      </w:pPr>
    </w:p>
    <w:p w14:paraId="3ED51AF4" w14:textId="77777777" w:rsidR="00591090" w:rsidRPr="00DF2AE5" w:rsidRDefault="00591090" w:rsidP="00F61561">
      <w:pPr>
        <w:rPr>
          <w:rFonts w:ascii="Times New Roman" w:eastAsia="DengXian" w:hAnsi="Times New Roman" w:cs="Times New Roman"/>
          <w:sz w:val="20"/>
          <w:szCs w:val="20"/>
          <w:lang w:eastAsia="zh-CN"/>
        </w:rPr>
      </w:pPr>
    </w:p>
    <w:p w14:paraId="1077C5EE" w14:textId="4A7FE753" w:rsidR="00591090" w:rsidRPr="006352D6" w:rsidRDefault="00591090" w:rsidP="00F61561">
      <w:pPr>
        <w:jc w:val="center"/>
        <w:rPr>
          <w:rFonts w:ascii="Times New Roman" w:eastAsia="DengXian" w:hAnsi="Times New Roman" w:cs="Times New Roman"/>
          <w:sz w:val="18"/>
          <w:szCs w:val="18"/>
        </w:rPr>
      </w:pPr>
      <w:r w:rsidRPr="00BD1826">
        <w:rPr>
          <w:rFonts w:ascii="Times New Roman" w:hAnsi="Times New Roman" w:cs="Times New Roman"/>
          <w:i/>
          <w:iCs/>
          <w:sz w:val="18"/>
          <w:szCs w:val="18"/>
        </w:rPr>
        <w:t xml:space="preserve">Table </w:t>
      </w:r>
      <w:r w:rsidR="00495260" w:rsidRPr="00BD1826">
        <w:rPr>
          <w:rFonts w:ascii="Times New Roman" w:hAnsi="Times New Roman" w:cs="Times New Roman"/>
          <w:i/>
          <w:iCs/>
          <w:sz w:val="18"/>
          <w:szCs w:val="18"/>
        </w:rPr>
        <w:t>4</w:t>
      </w:r>
      <w:r w:rsidRPr="00BD1826">
        <w:rPr>
          <w:rFonts w:ascii="Times New Roman" w:hAnsi="Times New Roman" w:cs="Times New Roman"/>
          <w:sz w:val="18"/>
          <w:szCs w:val="18"/>
        </w:rPr>
        <w:t>.</w:t>
      </w:r>
      <w:r w:rsidRPr="00BD1826">
        <w:rPr>
          <w:rFonts w:ascii="Times New Roman" w:eastAsia="DengXian" w:hAnsi="Times New Roman" w:cs="Times New Roman"/>
          <w:sz w:val="18"/>
          <w:szCs w:val="18"/>
        </w:rPr>
        <w:t xml:space="preserve"> Resul</w:t>
      </w:r>
      <w:r w:rsidRPr="006352D6">
        <w:rPr>
          <w:rFonts w:ascii="Times New Roman" w:eastAsia="DengXian" w:hAnsi="Times New Roman" w:cs="Times New Roman"/>
          <w:sz w:val="18"/>
          <w:szCs w:val="18"/>
        </w:rPr>
        <w:t>ts of Tukey's Test for Post-Hoc Analysis</w:t>
      </w:r>
    </w:p>
    <w:tbl>
      <w:tblPr>
        <w:tblStyle w:val="aa"/>
        <w:tblW w:w="0" w:type="auto"/>
        <w:tblLook w:val="04A0" w:firstRow="1" w:lastRow="0" w:firstColumn="1" w:lastColumn="0" w:noHBand="0" w:noVBand="1"/>
      </w:tblPr>
      <w:tblGrid>
        <w:gridCol w:w="1416"/>
        <w:gridCol w:w="1527"/>
        <w:gridCol w:w="1280"/>
        <w:gridCol w:w="1408"/>
        <w:gridCol w:w="1452"/>
        <w:gridCol w:w="1213"/>
      </w:tblGrid>
      <w:tr w:rsidR="00591090" w:rsidRPr="006352D6" w14:paraId="696B54F8" w14:textId="77777777" w:rsidTr="00626195">
        <w:tc>
          <w:tcPr>
            <w:tcW w:w="8296" w:type="dxa"/>
            <w:gridSpan w:val="6"/>
          </w:tcPr>
          <w:p w14:paraId="5DF0F348" w14:textId="77777777" w:rsidR="00591090" w:rsidRPr="006352D6" w:rsidRDefault="00591090" w:rsidP="00F61561">
            <w:pPr>
              <w:jc w:val="center"/>
              <w:rPr>
                <w:rFonts w:ascii="Times New Roman" w:eastAsia="DengXian" w:hAnsi="Times New Roman" w:cs="Times New Roman"/>
                <w:sz w:val="18"/>
                <w:szCs w:val="18"/>
              </w:rPr>
            </w:pPr>
            <w:r w:rsidRPr="006352D6">
              <w:rPr>
                <w:rFonts w:ascii="Times New Roman" w:eastAsia="DengXian" w:hAnsi="Times New Roman" w:cs="Times New Roman"/>
                <w:sz w:val="18"/>
                <w:szCs w:val="18"/>
              </w:rPr>
              <w:t>Tukey multiple comparisons of means</w:t>
            </w:r>
          </w:p>
          <w:p w14:paraId="7FB1F75B" w14:textId="77777777" w:rsidR="00591090" w:rsidRPr="006352D6" w:rsidRDefault="00591090" w:rsidP="00F61561">
            <w:pPr>
              <w:jc w:val="center"/>
              <w:rPr>
                <w:rFonts w:ascii="Times New Roman" w:eastAsia="DengXian" w:hAnsi="Times New Roman" w:cs="Times New Roman"/>
                <w:sz w:val="18"/>
                <w:szCs w:val="18"/>
              </w:rPr>
            </w:pPr>
            <w:r w:rsidRPr="006352D6">
              <w:rPr>
                <w:rFonts w:ascii="Times New Roman" w:eastAsia="DengXian" w:hAnsi="Times New Roman" w:cs="Times New Roman"/>
                <w:sz w:val="18"/>
                <w:szCs w:val="18"/>
              </w:rPr>
              <w:t>95% family-wise confidence level</w:t>
            </w:r>
          </w:p>
        </w:tc>
      </w:tr>
      <w:tr w:rsidR="00591090" w:rsidRPr="006352D6" w14:paraId="4B89FE3D" w14:textId="77777777" w:rsidTr="00626195">
        <w:tc>
          <w:tcPr>
            <w:tcW w:w="1416" w:type="dxa"/>
            <w:vMerge w:val="restart"/>
          </w:tcPr>
          <w:p w14:paraId="55A7921F" w14:textId="77777777" w:rsidR="00591090" w:rsidRPr="006352D6" w:rsidRDefault="00591090" w:rsidP="00F61561">
            <w:pPr>
              <w:rPr>
                <w:rFonts w:ascii="Times New Roman" w:hAnsi="Times New Roman" w:cs="Times New Roman"/>
                <w:sz w:val="18"/>
                <w:szCs w:val="18"/>
              </w:rPr>
            </w:pPr>
            <w:r w:rsidRPr="006352D6">
              <w:rPr>
                <w:rFonts w:ascii="Times New Roman" w:hAnsi="Times New Roman" w:cs="Times New Roman"/>
                <w:sz w:val="18"/>
                <w:szCs w:val="18"/>
              </w:rPr>
              <w:t>Emotional Engagement</w:t>
            </w:r>
          </w:p>
        </w:tc>
        <w:tc>
          <w:tcPr>
            <w:tcW w:w="1527" w:type="dxa"/>
          </w:tcPr>
          <w:p w14:paraId="189D9BE9" w14:textId="77777777" w:rsidR="00591090" w:rsidRPr="006352D6" w:rsidRDefault="00591090" w:rsidP="00F61561">
            <w:pPr>
              <w:rPr>
                <w:rFonts w:ascii="Times New Roman" w:hAnsi="Times New Roman" w:cs="Times New Roman"/>
                <w:sz w:val="18"/>
                <w:szCs w:val="18"/>
              </w:rPr>
            </w:pPr>
            <w:r w:rsidRPr="006352D6">
              <w:rPr>
                <w:rFonts w:ascii="Times New Roman" w:hAnsi="Times New Roman" w:cs="Times New Roman"/>
                <w:sz w:val="18"/>
                <w:szCs w:val="18"/>
              </w:rPr>
              <w:t>Case Comparison (Pairwise)</w:t>
            </w:r>
          </w:p>
        </w:tc>
        <w:tc>
          <w:tcPr>
            <w:tcW w:w="1280" w:type="dxa"/>
          </w:tcPr>
          <w:p w14:paraId="7172FBA7"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diff</w:t>
            </w:r>
          </w:p>
        </w:tc>
        <w:tc>
          <w:tcPr>
            <w:tcW w:w="1408" w:type="dxa"/>
          </w:tcPr>
          <w:p w14:paraId="632D36D8" w14:textId="77777777" w:rsidR="00591090" w:rsidRPr="006352D6" w:rsidRDefault="00591090" w:rsidP="00F61561">
            <w:pPr>
              <w:rPr>
                <w:rFonts w:ascii="Times New Roman" w:eastAsia="DengXian" w:hAnsi="Times New Roman" w:cs="Times New Roman"/>
                <w:sz w:val="18"/>
                <w:szCs w:val="18"/>
              </w:rPr>
            </w:pPr>
            <w:proofErr w:type="spellStart"/>
            <w:r w:rsidRPr="006352D6">
              <w:rPr>
                <w:rFonts w:ascii="Times New Roman" w:hAnsi="Times New Roman" w:cs="Times New Roman"/>
                <w:sz w:val="18"/>
                <w:szCs w:val="18"/>
              </w:rPr>
              <w:t>l</w:t>
            </w:r>
            <w:r w:rsidRPr="006352D6">
              <w:rPr>
                <w:rFonts w:ascii="Times New Roman" w:eastAsia="DengXian" w:hAnsi="Times New Roman" w:cs="Times New Roman"/>
                <w:sz w:val="18"/>
                <w:szCs w:val="18"/>
              </w:rPr>
              <w:t>wr</w:t>
            </w:r>
            <w:proofErr w:type="spellEnd"/>
          </w:p>
          <w:p w14:paraId="589DDC00" w14:textId="77777777" w:rsidR="00591090" w:rsidRPr="006352D6" w:rsidRDefault="00591090" w:rsidP="00F61561">
            <w:pPr>
              <w:rPr>
                <w:rFonts w:ascii="Times New Roman" w:hAnsi="Times New Roman" w:cs="Times New Roman"/>
                <w:sz w:val="18"/>
                <w:szCs w:val="18"/>
              </w:rPr>
            </w:pPr>
            <w:r w:rsidRPr="006352D6">
              <w:rPr>
                <w:rFonts w:ascii="Times New Roman" w:hAnsi="Times New Roman" w:cs="Times New Roman"/>
                <w:sz w:val="18"/>
                <w:szCs w:val="18"/>
              </w:rPr>
              <w:t xml:space="preserve">(95% family-wise confidence </w:t>
            </w:r>
            <w:r w:rsidRPr="006352D6">
              <w:rPr>
                <w:rFonts w:ascii="Times New Roman" w:hAnsi="Times New Roman" w:cs="Times New Roman"/>
                <w:sz w:val="18"/>
                <w:szCs w:val="18"/>
              </w:rPr>
              <w:lastRenderedPageBreak/>
              <w:t>level)</w:t>
            </w:r>
          </w:p>
        </w:tc>
        <w:tc>
          <w:tcPr>
            <w:tcW w:w="1452" w:type="dxa"/>
          </w:tcPr>
          <w:p w14:paraId="3B0DDC8B" w14:textId="77777777" w:rsidR="00591090" w:rsidRPr="006352D6" w:rsidRDefault="00591090" w:rsidP="00F61561">
            <w:pPr>
              <w:rPr>
                <w:rFonts w:ascii="Times New Roman" w:eastAsia="DengXian" w:hAnsi="Times New Roman" w:cs="Times New Roman"/>
                <w:sz w:val="18"/>
                <w:szCs w:val="18"/>
              </w:rPr>
            </w:pPr>
            <w:proofErr w:type="spellStart"/>
            <w:r w:rsidRPr="006352D6">
              <w:rPr>
                <w:rFonts w:ascii="Times New Roman" w:eastAsia="DengXian" w:hAnsi="Times New Roman" w:cs="Times New Roman"/>
                <w:sz w:val="18"/>
                <w:szCs w:val="18"/>
              </w:rPr>
              <w:lastRenderedPageBreak/>
              <w:t>upr</w:t>
            </w:r>
            <w:proofErr w:type="spellEnd"/>
          </w:p>
          <w:p w14:paraId="1DD29398" w14:textId="77777777" w:rsidR="00591090" w:rsidRPr="006352D6" w:rsidRDefault="00591090" w:rsidP="00F61561">
            <w:pPr>
              <w:rPr>
                <w:rFonts w:ascii="Times New Roman" w:hAnsi="Times New Roman" w:cs="Times New Roman"/>
                <w:sz w:val="18"/>
                <w:szCs w:val="18"/>
              </w:rPr>
            </w:pPr>
            <w:r w:rsidRPr="006352D6">
              <w:rPr>
                <w:rFonts w:ascii="Times New Roman" w:hAnsi="Times New Roman" w:cs="Times New Roman"/>
                <w:sz w:val="18"/>
                <w:szCs w:val="18"/>
              </w:rPr>
              <w:t xml:space="preserve">(95% family-wise confidence </w:t>
            </w:r>
            <w:r w:rsidRPr="006352D6">
              <w:rPr>
                <w:rFonts w:ascii="Times New Roman" w:hAnsi="Times New Roman" w:cs="Times New Roman"/>
                <w:sz w:val="18"/>
                <w:szCs w:val="18"/>
              </w:rPr>
              <w:lastRenderedPageBreak/>
              <w:t>level)</w:t>
            </w:r>
          </w:p>
        </w:tc>
        <w:tc>
          <w:tcPr>
            <w:tcW w:w="1213" w:type="dxa"/>
          </w:tcPr>
          <w:p w14:paraId="3274F28E"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i/>
                <w:iCs/>
                <w:sz w:val="18"/>
                <w:szCs w:val="18"/>
              </w:rPr>
              <w:lastRenderedPageBreak/>
              <w:t>p</w:t>
            </w:r>
            <w:r w:rsidRPr="006352D6">
              <w:rPr>
                <w:rFonts w:ascii="Times New Roman" w:eastAsia="DengXian" w:hAnsi="Times New Roman" w:cs="Times New Roman"/>
                <w:sz w:val="18"/>
                <w:szCs w:val="18"/>
              </w:rPr>
              <w:t xml:space="preserve"> adj</w:t>
            </w:r>
          </w:p>
        </w:tc>
      </w:tr>
      <w:tr w:rsidR="00591090" w:rsidRPr="006352D6" w14:paraId="24C947C6" w14:textId="77777777" w:rsidTr="00626195">
        <w:tc>
          <w:tcPr>
            <w:tcW w:w="1416" w:type="dxa"/>
            <w:vMerge/>
          </w:tcPr>
          <w:p w14:paraId="07EB3D09" w14:textId="77777777" w:rsidR="00591090" w:rsidRPr="006352D6" w:rsidRDefault="00591090" w:rsidP="00F61561">
            <w:pPr>
              <w:rPr>
                <w:rFonts w:ascii="Times New Roman" w:eastAsia="DengXian" w:hAnsi="Times New Roman" w:cs="Times New Roman"/>
                <w:sz w:val="18"/>
                <w:szCs w:val="18"/>
              </w:rPr>
            </w:pPr>
          </w:p>
        </w:tc>
        <w:tc>
          <w:tcPr>
            <w:tcW w:w="1527" w:type="dxa"/>
          </w:tcPr>
          <w:p w14:paraId="669131B2"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S-W</w:t>
            </w:r>
          </w:p>
        </w:tc>
        <w:tc>
          <w:tcPr>
            <w:tcW w:w="1280" w:type="dxa"/>
          </w:tcPr>
          <w:p w14:paraId="6B2C790A"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-0.2190476</w:t>
            </w:r>
          </w:p>
        </w:tc>
        <w:tc>
          <w:tcPr>
            <w:tcW w:w="1408" w:type="dxa"/>
          </w:tcPr>
          <w:p w14:paraId="242C6CBF"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-0.55026416</w:t>
            </w:r>
          </w:p>
        </w:tc>
        <w:tc>
          <w:tcPr>
            <w:tcW w:w="1452" w:type="dxa"/>
          </w:tcPr>
          <w:p w14:paraId="57549574"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0.1121689</w:t>
            </w:r>
          </w:p>
        </w:tc>
        <w:tc>
          <w:tcPr>
            <w:tcW w:w="1213" w:type="dxa"/>
          </w:tcPr>
          <w:p w14:paraId="62F67A93"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0.2533814</w:t>
            </w:r>
          </w:p>
        </w:tc>
      </w:tr>
      <w:tr w:rsidR="00591090" w:rsidRPr="006352D6" w14:paraId="5908986C" w14:textId="77777777" w:rsidTr="00626195">
        <w:tc>
          <w:tcPr>
            <w:tcW w:w="1416" w:type="dxa"/>
            <w:vMerge/>
          </w:tcPr>
          <w:p w14:paraId="58D33FC2" w14:textId="77777777" w:rsidR="00591090" w:rsidRPr="006352D6" w:rsidRDefault="00591090" w:rsidP="00F61561">
            <w:pPr>
              <w:rPr>
                <w:rFonts w:ascii="Times New Roman" w:eastAsia="DengXian" w:hAnsi="Times New Roman" w:cs="Times New Roman"/>
                <w:sz w:val="18"/>
                <w:szCs w:val="18"/>
              </w:rPr>
            </w:pPr>
          </w:p>
        </w:tc>
        <w:tc>
          <w:tcPr>
            <w:tcW w:w="1527" w:type="dxa"/>
          </w:tcPr>
          <w:p w14:paraId="3B41E499"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Y-W</w:t>
            </w:r>
          </w:p>
        </w:tc>
        <w:tc>
          <w:tcPr>
            <w:tcW w:w="1280" w:type="dxa"/>
          </w:tcPr>
          <w:p w14:paraId="69EB835E"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0.1780220</w:t>
            </w:r>
          </w:p>
        </w:tc>
        <w:tc>
          <w:tcPr>
            <w:tcW w:w="1408" w:type="dxa"/>
          </w:tcPr>
          <w:p w14:paraId="0B1B996C"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-0.16569767</w:t>
            </w:r>
          </w:p>
        </w:tc>
        <w:tc>
          <w:tcPr>
            <w:tcW w:w="1452" w:type="dxa"/>
          </w:tcPr>
          <w:p w14:paraId="3CD989C5"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0.5217416</w:t>
            </w:r>
          </w:p>
        </w:tc>
        <w:tc>
          <w:tcPr>
            <w:tcW w:w="1213" w:type="dxa"/>
          </w:tcPr>
          <w:p w14:paraId="008713A0"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0.4254140</w:t>
            </w:r>
          </w:p>
        </w:tc>
      </w:tr>
      <w:tr w:rsidR="00591090" w:rsidRPr="006352D6" w14:paraId="7DBD53CD" w14:textId="77777777" w:rsidTr="00626195">
        <w:tc>
          <w:tcPr>
            <w:tcW w:w="1416" w:type="dxa"/>
            <w:vMerge/>
          </w:tcPr>
          <w:p w14:paraId="39CC4306" w14:textId="77777777" w:rsidR="00591090" w:rsidRPr="006352D6" w:rsidRDefault="00591090" w:rsidP="00F61561">
            <w:pPr>
              <w:rPr>
                <w:rFonts w:ascii="Times New Roman" w:eastAsia="DengXian" w:hAnsi="Times New Roman" w:cs="Times New Roman"/>
                <w:sz w:val="18"/>
                <w:szCs w:val="18"/>
              </w:rPr>
            </w:pPr>
          </w:p>
        </w:tc>
        <w:tc>
          <w:tcPr>
            <w:tcW w:w="1527" w:type="dxa"/>
          </w:tcPr>
          <w:p w14:paraId="6C340FAC"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Y-S</w:t>
            </w:r>
          </w:p>
        </w:tc>
        <w:tc>
          <w:tcPr>
            <w:tcW w:w="1280" w:type="dxa"/>
          </w:tcPr>
          <w:p w14:paraId="244A392A"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0.3970696</w:t>
            </w:r>
          </w:p>
        </w:tc>
        <w:tc>
          <w:tcPr>
            <w:tcW w:w="1408" w:type="dxa"/>
          </w:tcPr>
          <w:p w14:paraId="4E7FC784"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0.05334995</w:t>
            </w:r>
          </w:p>
        </w:tc>
        <w:tc>
          <w:tcPr>
            <w:tcW w:w="1452" w:type="dxa"/>
          </w:tcPr>
          <w:p w14:paraId="1715E2D4"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0.7407892</w:t>
            </w:r>
          </w:p>
        </w:tc>
        <w:tc>
          <w:tcPr>
            <w:tcW w:w="1213" w:type="dxa"/>
          </w:tcPr>
          <w:p w14:paraId="3DABAA9E"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0.0203221</w:t>
            </w:r>
          </w:p>
        </w:tc>
      </w:tr>
      <w:tr w:rsidR="00591090" w:rsidRPr="006352D6" w14:paraId="36695E41" w14:textId="77777777" w:rsidTr="00626195">
        <w:tc>
          <w:tcPr>
            <w:tcW w:w="8296" w:type="dxa"/>
            <w:gridSpan w:val="6"/>
          </w:tcPr>
          <w:p w14:paraId="6344C898" w14:textId="77777777" w:rsidR="00591090" w:rsidRPr="006352D6" w:rsidRDefault="00591090" w:rsidP="00F61561">
            <w:pPr>
              <w:jc w:val="center"/>
              <w:rPr>
                <w:rFonts w:ascii="Times New Roman" w:eastAsia="DengXian" w:hAnsi="Times New Roman" w:cs="Times New Roman"/>
                <w:sz w:val="18"/>
                <w:szCs w:val="18"/>
              </w:rPr>
            </w:pPr>
            <w:r w:rsidRPr="006352D6">
              <w:rPr>
                <w:rFonts w:ascii="Times New Roman" w:eastAsia="DengXian" w:hAnsi="Times New Roman" w:cs="Times New Roman"/>
                <w:sz w:val="18"/>
                <w:szCs w:val="18"/>
              </w:rPr>
              <w:t>Tukey multiple comparisons of means</w:t>
            </w:r>
          </w:p>
          <w:p w14:paraId="60D0696D" w14:textId="77777777" w:rsidR="00591090" w:rsidRPr="006352D6" w:rsidRDefault="00591090" w:rsidP="00F61561">
            <w:pPr>
              <w:jc w:val="center"/>
              <w:rPr>
                <w:rFonts w:ascii="Times New Roman" w:eastAsia="DengXian" w:hAnsi="Times New Roman" w:cs="Times New Roman"/>
                <w:sz w:val="18"/>
                <w:szCs w:val="18"/>
              </w:rPr>
            </w:pPr>
            <w:r w:rsidRPr="006352D6">
              <w:rPr>
                <w:rFonts w:ascii="Times New Roman" w:eastAsia="DengXian" w:hAnsi="Times New Roman" w:cs="Times New Roman"/>
                <w:sz w:val="18"/>
                <w:szCs w:val="18"/>
              </w:rPr>
              <w:t xml:space="preserve">    95% family-wise confidence level</w:t>
            </w:r>
          </w:p>
        </w:tc>
      </w:tr>
      <w:tr w:rsidR="00591090" w:rsidRPr="006352D6" w14:paraId="48E157CF" w14:textId="77777777" w:rsidTr="00626195">
        <w:tc>
          <w:tcPr>
            <w:tcW w:w="1416" w:type="dxa"/>
            <w:vMerge w:val="restart"/>
          </w:tcPr>
          <w:p w14:paraId="0351AD6C" w14:textId="77777777" w:rsidR="00591090" w:rsidRPr="006352D6" w:rsidRDefault="00591090" w:rsidP="00F61561">
            <w:pPr>
              <w:rPr>
                <w:rFonts w:ascii="Times New Roman" w:hAnsi="Times New Roman" w:cs="Times New Roman"/>
                <w:sz w:val="18"/>
                <w:szCs w:val="18"/>
              </w:rPr>
            </w:pPr>
            <w:r w:rsidRPr="006352D6">
              <w:rPr>
                <w:rFonts w:ascii="Times New Roman" w:hAnsi="Times New Roman" w:cs="Times New Roman"/>
                <w:sz w:val="18"/>
                <w:szCs w:val="18"/>
              </w:rPr>
              <w:t>Behavioral Engagement</w:t>
            </w:r>
          </w:p>
        </w:tc>
        <w:tc>
          <w:tcPr>
            <w:tcW w:w="1527" w:type="dxa"/>
          </w:tcPr>
          <w:p w14:paraId="6F76B87C"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Case Comparison (Pairwise)</w:t>
            </w:r>
          </w:p>
        </w:tc>
        <w:tc>
          <w:tcPr>
            <w:tcW w:w="1280" w:type="dxa"/>
          </w:tcPr>
          <w:p w14:paraId="38906C5A"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diff</w:t>
            </w:r>
          </w:p>
        </w:tc>
        <w:tc>
          <w:tcPr>
            <w:tcW w:w="1408" w:type="dxa"/>
          </w:tcPr>
          <w:p w14:paraId="17999A7B" w14:textId="77777777" w:rsidR="00591090" w:rsidRPr="006352D6" w:rsidRDefault="00591090" w:rsidP="00F61561">
            <w:pPr>
              <w:rPr>
                <w:rFonts w:ascii="Times New Roman" w:eastAsia="DengXian" w:hAnsi="Times New Roman" w:cs="Times New Roman"/>
                <w:sz w:val="18"/>
                <w:szCs w:val="18"/>
              </w:rPr>
            </w:pPr>
            <w:proofErr w:type="spellStart"/>
            <w:r w:rsidRPr="006352D6">
              <w:rPr>
                <w:rFonts w:ascii="Times New Roman" w:hAnsi="Times New Roman" w:cs="Times New Roman"/>
                <w:sz w:val="18"/>
                <w:szCs w:val="18"/>
              </w:rPr>
              <w:t>l</w:t>
            </w:r>
            <w:r w:rsidRPr="006352D6">
              <w:rPr>
                <w:rFonts w:ascii="Times New Roman" w:eastAsia="DengXian" w:hAnsi="Times New Roman" w:cs="Times New Roman"/>
                <w:sz w:val="18"/>
                <w:szCs w:val="18"/>
              </w:rPr>
              <w:t>wr</w:t>
            </w:r>
            <w:proofErr w:type="spellEnd"/>
          </w:p>
          <w:p w14:paraId="7AC815BB" w14:textId="77777777" w:rsidR="00591090" w:rsidRPr="006352D6" w:rsidRDefault="00591090" w:rsidP="00F61561">
            <w:pPr>
              <w:rPr>
                <w:rFonts w:ascii="Times New Roman" w:eastAsia="DengXian" w:hAnsi="Times New Roman" w:cs="Times New Roman"/>
                <w:sz w:val="18"/>
                <w:szCs w:val="18"/>
              </w:rPr>
            </w:pPr>
            <w:r w:rsidRPr="006352D6">
              <w:rPr>
                <w:rFonts w:ascii="Times New Roman" w:hAnsi="Times New Roman" w:cs="Times New Roman"/>
                <w:sz w:val="18"/>
                <w:szCs w:val="18"/>
              </w:rPr>
              <w:t>(95% family-wise confidence level)</w:t>
            </w:r>
          </w:p>
        </w:tc>
        <w:tc>
          <w:tcPr>
            <w:tcW w:w="1452" w:type="dxa"/>
          </w:tcPr>
          <w:p w14:paraId="68F697D9" w14:textId="77777777" w:rsidR="00591090" w:rsidRPr="006352D6" w:rsidRDefault="00591090" w:rsidP="00F61561">
            <w:pPr>
              <w:rPr>
                <w:rFonts w:ascii="Times New Roman" w:eastAsia="DengXian" w:hAnsi="Times New Roman" w:cs="Times New Roman"/>
                <w:sz w:val="18"/>
                <w:szCs w:val="18"/>
              </w:rPr>
            </w:pPr>
            <w:proofErr w:type="spellStart"/>
            <w:r w:rsidRPr="006352D6">
              <w:rPr>
                <w:rFonts w:ascii="Times New Roman" w:eastAsia="DengXian" w:hAnsi="Times New Roman" w:cs="Times New Roman"/>
                <w:sz w:val="18"/>
                <w:szCs w:val="18"/>
              </w:rPr>
              <w:t>upr</w:t>
            </w:r>
            <w:proofErr w:type="spellEnd"/>
          </w:p>
          <w:p w14:paraId="572C55D8" w14:textId="77777777" w:rsidR="00591090" w:rsidRPr="006352D6" w:rsidRDefault="00591090" w:rsidP="00F61561">
            <w:pPr>
              <w:rPr>
                <w:rFonts w:ascii="Times New Roman" w:eastAsia="DengXian" w:hAnsi="Times New Roman" w:cs="Times New Roman"/>
                <w:sz w:val="18"/>
                <w:szCs w:val="18"/>
              </w:rPr>
            </w:pPr>
            <w:r w:rsidRPr="006352D6">
              <w:rPr>
                <w:rFonts w:ascii="Times New Roman" w:hAnsi="Times New Roman" w:cs="Times New Roman"/>
                <w:sz w:val="18"/>
                <w:szCs w:val="18"/>
              </w:rPr>
              <w:t>(95% family-wise confidence level)</w:t>
            </w:r>
          </w:p>
        </w:tc>
        <w:tc>
          <w:tcPr>
            <w:tcW w:w="1213" w:type="dxa"/>
          </w:tcPr>
          <w:p w14:paraId="5AE61C87"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i/>
                <w:iCs/>
                <w:sz w:val="18"/>
                <w:szCs w:val="18"/>
              </w:rPr>
              <w:t>p</w:t>
            </w:r>
            <w:r w:rsidRPr="006352D6">
              <w:rPr>
                <w:rFonts w:ascii="Times New Roman" w:eastAsia="DengXian" w:hAnsi="Times New Roman" w:cs="Times New Roman"/>
                <w:sz w:val="18"/>
                <w:szCs w:val="18"/>
              </w:rPr>
              <w:t xml:space="preserve"> adj</w:t>
            </w:r>
          </w:p>
        </w:tc>
      </w:tr>
      <w:tr w:rsidR="00591090" w:rsidRPr="006352D6" w14:paraId="39CB5090" w14:textId="77777777" w:rsidTr="00626195">
        <w:tc>
          <w:tcPr>
            <w:tcW w:w="1416" w:type="dxa"/>
            <w:vMerge/>
          </w:tcPr>
          <w:p w14:paraId="07F28834" w14:textId="77777777" w:rsidR="00591090" w:rsidRPr="006352D6" w:rsidRDefault="00591090" w:rsidP="00F61561">
            <w:pPr>
              <w:rPr>
                <w:rFonts w:ascii="Times New Roman" w:eastAsia="DengXian" w:hAnsi="Times New Roman" w:cs="Times New Roman"/>
                <w:sz w:val="18"/>
                <w:szCs w:val="18"/>
              </w:rPr>
            </w:pPr>
          </w:p>
        </w:tc>
        <w:tc>
          <w:tcPr>
            <w:tcW w:w="1527" w:type="dxa"/>
          </w:tcPr>
          <w:p w14:paraId="7E5FEADC"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S-W</w:t>
            </w:r>
          </w:p>
        </w:tc>
        <w:tc>
          <w:tcPr>
            <w:tcW w:w="1280" w:type="dxa"/>
          </w:tcPr>
          <w:p w14:paraId="40C1EE10"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-0.3333333</w:t>
            </w:r>
          </w:p>
        </w:tc>
        <w:tc>
          <w:tcPr>
            <w:tcW w:w="1408" w:type="dxa"/>
          </w:tcPr>
          <w:p w14:paraId="6AD6A444"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-0.71845121</w:t>
            </w:r>
          </w:p>
        </w:tc>
        <w:tc>
          <w:tcPr>
            <w:tcW w:w="1452" w:type="dxa"/>
          </w:tcPr>
          <w:p w14:paraId="4768B758"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0.05178455</w:t>
            </w:r>
          </w:p>
        </w:tc>
        <w:tc>
          <w:tcPr>
            <w:tcW w:w="1213" w:type="dxa"/>
          </w:tcPr>
          <w:p w14:paraId="174E8184"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0.1012471</w:t>
            </w:r>
          </w:p>
        </w:tc>
      </w:tr>
      <w:tr w:rsidR="00591090" w:rsidRPr="006352D6" w14:paraId="637D535F" w14:textId="77777777" w:rsidTr="00626195">
        <w:tc>
          <w:tcPr>
            <w:tcW w:w="1416" w:type="dxa"/>
            <w:vMerge/>
          </w:tcPr>
          <w:p w14:paraId="47DE7336" w14:textId="77777777" w:rsidR="00591090" w:rsidRPr="006352D6" w:rsidRDefault="00591090" w:rsidP="00F61561">
            <w:pPr>
              <w:rPr>
                <w:rFonts w:ascii="Times New Roman" w:eastAsia="DengXian" w:hAnsi="Times New Roman" w:cs="Times New Roman"/>
                <w:sz w:val="18"/>
                <w:szCs w:val="18"/>
              </w:rPr>
            </w:pPr>
          </w:p>
        </w:tc>
        <w:tc>
          <w:tcPr>
            <w:tcW w:w="1527" w:type="dxa"/>
          </w:tcPr>
          <w:p w14:paraId="3BF6C2B9"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Y-W</w:t>
            </w:r>
          </w:p>
        </w:tc>
        <w:tc>
          <w:tcPr>
            <w:tcW w:w="1280" w:type="dxa"/>
          </w:tcPr>
          <w:p w14:paraId="04990076"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0.1271795</w:t>
            </w:r>
          </w:p>
        </w:tc>
        <w:tc>
          <w:tcPr>
            <w:tcW w:w="1408" w:type="dxa"/>
          </w:tcPr>
          <w:p w14:paraId="7CB36CC1"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-0.27247623</w:t>
            </w:r>
          </w:p>
        </w:tc>
        <w:tc>
          <w:tcPr>
            <w:tcW w:w="1452" w:type="dxa"/>
          </w:tcPr>
          <w:p w14:paraId="0A6029AB"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0.52683520</w:t>
            </w:r>
          </w:p>
        </w:tc>
        <w:tc>
          <w:tcPr>
            <w:tcW w:w="1213" w:type="dxa"/>
          </w:tcPr>
          <w:p w14:paraId="262B3AD9"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0.7206431</w:t>
            </w:r>
          </w:p>
        </w:tc>
      </w:tr>
      <w:tr w:rsidR="00591090" w:rsidRPr="006352D6" w14:paraId="760E6294" w14:textId="77777777" w:rsidTr="00626195">
        <w:tc>
          <w:tcPr>
            <w:tcW w:w="1416" w:type="dxa"/>
            <w:vMerge/>
          </w:tcPr>
          <w:p w14:paraId="59F45AB9" w14:textId="77777777" w:rsidR="00591090" w:rsidRPr="006352D6" w:rsidRDefault="00591090" w:rsidP="00F61561">
            <w:pPr>
              <w:rPr>
                <w:rFonts w:ascii="Times New Roman" w:eastAsia="DengXian" w:hAnsi="Times New Roman" w:cs="Times New Roman"/>
                <w:sz w:val="18"/>
                <w:szCs w:val="18"/>
              </w:rPr>
            </w:pPr>
          </w:p>
        </w:tc>
        <w:tc>
          <w:tcPr>
            <w:tcW w:w="1527" w:type="dxa"/>
          </w:tcPr>
          <w:p w14:paraId="0E4944AD"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Y-S</w:t>
            </w:r>
          </w:p>
        </w:tc>
        <w:tc>
          <w:tcPr>
            <w:tcW w:w="1280" w:type="dxa"/>
          </w:tcPr>
          <w:p w14:paraId="2BDC4FAE"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0.4605128</w:t>
            </w:r>
          </w:p>
        </w:tc>
        <w:tc>
          <w:tcPr>
            <w:tcW w:w="1408" w:type="dxa"/>
          </w:tcPr>
          <w:p w14:paraId="3DE98DD8"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0.06085711</w:t>
            </w:r>
          </w:p>
        </w:tc>
        <w:tc>
          <w:tcPr>
            <w:tcW w:w="1452" w:type="dxa"/>
          </w:tcPr>
          <w:p w14:paraId="43F363D2"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0.86016853</w:t>
            </w:r>
          </w:p>
        </w:tc>
        <w:tc>
          <w:tcPr>
            <w:tcW w:w="1213" w:type="dxa"/>
          </w:tcPr>
          <w:p w14:paraId="6B494CA6" w14:textId="77777777" w:rsidR="00591090" w:rsidRPr="006352D6" w:rsidRDefault="00591090"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0.0206876</w:t>
            </w:r>
          </w:p>
        </w:tc>
      </w:tr>
    </w:tbl>
    <w:p w14:paraId="20E8C5B9" w14:textId="5A78AE5F" w:rsidR="00591090" w:rsidRPr="00DF2AE5" w:rsidRDefault="00591090" w:rsidP="00F61561">
      <w:pPr>
        <w:rPr>
          <w:rFonts w:ascii="Times New Roman" w:hAnsi="Times New Roman" w:cs="Times New Roman"/>
          <w:sz w:val="20"/>
          <w:szCs w:val="20"/>
        </w:rPr>
      </w:pPr>
    </w:p>
    <w:p w14:paraId="62C65497" w14:textId="77777777" w:rsidR="00674114" w:rsidRPr="00DF2AE5" w:rsidRDefault="00674114" w:rsidP="00F61561">
      <w:pPr>
        <w:rPr>
          <w:rFonts w:ascii="Times New Roman" w:hAnsi="Times New Roman" w:cs="Times New Roman"/>
          <w:sz w:val="20"/>
          <w:szCs w:val="20"/>
        </w:rPr>
      </w:pPr>
    </w:p>
    <w:p w14:paraId="1CF60AB9" w14:textId="1ADB3CE7" w:rsidR="00591090" w:rsidRPr="00DF2AE5" w:rsidRDefault="00591090" w:rsidP="0002488E">
      <w:pPr>
        <w:ind w:firstLine="480"/>
        <w:rPr>
          <w:rFonts w:ascii="Times New Roman" w:hAnsi="Times New Roman" w:cs="Times New Roman"/>
          <w:sz w:val="20"/>
          <w:szCs w:val="20"/>
        </w:rPr>
      </w:pPr>
      <w:r w:rsidRPr="00DF2AE5">
        <w:rPr>
          <w:rFonts w:ascii="Times New Roman" w:hAnsi="Times New Roman" w:cs="Times New Roman"/>
          <w:sz w:val="20"/>
          <w:szCs w:val="20"/>
        </w:rPr>
        <w:t>According to the results of the Tukey's HSD test (i.e. the case S is significantly different from the case Y and marginally significantly different from the case W) with the results of one-factor-three-level ANOVA (</w:t>
      </w:r>
      <w:r w:rsidRPr="00BD1826">
        <w:rPr>
          <w:rFonts w:ascii="Times New Roman" w:hAnsi="Times New Roman" w:cs="Times New Roman"/>
          <w:sz w:val="20"/>
          <w:szCs w:val="20"/>
        </w:rPr>
        <w:t xml:space="preserve">i.e. there is a significant difference among the three cases), it can be inferred that in terms of both students’ emotional and behavioral engagement, the case S is different from and less than the other two. Visualization of the Tukey's HSD test is shown in Figure </w:t>
      </w:r>
      <w:r w:rsidR="006D7E7A" w:rsidRPr="00BD1826">
        <w:rPr>
          <w:rFonts w:ascii="Times New Roman" w:hAnsi="Times New Roman" w:cs="Times New Roman"/>
          <w:sz w:val="20"/>
          <w:szCs w:val="20"/>
        </w:rPr>
        <w:t>4</w:t>
      </w:r>
      <w:r w:rsidRPr="00BD1826">
        <w:rPr>
          <w:rFonts w:ascii="Times New Roman" w:hAnsi="Times New Roman" w:cs="Times New Roman"/>
          <w:sz w:val="20"/>
          <w:szCs w:val="20"/>
        </w:rPr>
        <w:t xml:space="preserve"> for emotional engagement and Figure </w:t>
      </w:r>
      <w:r w:rsidR="006D7E7A" w:rsidRPr="00BD1826">
        <w:rPr>
          <w:rFonts w:ascii="Times New Roman" w:hAnsi="Times New Roman" w:cs="Times New Roman"/>
          <w:sz w:val="20"/>
          <w:szCs w:val="20"/>
        </w:rPr>
        <w:t>5</w:t>
      </w:r>
      <w:r w:rsidRPr="00BD1826">
        <w:rPr>
          <w:rFonts w:ascii="Times New Roman" w:hAnsi="Times New Roman" w:cs="Times New Roman"/>
          <w:sz w:val="20"/>
          <w:szCs w:val="20"/>
        </w:rPr>
        <w:t xml:space="preserve"> for behavioral engagement. This finding indi</w:t>
      </w:r>
      <w:r w:rsidRPr="00DF2AE5">
        <w:rPr>
          <w:rFonts w:ascii="Times New Roman" w:hAnsi="Times New Roman" w:cs="Times New Roman"/>
          <w:sz w:val="20"/>
          <w:szCs w:val="20"/>
        </w:rPr>
        <w:t xml:space="preserve">cated that there is a relationship between the number of channels and modes used by instructors and integrated with pedagogies and learners’ emotional and behavioral engagement since students’ behavioral and emotional engagement was lower in the course of a lower level of </w:t>
      </w:r>
      <w:r w:rsidR="00DA669F" w:rsidRPr="00DF2AE5">
        <w:rPr>
          <w:rFonts w:ascii="Times New Roman" w:hAnsi="Times New Roman" w:cs="Times New Roman"/>
          <w:sz w:val="20"/>
          <w:szCs w:val="20"/>
        </w:rPr>
        <w:t>MML experience delivery</w:t>
      </w:r>
      <w:r w:rsidRPr="00DF2AE5">
        <w:rPr>
          <w:rFonts w:ascii="Times New Roman" w:hAnsi="Times New Roman" w:cs="Times New Roman"/>
          <w:sz w:val="20"/>
          <w:szCs w:val="20"/>
        </w:rPr>
        <w:t xml:space="preserve"> (i.e. the case S).</w:t>
      </w:r>
    </w:p>
    <w:p w14:paraId="26061DBF" w14:textId="77777777" w:rsidR="00591090" w:rsidRPr="00DF2AE5" w:rsidRDefault="00591090" w:rsidP="00F61561">
      <w:pPr>
        <w:rPr>
          <w:rFonts w:ascii="Times New Roman" w:hAnsi="Times New Roman" w:cs="Times New Roman"/>
          <w:sz w:val="20"/>
          <w:szCs w:val="20"/>
        </w:rPr>
      </w:pPr>
    </w:p>
    <w:p w14:paraId="53AFE740" w14:textId="77777777" w:rsidR="00591090" w:rsidRPr="00DF2AE5" w:rsidRDefault="00591090" w:rsidP="00F61561">
      <w:pPr>
        <w:rPr>
          <w:rFonts w:ascii="Times New Roman" w:hAnsi="Times New Roman" w:cs="Times New Roman"/>
          <w:sz w:val="20"/>
          <w:szCs w:val="20"/>
        </w:rPr>
      </w:pPr>
      <w:r w:rsidRPr="00DF2AE5">
        <w:rPr>
          <w:rFonts w:ascii="Times New Roman" w:eastAsia="DengXian" w:hAnsi="Times New Roman" w:cs="Times New Roman"/>
          <w:noProof/>
          <w:sz w:val="20"/>
          <w:szCs w:val="20"/>
          <w:lang w:eastAsia="zh-CN"/>
        </w:rPr>
        <w:drawing>
          <wp:anchor distT="0" distB="0" distL="114300" distR="114300" simplePos="0" relativeHeight="251659264" behindDoc="0" locked="0" layoutInCell="1" allowOverlap="1" wp14:anchorId="1AAA9434" wp14:editId="119D06E7">
            <wp:simplePos x="0" y="0"/>
            <wp:positionH relativeFrom="margin">
              <wp:posOffset>812800</wp:posOffset>
            </wp:positionH>
            <wp:positionV relativeFrom="paragraph">
              <wp:posOffset>190500</wp:posOffset>
            </wp:positionV>
            <wp:extent cx="3634105" cy="2482850"/>
            <wp:effectExtent l="0" t="0" r="4445" b="0"/>
            <wp:wrapSquare wrapText="bothSides"/>
            <wp:docPr id="40" name="圖片 4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14">
                      <a:extLst>
                        <a:ext uri="{28A0092B-C50C-407E-A947-70E740481C1C}">
                          <a14:useLocalDpi xmlns:a14="http://schemas.microsoft.com/office/drawing/2010/main" val="0"/>
                        </a:ext>
                      </a:extLst>
                    </a:blip>
                    <a:stretch>
                      <a:fillRect/>
                    </a:stretch>
                  </pic:blipFill>
                  <pic:spPr>
                    <a:xfrm>
                      <a:off x="0" y="0"/>
                      <a:ext cx="3634105" cy="2482850"/>
                    </a:xfrm>
                    <a:prstGeom prst="rect">
                      <a:avLst/>
                    </a:prstGeom>
                  </pic:spPr>
                </pic:pic>
              </a:graphicData>
            </a:graphic>
            <wp14:sizeRelH relativeFrom="margin">
              <wp14:pctWidth>0</wp14:pctWidth>
            </wp14:sizeRelH>
            <wp14:sizeRelV relativeFrom="margin">
              <wp14:pctHeight>0</wp14:pctHeight>
            </wp14:sizeRelV>
          </wp:anchor>
        </w:drawing>
      </w:r>
    </w:p>
    <w:p w14:paraId="1E476B4D" w14:textId="77777777" w:rsidR="00591090" w:rsidRPr="00DF2AE5" w:rsidRDefault="00591090" w:rsidP="00F61561">
      <w:pPr>
        <w:rPr>
          <w:rFonts w:ascii="Times New Roman" w:eastAsia="DengXian" w:hAnsi="Times New Roman" w:cs="Times New Roman"/>
          <w:sz w:val="20"/>
          <w:szCs w:val="20"/>
          <w:lang w:eastAsia="zh-CN"/>
        </w:rPr>
      </w:pPr>
    </w:p>
    <w:p w14:paraId="34EC35C6" w14:textId="77777777" w:rsidR="00591090" w:rsidRPr="00DF2AE5" w:rsidRDefault="00591090" w:rsidP="00F61561">
      <w:pPr>
        <w:rPr>
          <w:rFonts w:ascii="Times New Roman" w:eastAsia="DengXian" w:hAnsi="Times New Roman" w:cs="Times New Roman"/>
          <w:sz w:val="20"/>
          <w:szCs w:val="20"/>
          <w:lang w:eastAsia="zh-CN"/>
        </w:rPr>
      </w:pPr>
    </w:p>
    <w:p w14:paraId="64D7CDBC" w14:textId="77777777" w:rsidR="00591090" w:rsidRPr="00DF2AE5" w:rsidRDefault="00591090" w:rsidP="00F61561">
      <w:pPr>
        <w:rPr>
          <w:rFonts w:ascii="Times New Roman" w:hAnsi="Times New Roman" w:cs="Times New Roman"/>
          <w:sz w:val="20"/>
          <w:szCs w:val="20"/>
        </w:rPr>
      </w:pPr>
    </w:p>
    <w:p w14:paraId="45FC9936" w14:textId="77777777" w:rsidR="00591090" w:rsidRPr="00DF2AE5" w:rsidRDefault="00591090" w:rsidP="00F61561">
      <w:pPr>
        <w:rPr>
          <w:rFonts w:ascii="Times New Roman" w:hAnsi="Times New Roman" w:cs="Times New Roman"/>
          <w:sz w:val="20"/>
          <w:szCs w:val="20"/>
        </w:rPr>
      </w:pPr>
    </w:p>
    <w:p w14:paraId="068E8663" w14:textId="77777777" w:rsidR="00591090" w:rsidRPr="00DF2AE5" w:rsidRDefault="00591090" w:rsidP="00F61561">
      <w:pPr>
        <w:rPr>
          <w:rFonts w:ascii="Times New Roman" w:hAnsi="Times New Roman" w:cs="Times New Roman"/>
          <w:sz w:val="20"/>
          <w:szCs w:val="20"/>
        </w:rPr>
      </w:pPr>
    </w:p>
    <w:p w14:paraId="24C6284F" w14:textId="77777777" w:rsidR="00591090" w:rsidRPr="00DF2AE5" w:rsidRDefault="00591090" w:rsidP="00F61561">
      <w:pPr>
        <w:rPr>
          <w:rFonts w:ascii="Times New Roman" w:hAnsi="Times New Roman" w:cs="Times New Roman"/>
          <w:sz w:val="20"/>
          <w:szCs w:val="20"/>
        </w:rPr>
      </w:pPr>
    </w:p>
    <w:p w14:paraId="610515D8" w14:textId="77777777" w:rsidR="00591090" w:rsidRPr="00DF2AE5" w:rsidRDefault="00591090" w:rsidP="00F61561">
      <w:pPr>
        <w:rPr>
          <w:rFonts w:ascii="Times New Roman" w:hAnsi="Times New Roman" w:cs="Times New Roman"/>
          <w:sz w:val="20"/>
          <w:szCs w:val="20"/>
        </w:rPr>
      </w:pPr>
    </w:p>
    <w:p w14:paraId="1B23F3AF" w14:textId="464DC4E9" w:rsidR="00591090" w:rsidRDefault="00591090" w:rsidP="00F61561">
      <w:pPr>
        <w:rPr>
          <w:rFonts w:ascii="Times New Roman" w:hAnsi="Times New Roman" w:cs="Times New Roman"/>
          <w:sz w:val="20"/>
          <w:szCs w:val="20"/>
        </w:rPr>
      </w:pPr>
    </w:p>
    <w:p w14:paraId="308801ED" w14:textId="6CBEAE6C" w:rsidR="00E83059" w:rsidRDefault="00E83059" w:rsidP="00F61561">
      <w:pPr>
        <w:rPr>
          <w:rFonts w:ascii="Times New Roman" w:hAnsi="Times New Roman" w:cs="Times New Roman"/>
          <w:sz w:val="20"/>
          <w:szCs w:val="20"/>
        </w:rPr>
      </w:pPr>
    </w:p>
    <w:p w14:paraId="6A365074" w14:textId="40B96FA5" w:rsidR="00E83059" w:rsidRDefault="00E83059" w:rsidP="00F61561">
      <w:pPr>
        <w:rPr>
          <w:rFonts w:ascii="Times New Roman" w:hAnsi="Times New Roman" w:cs="Times New Roman"/>
          <w:sz w:val="20"/>
          <w:szCs w:val="20"/>
        </w:rPr>
      </w:pPr>
    </w:p>
    <w:p w14:paraId="24FCF04C" w14:textId="77777777" w:rsidR="00E83059" w:rsidRPr="00DF2AE5" w:rsidRDefault="00E83059" w:rsidP="00F61561">
      <w:pPr>
        <w:rPr>
          <w:rFonts w:ascii="Times New Roman" w:hAnsi="Times New Roman" w:cs="Times New Roman"/>
          <w:sz w:val="20"/>
          <w:szCs w:val="20"/>
        </w:rPr>
      </w:pPr>
    </w:p>
    <w:p w14:paraId="4D484FD9" w14:textId="3A3E7525" w:rsidR="00591090" w:rsidRPr="006352D6" w:rsidRDefault="00591090" w:rsidP="00F61561">
      <w:pPr>
        <w:jc w:val="center"/>
        <w:rPr>
          <w:rFonts w:ascii="Times New Roman" w:hAnsi="Times New Roman" w:cs="Times New Roman"/>
          <w:sz w:val="18"/>
          <w:szCs w:val="18"/>
        </w:rPr>
      </w:pPr>
      <w:r w:rsidRPr="00BD1826">
        <w:rPr>
          <w:rFonts w:ascii="Times New Roman" w:hAnsi="Times New Roman" w:cs="Times New Roman"/>
          <w:i/>
          <w:iCs/>
          <w:sz w:val="18"/>
          <w:szCs w:val="18"/>
        </w:rPr>
        <w:t xml:space="preserve">Figure </w:t>
      </w:r>
      <w:r w:rsidR="006D7E7A" w:rsidRPr="00BD1826">
        <w:rPr>
          <w:rFonts w:ascii="Times New Roman" w:hAnsi="Times New Roman" w:cs="Times New Roman"/>
          <w:i/>
          <w:iCs/>
          <w:sz w:val="18"/>
          <w:szCs w:val="18"/>
        </w:rPr>
        <w:t>4</w:t>
      </w:r>
      <w:r w:rsidRPr="00BD1826">
        <w:rPr>
          <w:rFonts w:ascii="Times New Roman" w:hAnsi="Times New Roman" w:cs="Times New Roman"/>
          <w:sz w:val="18"/>
          <w:szCs w:val="18"/>
        </w:rPr>
        <w:t>. Visualiz</w:t>
      </w:r>
      <w:r w:rsidRPr="006352D6">
        <w:rPr>
          <w:rFonts w:ascii="Times New Roman" w:hAnsi="Times New Roman" w:cs="Times New Roman"/>
          <w:sz w:val="18"/>
          <w:szCs w:val="18"/>
        </w:rPr>
        <w:t>ation of the Tukey's HSD Test on Emotional Engagement</w:t>
      </w:r>
    </w:p>
    <w:p w14:paraId="6A2C186A" w14:textId="77777777" w:rsidR="00591090" w:rsidRPr="00DF2AE5" w:rsidRDefault="00591090" w:rsidP="00F61561">
      <w:pPr>
        <w:rPr>
          <w:rFonts w:ascii="Times New Roman" w:hAnsi="Times New Roman" w:cs="Times New Roman"/>
          <w:sz w:val="20"/>
          <w:szCs w:val="20"/>
        </w:rPr>
      </w:pPr>
    </w:p>
    <w:p w14:paraId="38B17985" w14:textId="6F4AE118" w:rsidR="00591090" w:rsidRPr="00DF2AE5" w:rsidRDefault="00E83059" w:rsidP="00F61561">
      <w:pPr>
        <w:rPr>
          <w:rFonts w:ascii="Times New Roman" w:hAnsi="Times New Roman" w:cs="Times New Roman"/>
          <w:sz w:val="20"/>
          <w:szCs w:val="20"/>
        </w:rPr>
      </w:pPr>
      <w:r w:rsidRPr="00DF2AE5">
        <w:rPr>
          <w:rFonts w:ascii="Times New Roman" w:eastAsia="DengXian" w:hAnsi="Times New Roman" w:cs="Times New Roman"/>
          <w:noProof/>
          <w:sz w:val="20"/>
          <w:szCs w:val="20"/>
        </w:rPr>
        <w:drawing>
          <wp:anchor distT="0" distB="0" distL="114300" distR="114300" simplePos="0" relativeHeight="251660288" behindDoc="0" locked="0" layoutInCell="1" allowOverlap="1" wp14:anchorId="46FD071F" wp14:editId="7AACF37B">
            <wp:simplePos x="0" y="0"/>
            <wp:positionH relativeFrom="margin">
              <wp:posOffset>812800</wp:posOffset>
            </wp:positionH>
            <wp:positionV relativeFrom="paragraph">
              <wp:posOffset>69850</wp:posOffset>
            </wp:positionV>
            <wp:extent cx="3708400" cy="2533015"/>
            <wp:effectExtent l="0" t="0" r="6350" b="635"/>
            <wp:wrapSquare wrapText="bothSides"/>
            <wp:docPr id="42" name="圖片 4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15">
                      <a:extLst>
                        <a:ext uri="{28A0092B-C50C-407E-A947-70E740481C1C}">
                          <a14:useLocalDpi xmlns:a14="http://schemas.microsoft.com/office/drawing/2010/main" val="0"/>
                        </a:ext>
                      </a:extLst>
                    </a:blip>
                    <a:stretch>
                      <a:fillRect/>
                    </a:stretch>
                  </pic:blipFill>
                  <pic:spPr>
                    <a:xfrm>
                      <a:off x="0" y="0"/>
                      <a:ext cx="3708400" cy="2533015"/>
                    </a:xfrm>
                    <a:prstGeom prst="rect">
                      <a:avLst/>
                    </a:prstGeom>
                  </pic:spPr>
                </pic:pic>
              </a:graphicData>
            </a:graphic>
            <wp14:sizeRelH relativeFrom="margin">
              <wp14:pctWidth>0</wp14:pctWidth>
            </wp14:sizeRelH>
            <wp14:sizeRelV relativeFrom="margin">
              <wp14:pctHeight>0</wp14:pctHeight>
            </wp14:sizeRelV>
          </wp:anchor>
        </w:drawing>
      </w:r>
    </w:p>
    <w:p w14:paraId="0B8FA315" w14:textId="6612837B" w:rsidR="00591090" w:rsidRPr="00DF2AE5" w:rsidRDefault="00591090" w:rsidP="00F61561">
      <w:pPr>
        <w:rPr>
          <w:rFonts w:ascii="Times New Roman" w:hAnsi="Times New Roman" w:cs="Times New Roman"/>
          <w:sz w:val="20"/>
          <w:szCs w:val="20"/>
        </w:rPr>
      </w:pPr>
    </w:p>
    <w:p w14:paraId="20702636" w14:textId="77777777" w:rsidR="00591090" w:rsidRPr="00DF2AE5" w:rsidRDefault="00591090" w:rsidP="00F61561">
      <w:pPr>
        <w:rPr>
          <w:rFonts w:ascii="Times New Roman" w:hAnsi="Times New Roman" w:cs="Times New Roman"/>
          <w:sz w:val="20"/>
          <w:szCs w:val="20"/>
        </w:rPr>
      </w:pPr>
    </w:p>
    <w:p w14:paraId="0976A755" w14:textId="77777777" w:rsidR="00591090" w:rsidRPr="00DF2AE5" w:rsidRDefault="00591090" w:rsidP="00F61561">
      <w:pPr>
        <w:rPr>
          <w:rFonts w:ascii="Times New Roman" w:hAnsi="Times New Roman" w:cs="Times New Roman"/>
          <w:sz w:val="20"/>
          <w:szCs w:val="20"/>
        </w:rPr>
      </w:pPr>
    </w:p>
    <w:p w14:paraId="27FE26D2" w14:textId="77777777" w:rsidR="00591090" w:rsidRPr="00DF2AE5" w:rsidRDefault="00591090" w:rsidP="00F61561">
      <w:pPr>
        <w:rPr>
          <w:rFonts w:ascii="Times New Roman" w:hAnsi="Times New Roman" w:cs="Times New Roman"/>
          <w:sz w:val="20"/>
          <w:szCs w:val="20"/>
        </w:rPr>
      </w:pPr>
    </w:p>
    <w:p w14:paraId="5C240FF1" w14:textId="77777777" w:rsidR="00591090" w:rsidRPr="00DF2AE5" w:rsidRDefault="00591090" w:rsidP="00F61561">
      <w:pPr>
        <w:rPr>
          <w:rFonts w:ascii="Times New Roman" w:hAnsi="Times New Roman" w:cs="Times New Roman"/>
          <w:sz w:val="20"/>
          <w:szCs w:val="20"/>
        </w:rPr>
      </w:pPr>
    </w:p>
    <w:p w14:paraId="6E847F98" w14:textId="77777777" w:rsidR="00591090" w:rsidRPr="00DF2AE5" w:rsidRDefault="00591090" w:rsidP="00F61561">
      <w:pPr>
        <w:rPr>
          <w:rFonts w:ascii="Times New Roman" w:hAnsi="Times New Roman" w:cs="Times New Roman"/>
          <w:sz w:val="20"/>
          <w:szCs w:val="20"/>
        </w:rPr>
      </w:pPr>
    </w:p>
    <w:p w14:paraId="6C1FCB66" w14:textId="77777777" w:rsidR="00591090" w:rsidRPr="00DF2AE5" w:rsidRDefault="00591090" w:rsidP="00F61561">
      <w:pPr>
        <w:rPr>
          <w:rFonts w:ascii="Times New Roman" w:hAnsi="Times New Roman" w:cs="Times New Roman"/>
          <w:sz w:val="20"/>
          <w:szCs w:val="20"/>
        </w:rPr>
      </w:pPr>
    </w:p>
    <w:p w14:paraId="1ACAF886" w14:textId="5805BA3B" w:rsidR="00591090" w:rsidRDefault="00591090" w:rsidP="00F61561">
      <w:pPr>
        <w:rPr>
          <w:rFonts w:ascii="Times New Roman" w:hAnsi="Times New Roman" w:cs="Times New Roman"/>
          <w:sz w:val="20"/>
          <w:szCs w:val="20"/>
        </w:rPr>
      </w:pPr>
    </w:p>
    <w:p w14:paraId="6EC64FB5" w14:textId="3D4E0C1A" w:rsidR="00E83059" w:rsidRDefault="00E83059" w:rsidP="00F61561">
      <w:pPr>
        <w:rPr>
          <w:rFonts w:ascii="Times New Roman" w:hAnsi="Times New Roman" w:cs="Times New Roman"/>
          <w:sz w:val="20"/>
          <w:szCs w:val="20"/>
        </w:rPr>
      </w:pPr>
    </w:p>
    <w:p w14:paraId="76330747" w14:textId="77777777" w:rsidR="00E83059" w:rsidRPr="00DF2AE5" w:rsidRDefault="00E83059" w:rsidP="00F61561">
      <w:pPr>
        <w:rPr>
          <w:rFonts w:ascii="Times New Roman" w:hAnsi="Times New Roman" w:cs="Times New Roman"/>
          <w:sz w:val="20"/>
          <w:szCs w:val="20"/>
        </w:rPr>
      </w:pPr>
    </w:p>
    <w:p w14:paraId="77ACF8E1" w14:textId="77777777" w:rsidR="00591090" w:rsidRPr="00DF2AE5" w:rsidRDefault="00591090" w:rsidP="00F61561">
      <w:pPr>
        <w:rPr>
          <w:rFonts w:ascii="Times New Roman" w:hAnsi="Times New Roman" w:cs="Times New Roman"/>
          <w:sz w:val="20"/>
          <w:szCs w:val="20"/>
        </w:rPr>
      </w:pPr>
    </w:p>
    <w:p w14:paraId="41D4C587" w14:textId="654194E9" w:rsidR="00591090" w:rsidRPr="006352D6" w:rsidRDefault="00591090" w:rsidP="00F61561">
      <w:pPr>
        <w:jc w:val="center"/>
        <w:rPr>
          <w:rFonts w:ascii="Times New Roman" w:hAnsi="Times New Roman" w:cs="Times New Roman"/>
          <w:sz w:val="18"/>
          <w:szCs w:val="18"/>
        </w:rPr>
      </w:pPr>
      <w:r w:rsidRPr="00BD1826">
        <w:rPr>
          <w:rFonts w:ascii="Times New Roman" w:hAnsi="Times New Roman" w:cs="Times New Roman"/>
          <w:i/>
          <w:iCs/>
          <w:sz w:val="18"/>
          <w:szCs w:val="18"/>
        </w:rPr>
        <w:t xml:space="preserve">Figure </w:t>
      </w:r>
      <w:r w:rsidR="006D7E7A" w:rsidRPr="00BD1826">
        <w:rPr>
          <w:rFonts w:ascii="Times New Roman" w:hAnsi="Times New Roman" w:cs="Times New Roman"/>
          <w:i/>
          <w:iCs/>
          <w:sz w:val="18"/>
          <w:szCs w:val="18"/>
        </w:rPr>
        <w:t>5</w:t>
      </w:r>
      <w:r w:rsidRPr="00BD1826">
        <w:rPr>
          <w:rFonts w:ascii="Times New Roman" w:hAnsi="Times New Roman" w:cs="Times New Roman"/>
          <w:sz w:val="18"/>
          <w:szCs w:val="18"/>
        </w:rPr>
        <w:t>. Visualizatio</w:t>
      </w:r>
      <w:r w:rsidRPr="006352D6">
        <w:rPr>
          <w:rFonts w:ascii="Times New Roman" w:hAnsi="Times New Roman" w:cs="Times New Roman"/>
          <w:sz w:val="18"/>
          <w:szCs w:val="18"/>
        </w:rPr>
        <w:t xml:space="preserve">n of the Tukey's HSD Test on Behavioral Engagement </w:t>
      </w:r>
    </w:p>
    <w:p w14:paraId="7879CD66" w14:textId="73C9B657" w:rsidR="00591090" w:rsidRPr="00DF2AE5" w:rsidRDefault="00591090" w:rsidP="00F61561">
      <w:pPr>
        <w:rPr>
          <w:rFonts w:ascii="Times New Roman" w:hAnsi="Times New Roman" w:cs="Times New Roman"/>
          <w:sz w:val="20"/>
          <w:szCs w:val="20"/>
        </w:rPr>
      </w:pPr>
    </w:p>
    <w:p w14:paraId="279B7D2B" w14:textId="77777777" w:rsidR="00FA2E9A" w:rsidRPr="00DF2AE5" w:rsidRDefault="00FA2E9A" w:rsidP="00F61561">
      <w:pPr>
        <w:rPr>
          <w:rFonts w:ascii="Times New Roman" w:hAnsi="Times New Roman" w:cs="Times New Roman"/>
          <w:sz w:val="20"/>
          <w:szCs w:val="20"/>
        </w:rPr>
      </w:pPr>
    </w:p>
    <w:p w14:paraId="131DB2F7" w14:textId="7F19BE94" w:rsidR="00FA2E9A" w:rsidRPr="00212CDB" w:rsidRDefault="00212CDB" w:rsidP="00F61561">
      <w:pPr>
        <w:pStyle w:val="a9"/>
        <w:numPr>
          <w:ilvl w:val="0"/>
          <w:numId w:val="31"/>
        </w:numPr>
        <w:ind w:leftChars="0"/>
        <w:outlineLvl w:val="1"/>
        <w:rPr>
          <w:rFonts w:ascii="Times New Roman" w:eastAsia="DengXian" w:hAnsi="Times New Roman" w:cs="Times New Roman"/>
          <w:b/>
          <w:bCs/>
          <w:lang w:eastAsia="zh-CN"/>
        </w:rPr>
      </w:pPr>
      <w:r>
        <w:rPr>
          <w:rFonts w:ascii="Times New Roman" w:hAnsi="Times New Roman" w:cs="Times New Roman" w:hint="eastAsia"/>
          <w:b/>
          <w:bCs/>
        </w:rPr>
        <w:t>D</w:t>
      </w:r>
      <w:r>
        <w:rPr>
          <w:rFonts w:ascii="Times New Roman" w:hAnsi="Times New Roman" w:cs="Times New Roman"/>
          <w:b/>
          <w:bCs/>
        </w:rPr>
        <w:t>iscussions</w:t>
      </w:r>
    </w:p>
    <w:p w14:paraId="34DE9AB9" w14:textId="77777777" w:rsidR="00984A57" w:rsidRDefault="00984A57" w:rsidP="00F61561">
      <w:pPr>
        <w:rPr>
          <w:rFonts w:ascii="Times New Roman" w:hAnsi="Times New Roman" w:cs="Times New Roman"/>
          <w:sz w:val="20"/>
          <w:szCs w:val="20"/>
        </w:rPr>
      </w:pPr>
    </w:p>
    <w:p w14:paraId="63D944DB" w14:textId="1783C30D" w:rsidR="00321276" w:rsidRPr="00DF2AE5" w:rsidRDefault="0095145B" w:rsidP="00F61561">
      <w:pPr>
        <w:rPr>
          <w:rFonts w:ascii="Times New Roman" w:hAnsi="Times New Roman" w:cs="Times New Roman"/>
          <w:sz w:val="20"/>
          <w:szCs w:val="20"/>
        </w:rPr>
      </w:pPr>
      <w:proofErr w:type="gramStart"/>
      <w:r w:rsidRPr="00DF2AE5">
        <w:rPr>
          <w:rFonts w:ascii="Times New Roman" w:hAnsi="Times New Roman" w:cs="Times New Roman"/>
          <w:sz w:val="20"/>
          <w:szCs w:val="20"/>
        </w:rPr>
        <w:t>In light of</w:t>
      </w:r>
      <w:proofErr w:type="gramEnd"/>
      <w:r w:rsidRPr="00DF2AE5">
        <w:rPr>
          <w:rFonts w:ascii="Times New Roman" w:hAnsi="Times New Roman" w:cs="Times New Roman"/>
          <w:sz w:val="20"/>
          <w:szCs w:val="20"/>
        </w:rPr>
        <w:t xml:space="preserve"> the results, there are some points worth discussion. </w:t>
      </w:r>
      <w:proofErr w:type="gramStart"/>
      <w:r w:rsidR="00216B7E" w:rsidRPr="00DF2AE5">
        <w:rPr>
          <w:rFonts w:ascii="Times New Roman" w:hAnsi="Times New Roman" w:cs="Times New Roman"/>
          <w:sz w:val="20"/>
          <w:szCs w:val="20"/>
        </w:rPr>
        <w:t>First of all</w:t>
      </w:r>
      <w:proofErr w:type="gramEnd"/>
      <w:r w:rsidR="00216B7E" w:rsidRPr="00DF2AE5">
        <w:rPr>
          <w:rFonts w:ascii="Times New Roman" w:hAnsi="Times New Roman" w:cs="Times New Roman"/>
          <w:sz w:val="20"/>
          <w:szCs w:val="20"/>
        </w:rPr>
        <w:t xml:space="preserve">, </w:t>
      </w:r>
      <w:r w:rsidR="00385737" w:rsidRPr="00DF2AE5">
        <w:rPr>
          <w:rFonts w:ascii="Times New Roman" w:hAnsi="Times New Roman" w:cs="Times New Roman"/>
          <w:sz w:val="20"/>
          <w:szCs w:val="20"/>
        </w:rPr>
        <w:t xml:space="preserve">although </w:t>
      </w:r>
      <w:r w:rsidR="003E4F17" w:rsidRPr="00DF2AE5">
        <w:rPr>
          <w:rFonts w:ascii="Times New Roman" w:hAnsi="Times New Roman" w:cs="Times New Roman"/>
          <w:sz w:val="20"/>
          <w:szCs w:val="20"/>
        </w:rPr>
        <w:t xml:space="preserve">the finding supported the relationship between </w:t>
      </w:r>
      <w:r w:rsidR="0013640F" w:rsidRPr="00DF2AE5">
        <w:rPr>
          <w:rFonts w:ascii="Times New Roman" w:hAnsi="Times New Roman" w:cs="Times New Roman"/>
          <w:sz w:val="20"/>
          <w:szCs w:val="20"/>
        </w:rPr>
        <w:t xml:space="preserve">levels of MML integration and </w:t>
      </w:r>
      <w:r w:rsidR="008A0C99" w:rsidRPr="00DF2AE5">
        <w:rPr>
          <w:rFonts w:ascii="Times New Roman" w:hAnsi="Times New Roman" w:cs="Times New Roman"/>
          <w:sz w:val="20"/>
          <w:szCs w:val="20"/>
        </w:rPr>
        <w:t>learners’ behavioral and emotional</w:t>
      </w:r>
      <w:r w:rsidR="00333E1F" w:rsidRPr="00DF2AE5">
        <w:rPr>
          <w:rFonts w:ascii="Times New Roman" w:hAnsi="Times New Roman" w:cs="Times New Roman"/>
          <w:sz w:val="20"/>
          <w:szCs w:val="20"/>
        </w:rPr>
        <w:t>, the levels were identified by the researchers</w:t>
      </w:r>
      <w:r w:rsidR="00213186" w:rsidRPr="00DF2AE5">
        <w:rPr>
          <w:rFonts w:ascii="Times New Roman" w:hAnsi="Times New Roman" w:cs="Times New Roman"/>
          <w:sz w:val="20"/>
          <w:szCs w:val="20"/>
        </w:rPr>
        <w:t xml:space="preserve"> instead of learners</w:t>
      </w:r>
      <w:r w:rsidR="00333E1F" w:rsidRPr="00DF2AE5">
        <w:rPr>
          <w:rFonts w:ascii="Times New Roman" w:hAnsi="Times New Roman" w:cs="Times New Roman"/>
          <w:sz w:val="20"/>
          <w:szCs w:val="20"/>
        </w:rPr>
        <w:t xml:space="preserve">. Whether </w:t>
      </w:r>
      <w:r w:rsidR="002C0390" w:rsidRPr="00DF2AE5">
        <w:rPr>
          <w:rFonts w:ascii="Times New Roman" w:hAnsi="Times New Roman" w:cs="Times New Roman"/>
          <w:sz w:val="20"/>
          <w:szCs w:val="20"/>
        </w:rPr>
        <w:t xml:space="preserve">learners perceived the same way (i.e. </w:t>
      </w:r>
      <w:r w:rsidR="000B22AF" w:rsidRPr="00DF2AE5">
        <w:rPr>
          <w:rFonts w:ascii="Times New Roman" w:hAnsi="Times New Roman" w:cs="Times New Roman"/>
          <w:sz w:val="20"/>
          <w:szCs w:val="20"/>
        </w:rPr>
        <w:t xml:space="preserve">whether </w:t>
      </w:r>
      <w:r w:rsidR="00264693" w:rsidRPr="00DF2AE5">
        <w:rPr>
          <w:rFonts w:ascii="Times New Roman" w:hAnsi="Times New Roman" w:cs="Times New Roman"/>
          <w:sz w:val="20"/>
          <w:szCs w:val="20"/>
        </w:rPr>
        <w:t>their p</w:t>
      </w:r>
      <w:r w:rsidR="006917EA" w:rsidRPr="00DF2AE5">
        <w:rPr>
          <w:rFonts w:ascii="Times New Roman" w:hAnsi="Times New Roman" w:cs="Times New Roman"/>
          <w:sz w:val="20"/>
          <w:szCs w:val="20"/>
        </w:rPr>
        <w:t>erceived levels of MML integration and experience</w:t>
      </w:r>
      <w:r w:rsidR="007B7CD7" w:rsidRPr="00DF2AE5">
        <w:rPr>
          <w:rFonts w:ascii="Times New Roman" w:hAnsi="Times New Roman" w:cs="Times New Roman"/>
          <w:sz w:val="20"/>
          <w:szCs w:val="20"/>
        </w:rPr>
        <w:t xml:space="preserve"> </w:t>
      </w:r>
      <w:r w:rsidR="005E12AC" w:rsidRPr="00DF2AE5">
        <w:rPr>
          <w:rFonts w:ascii="Times New Roman" w:hAnsi="Times New Roman" w:cs="Times New Roman"/>
          <w:sz w:val="20"/>
          <w:szCs w:val="20"/>
        </w:rPr>
        <w:t>are different between the courses</w:t>
      </w:r>
      <w:r w:rsidR="002C0390" w:rsidRPr="00DF2AE5">
        <w:rPr>
          <w:rFonts w:ascii="Times New Roman" w:hAnsi="Times New Roman" w:cs="Times New Roman"/>
          <w:sz w:val="20"/>
          <w:szCs w:val="20"/>
        </w:rPr>
        <w:t>)</w:t>
      </w:r>
      <w:r w:rsidR="005E12AC" w:rsidRPr="00DF2AE5">
        <w:rPr>
          <w:rFonts w:ascii="Times New Roman" w:hAnsi="Times New Roman" w:cs="Times New Roman"/>
          <w:sz w:val="20"/>
          <w:szCs w:val="20"/>
        </w:rPr>
        <w:t xml:space="preserve"> </w:t>
      </w:r>
      <w:r w:rsidR="00E57754" w:rsidRPr="00DF2AE5">
        <w:rPr>
          <w:rFonts w:ascii="Times New Roman" w:hAnsi="Times New Roman" w:cs="Times New Roman"/>
          <w:sz w:val="20"/>
          <w:szCs w:val="20"/>
        </w:rPr>
        <w:t xml:space="preserve">was unknown. </w:t>
      </w:r>
      <w:r w:rsidR="000B22AF" w:rsidRPr="00DF2AE5">
        <w:rPr>
          <w:rFonts w:ascii="Times New Roman" w:hAnsi="Times New Roman" w:cs="Times New Roman"/>
          <w:sz w:val="20"/>
          <w:szCs w:val="20"/>
        </w:rPr>
        <w:t xml:space="preserve">Therefore, the present study conducted a post hoc exploration on </w:t>
      </w:r>
      <w:r w:rsidR="0080566A" w:rsidRPr="00DF2AE5">
        <w:rPr>
          <w:rFonts w:ascii="Times New Roman" w:hAnsi="Times New Roman" w:cs="Times New Roman"/>
          <w:sz w:val="20"/>
          <w:szCs w:val="20"/>
        </w:rPr>
        <w:t xml:space="preserve">the participants’ </w:t>
      </w:r>
      <w:r w:rsidR="009323EA" w:rsidRPr="00DF2AE5">
        <w:rPr>
          <w:rFonts w:ascii="Times New Roman" w:hAnsi="Times New Roman" w:cs="Times New Roman"/>
          <w:sz w:val="20"/>
          <w:szCs w:val="20"/>
        </w:rPr>
        <w:t xml:space="preserve">perception of instructors’ </w:t>
      </w:r>
      <w:r w:rsidR="00944778" w:rsidRPr="00DF2AE5">
        <w:rPr>
          <w:rFonts w:ascii="Times New Roman" w:hAnsi="Times New Roman" w:cs="Times New Roman"/>
          <w:sz w:val="20"/>
          <w:szCs w:val="20"/>
        </w:rPr>
        <w:t xml:space="preserve">integrating their pedagogies </w:t>
      </w:r>
      <w:r w:rsidR="00BA2947" w:rsidRPr="00DF2AE5">
        <w:rPr>
          <w:rFonts w:ascii="Times New Roman" w:hAnsi="Times New Roman" w:cs="Times New Roman"/>
          <w:sz w:val="20"/>
          <w:szCs w:val="20"/>
        </w:rPr>
        <w:t>with the MML</w:t>
      </w:r>
      <w:r w:rsidR="00B450A7" w:rsidRPr="00DF2AE5">
        <w:rPr>
          <w:rFonts w:ascii="Times New Roman" w:hAnsi="Times New Roman" w:cs="Times New Roman"/>
          <w:sz w:val="20"/>
          <w:szCs w:val="20"/>
        </w:rPr>
        <w:t xml:space="preserve"> environment (e.g. </w:t>
      </w:r>
      <w:r w:rsidR="00431B46" w:rsidRPr="00DF2AE5">
        <w:rPr>
          <w:rFonts w:ascii="Times New Roman" w:hAnsi="Times New Roman" w:cs="Times New Roman"/>
          <w:sz w:val="20"/>
          <w:szCs w:val="20"/>
        </w:rPr>
        <w:t>frequency of channels and modes use</w:t>
      </w:r>
      <w:r w:rsidR="00686B20" w:rsidRPr="00DF2AE5">
        <w:rPr>
          <w:rFonts w:ascii="Times New Roman" w:hAnsi="Times New Roman" w:cs="Times New Roman"/>
          <w:sz w:val="20"/>
          <w:szCs w:val="20"/>
        </w:rPr>
        <w:t>, familiarity with channels and modes use, etc.)</w:t>
      </w:r>
      <w:r w:rsidR="0080566A" w:rsidRPr="00DF2AE5">
        <w:rPr>
          <w:rFonts w:ascii="Times New Roman" w:hAnsi="Times New Roman" w:cs="Times New Roman"/>
          <w:sz w:val="20"/>
          <w:szCs w:val="20"/>
        </w:rPr>
        <w:t xml:space="preserve">. </w:t>
      </w:r>
    </w:p>
    <w:p w14:paraId="52592F0C" w14:textId="1A2DBEAB" w:rsidR="00EC7E19" w:rsidRPr="00DF2AE5" w:rsidRDefault="009B459C" w:rsidP="0002488E">
      <w:pPr>
        <w:ind w:firstLine="480"/>
        <w:rPr>
          <w:rFonts w:ascii="Times New Roman" w:hAnsi="Times New Roman" w:cs="Times New Roman"/>
          <w:sz w:val="20"/>
          <w:szCs w:val="20"/>
        </w:rPr>
      </w:pPr>
      <w:r w:rsidRPr="00DF2AE5">
        <w:rPr>
          <w:rFonts w:ascii="Times New Roman" w:hAnsi="Times New Roman" w:cs="Times New Roman"/>
          <w:sz w:val="20"/>
          <w:szCs w:val="20"/>
        </w:rPr>
        <w:t>Learners’ perception of instructors’ integrating their pedag</w:t>
      </w:r>
      <w:r w:rsidRPr="00BD1826">
        <w:rPr>
          <w:rFonts w:ascii="Times New Roman" w:hAnsi="Times New Roman" w:cs="Times New Roman"/>
          <w:sz w:val="20"/>
          <w:szCs w:val="20"/>
        </w:rPr>
        <w:t xml:space="preserve">ogies with the MML environment </w:t>
      </w:r>
      <w:r w:rsidR="009B4082" w:rsidRPr="00BD1826">
        <w:rPr>
          <w:rFonts w:ascii="Times New Roman" w:hAnsi="Times New Roman" w:cs="Times New Roman"/>
          <w:sz w:val="20"/>
          <w:szCs w:val="20"/>
        </w:rPr>
        <w:t>was measured by a</w:t>
      </w:r>
      <w:r w:rsidR="001101B2" w:rsidRPr="00BD1826">
        <w:rPr>
          <w:rFonts w:ascii="Times New Roman" w:hAnsi="Times New Roman" w:cs="Times New Roman"/>
          <w:sz w:val="20"/>
          <w:szCs w:val="20"/>
        </w:rPr>
        <w:t xml:space="preserve"> following </w:t>
      </w:r>
      <w:r w:rsidR="00850524" w:rsidRPr="00BD1826">
        <w:rPr>
          <w:rFonts w:ascii="Times New Roman" w:hAnsi="Times New Roman" w:cs="Times New Roman"/>
          <w:sz w:val="20"/>
          <w:szCs w:val="20"/>
        </w:rPr>
        <w:t xml:space="preserve">6-item </w:t>
      </w:r>
      <w:r w:rsidR="001101B2" w:rsidRPr="00BD1826">
        <w:rPr>
          <w:rFonts w:ascii="Times New Roman" w:hAnsi="Times New Roman" w:cs="Times New Roman"/>
          <w:sz w:val="20"/>
          <w:szCs w:val="20"/>
        </w:rPr>
        <w:t>survey</w:t>
      </w:r>
      <w:r w:rsidR="00577113" w:rsidRPr="00BD1826">
        <w:rPr>
          <w:rFonts w:ascii="Times New Roman" w:hAnsi="Times New Roman" w:cs="Times New Roman"/>
          <w:sz w:val="20"/>
          <w:szCs w:val="20"/>
        </w:rPr>
        <w:t xml:space="preserve"> (with a</w:t>
      </w:r>
      <w:r w:rsidR="00C26F1E" w:rsidRPr="00BD1826">
        <w:rPr>
          <w:rFonts w:ascii="Times New Roman" w:hAnsi="Times New Roman" w:cs="Times New Roman"/>
          <w:sz w:val="20"/>
          <w:szCs w:val="20"/>
        </w:rPr>
        <w:t xml:space="preserve"> .95</w:t>
      </w:r>
      <w:r w:rsidR="00577113" w:rsidRPr="00BD1826">
        <w:rPr>
          <w:rFonts w:ascii="Times New Roman" w:hAnsi="Times New Roman" w:cs="Times New Roman"/>
          <w:sz w:val="20"/>
          <w:szCs w:val="20"/>
        </w:rPr>
        <w:t xml:space="preserve"> </w:t>
      </w:r>
      <w:r w:rsidR="00C26F1E" w:rsidRPr="00BD1826">
        <w:rPr>
          <w:rFonts w:ascii="Times New Roman" w:hAnsi="Times New Roman" w:cs="Times New Roman"/>
          <w:sz w:val="20"/>
          <w:szCs w:val="20"/>
        </w:rPr>
        <w:t xml:space="preserve">of Cronbach’s α shown in Table </w:t>
      </w:r>
      <w:r w:rsidR="00E83059" w:rsidRPr="00BD1826">
        <w:rPr>
          <w:rFonts w:ascii="Times New Roman" w:hAnsi="Times New Roman" w:cs="Times New Roman"/>
          <w:sz w:val="20"/>
          <w:szCs w:val="20"/>
        </w:rPr>
        <w:t>5</w:t>
      </w:r>
      <w:r w:rsidR="00577113" w:rsidRPr="00BD1826">
        <w:rPr>
          <w:rFonts w:ascii="Times New Roman" w:hAnsi="Times New Roman" w:cs="Times New Roman"/>
          <w:sz w:val="20"/>
          <w:szCs w:val="20"/>
        </w:rPr>
        <w:t>)</w:t>
      </w:r>
      <w:r w:rsidR="00B30123" w:rsidRPr="00BD1826">
        <w:rPr>
          <w:rFonts w:ascii="Times New Roman" w:hAnsi="Times New Roman" w:cs="Times New Roman"/>
          <w:sz w:val="20"/>
          <w:szCs w:val="20"/>
        </w:rPr>
        <w:t xml:space="preserve"> </w:t>
      </w:r>
      <w:r w:rsidR="009108F9" w:rsidRPr="00BD1826">
        <w:rPr>
          <w:rFonts w:ascii="Times New Roman" w:hAnsi="Times New Roman" w:cs="Times New Roman"/>
          <w:sz w:val="20"/>
          <w:szCs w:val="20"/>
        </w:rPr>
        <w:t>bas</w:t>
      </w:r>
      <w:r w:rsidR="009108F9" w:rsidRPr="00DF2AE5">
        <w:rPr>
          <w:rFonts w:ascii="Times New Roman" w:hAnsi="Times New Roman" w:cs="Times New Roman"/>
          <w:sz w:val="20"/>
          <w:szCs w:val="20"/>
        </w:rPr>
        <w:t xml:space="preserve">ed on </w:t>
      </w:r>
      <w:r w:rsidR="009F1886" w:rsidRPr="00DF2AE5">
        <w:rPr>
          <w:rFonts w:ascii="Times New Roman" w:hAnsi="Times New Roman" w:cs="Times New Roman"/>
          <w:sz w:val="20"/>
          <w:szCs w:val="20"/>
        </w:rPr>
        <w:t>the Perception of Learning (POL) Questionnaire</w:t>
      </w:r>
      <w:r w:rsidR="009108F9" w:rsidRPr="00DF2AE5">
        <w:rPr>
          <w:rFonts w:ascii="Times New Roman" w:hAnsi="Times New Roman" w:cs="Times New Roman"/>
          <w:sz w:val="20"/>
          <w:szCs w:val="20"/>
        </w:rPr>
        <w:t xml:space="preserve"> </w:t>
      </w:r>
      <w:r w:rsidR="00944B0F" w:rsidRPr="00DF2AE5">
        <w:rPr>
          <w:rFonts w:ascii="Times New Roman" w:hAnsi="Times New Roman" w:cs="Times New Roman"/>
          <w:sz w:val="20"/>
          <w:szCs w:val="20"/>
        </w:rPr>
        <w:t>(</w:t>
      </w:r>
      <w:proofErr w:type="spellStart"/>
      <w:r w:rsidR="00944B0F" w:rsidRPr="00DF2AE5">
        <w:rPr>
          <w:rFonts w:ascii="Times New Roman" w:hAnsi="Times New Roman" w:cs="Times New Roman"/>
          <w:sz w:val="20"/>
          <w:szCs w:val="20"/>
        </w:rPr>
        <w:t>Sagayadevan</w:t>
      </w:r>
      <w:proofErr w:type="spellEnd"/>
      <w:r w:rsidR="00944B0F" w:rsidRPr="00DF2AE5">
        <w:rPr>
          <w:rFonts w:ascii="Times New Roman" w:hAnsi="Times New Roman" w:cs="Times New Roman"/>
          <w:sz w:val="20"/>
          <w:szCs w:val="20"/>
        </w:rPr>
        <w:t xml:space="preserve"> &amp; Jeyaraj, 2012)</w:t>
      </w:r>
      <w:r w:rsidR="009B4082" w:rsidRPr="00DF2AE5">
        <w:rPr>
          <w:rFonts w:ascii="Times New Roman" w:hAnsi="Times New Roman" w:cs="Times New Roman"/>
          <w:sz w:val="20"/>
          <w:szCs w:val="20"/>
        </w:rPr>
        <w:t xml:space="preserve">. </w:t>
      </w:r>
      <w:r w:rsidR="00713461" w:rsidRPr="00DF2AE5">
        <w:rPr>
          <w:rFonts w:ascii="Times New Roman" w:hAnsi="Times New Roman" w:cs="Times New Roman"/>
          <w:sz w:val="20"/>
          <w:szCs w:val="20"/>
        </w:rPr>
        <w:t xml:space="preserve">The result </w:t>
      </w:r>
      <w:r w:rsidR="00E36B2C" w:rsidRPr="00DF2AE5">
        <w:rPr>
          <w:rFonts w:ascii="Times New Roman" w:hAnsi="Times New Roman" w:cs="Times New Roman"/>
          <w:sz w:val="20"/>
          <w:szCs w:val="20"/>
        </w:rPr>
        <w:t xml:space="preserve">showed that </w:t>
      </w:r>
      <w:r w:rsidR="00D11255" w:rsidRPr="00DF2AE5">
        <w:rPr>
          <w:rFonts w:ascii="Times New Roman" w:hAnsi="Times New Roman" w:cs="Times New Roman"/>
          <w:sz w:val="20"/>
          <w:szCs w:val="20"/>
        </w:rPr>
        <w:t xml:space="preserve">the perception in the case </w:t>
      </w:r>
      <w:r w:rsidR="001E5C49" w:rsidRPr="00DF2AE5">
        <w:rPr>
          <w:rFonts w:ascii="Times New Roman" w:hAnsi="Times New Roman" w:cs="Times New Roman"/>
          <w:sz w:val="20"/>
          <w:szCs w:val="20"/>
        </w:rPr>
        <w:t xml:space="preserve">W is 4.63, </w:t>
      </w:r>
      <w:r w:rsidR="00AB06EF" w:rsidRPr="00DF2AE5">
        <w:rPr>
          <w:rFonts w:ascii="Times New Roman" w:hAnsi="Times New Roman" w:cs="Times New Roman"/>
          <w:sz w:val="20"/>
          <w:szCs w:val="20"/>
        </w:rPr>
        <w:t xml:space="preserve">that in the case S is 4.44, and that in the case </w:t>
      </w:r>
      <w:r w:rsidR="001853F6" w:rsidRPr="00DF2AE5">
        <w:rPr>
          <w:rFonts w:ascii="Times New Roman" w:hAnsi="Times New Roman" w:cs="Times New Roman"/>
          <w:sz w:val="20"/>
          <w:szCs w:val="20"/>
        </w:rPr>
        <w:t>Y is 4.94</w:t>
      </w:r>
      <w:r w:rsidR="00C263FF" w:rsidRPr="00DF2AE5">
        <w:rPr>
          <w:rFonts w:ascii="Times New Roman" w:hAnsi="Times New Roman" w:cs="Times New Roman"/>
          <w:sz w:val="20"/>
          <w:szCs w:val="20"/>
        </w:rPr>
        <w:t xml:space="preserve">, </w:t>
      </w:r>
      <w:r w:rsidR="00397BEF" w:rsidRPr="00DF2AE5">
        <w:rPr>
          <w:rFonts w:ascii="Times New Roman" w:hAnsi="Times New Roman" w:cs="Times New Roman"/>
          <w:sz w:val="20"/>
          <w:szCs w:val="20"/>
        </w:rPr>
        <w:t xml:space="preserve">indicating perception of instructors’ integrating their pedagogies with the MML environment is </w:t>
      </w:r>
      <w:r w:rsidR="001E6DE2" w:rsidRPr="00DF2AE5">
        <w:rPr>
          <w:rFonts w:ascii="Times New Roman" w:hAnsi="Times New Roman" w:cs="Times New Roman"/>
          <w:sz w:val="20"/>
          <w:szCs w:val="20"/>
        </w:rPr>
        <w:t xml:space="preserve">lower </w:t>
      </w:r>
      <w:r w:rsidR="007D34BD" w:rsidRPr="00DF2AE5">
        <w:rPr>
          <w:rFonts w:ascii="Times New Roman" w:hAnsi="Times New Roman" w:cs="Times New Roman"/>
          <w:sz w:val="20"/>
          <w:szCs w:val="20"/>
        </w:rPr>
        <w:t xml:space="preserve">in the case S than other ones </w:t>
      </w:r>
      <w:r w:rsidR="001805AC" w:rsidRPr="00DF2AE5">
        <w:rPr>
          <w:rFonts w:ascii="Times New Roman" w:hAnsi="Times New Roman" w:cs="Times New Roman"/>
          <w:sz w:val="20"/>
          <w:szCs w:val="20"/>
        </w:rPr>
        <w:t xml:space="preserve">on the scope of descriptive statistics. </w:t>
      </w:r>
      <w:r w:rsidR="00376586" w:rsidRPr="00DF2AE5">
        <w:rPr>
          <w:rFonts w:ascii="Times New Roman" w:hAnsi="Times New Roman" w:cs="Times New Roman"/>
          <w:sz w:val="20"/>
          <w:szCs w:val="20"/>
        </w:rPr>
        <w:t xml:space="preserve">A further analysis of </w:t>
      </w:r>
      <w:r w:rsidR="001007C7" w:rsidRPr="00DF2AE5">
        <w:rPr>
          <w:rFonts w:ascii="Times New Roman" w:hAnsi="Times New Roman" w:cs="Times New Roman"/>
          <w:sz w:val="20"/>
          <w:szCs w:val="20"/>
        </w:rPr>
        <w:t xml:space="preserve">one-factor-three-level ANOVA </w:t>
      </w:r>
      <w:r w:rsidR="0027255A" w:rsidRPr="00DF2AE5">
        <w:rPr>
          <w:rFonts w:ascii="Times New Roman" w:hAnsi="Times New Roman" w:cs="Times New Roman"/>
          <w:sz w:val="20"/>
          <w:szCs w:val="20"/>
        </w:rPr>
        <w:t>was</w:t>
      </w:r>
      <w:r w:rsidR="001007C7" w:rsidRPr="00DF2AE5">
        <w:rPr>
          <w:rFonts w:ascii="Times New Roman" w:hAnsi="Times New Roman" w:cs="Times New Roman"/>
          <w:sz w:val="20"/>
          <w:szCs w:val="20"/>
        </w:rPr>
        <w:t xml:space="preserve"> conducted </w:t>
      </w:r>
      <w:r w:rsidR="0027255A" w:rsidRPr="00DF2AE5">
        <w:rPr>
          <w:rFonts w:ascii="Times New Roman" w:hAnsi="Times New Roman" w:cs="Times New Roman"/>
          <w:sz w:val="20"/>
          <w:szCs w:val="20"/>
        </w:rPr>
        <w:t xml:space="preserve">and indicated that there is a </w:t>
      </w:r>
      <w:r w:rsidR="00601940" w:rsidRPr="00DF2AE5">
        <w:rPr>
          <w:rFonts w:ascii="Times New Roman" w:hAnsi="Times New Roman" w:cs="Times New Roman"/>
          <w:sz w:val="20"/>
          <w:szCs w:val="20"/>
        </w:rPr>
        <w:t>significant difference</w:t>
      </w:r>
      <w:r w:rsidR="00A24C33" w:rsidRPr="00DF2AE5">
        <w:rPr>
          <w:rFonts w:ascii="Times New Roman" w:hAnsi="Times New Roman" w:cs="Times New Roman"/>
          <w:sz w:val="20"/>
          <w:szCs w:val="20"/>
        </w:rPr>
        <w:t xml:space="preserve"> (with a </w:t>
      </w:r>
      <w:r w:rsidR="00A24C33" w:rsidRPr="00DF2AE5">
        <w:rPr>
          <w:rFonts w:ascii="Times New Roman" w:hAnsi="Times New Roman" w:cs="Times New Roman"/>
          <w:i/>
          <w:iCs/>
          <w:sz w:val="20"/>
          <w:szCs w:val="20"/>
        </w:rPr>
        <w:t>p</w:t>
      </w:r>
      <w:r w:rsidR="00A24C33" w:rsidRPr="00DF2AE5">
        <w:rPr>
          <w:rFonts w:ascii="Times New Roman" w:hAnsi="Times New Roman" w:cs="Times New Roman"/>
          <w:sz w:val="20"/>
          <w:szCs w:val="20"/>
        </w:rPr>
        <w:t>-value = 0.0481)</w:t>
      </w:r>
      <w:r w:rsidR="00601940" w:rsidRPr="00DF2AE5">
        <w:rPr>
          <w:rFonts w:ascii="Times New Roman" w:hAnsi="Times New Roman" w:cs="Times New Roman"/>
          <w:sz w:val="20"/>
          <w:szCs w:val="20"/>
        </w:rPr>
        <w:t xml:space="preserve"> </w:t>
      </w:r>
      <w:r w:rsidR="00601940" w:rsidRPr="00BD1826">
        <w:rPr>
          <w:rFonts w:ascii="Times New Roman" w:hAnsi="Times New Roman" w:cs="Times New Roman"/>
          <w:sz w:val="20"/>
          <w:szCs w:val="20"/>
        </w:rPr>
        <w:t xml:space="preserve">shown in Table </w:t>
      </w:r>
      <w:r w:rsidR="00E83059" w:rsidRPr="00BD1826">
        <w:rPr>
          <w:rFonts w:ascii="Times New Roman" w:hAnsi="Times New Roman" w:cs="Times New Roman"/>
          <w:sz w:val="20"/>
          <w:szCs w:val="20"/>
        </w:rPr>
        <w:t>6</w:t>
      </w:r>
      <w:r w:rsidR="00601940" w:rsidRPr="00BD1826">
        <w:rPr>
          <w:rFonts w:ascii="Times New Roman" w:hAnsi="Times New Roman" w:cs="Times New Roman"/>
          <w:sz w:val="20"/>
          <w:szCs w:val="20"/>
        </w:rPr>
        <w:t xml:space="preserve">. </w:t>
      </w:r>
      <w:r w:rsidR="00004879" w:rsidRPr="00BD1826">
        <w:rPr>
          <w:rFonts w:ascii="Times New Roman" w:hAnsi="Times New Roman" w:cs="Times New Roman"/>
          <w:sz w:val="20"/>
          <w:szCs w:val="20"/>
        </w:rPr>
        <w:t>Th</w:t>
      </w:r>
      <w:r w:rsidR="00004879" w:rsidRPr="00DF2AE5">
        <w:rPr>
          <w:rFonts w:ascii="Times New Roman" w:hAnsi="Times New Roman" w:cs="Times New Roman"/>
          <w:sz w:val="20"/>
          <w:szCs w:val="20"/>
        </w:rPr>
        <w:t xml:space="preserve">is finding </w:t>
      </w:r>
      <w:r w:rsidR="00356BD7" w:rsidRPr="00DF2AE5">
        <w:rPr>
          <w:rFonts w:ascii="Times New Roman" w:hAnsi="Times New Roman" w:cs="Times New Roman"/>
          <w:sz w:val="20"/>
          <w:szCs w:val="20"/>
        </w:rPr>
        <w:t xml:space="preserve">can be inferred </w:t>
      </w:r>
      <w:r w:rsidR="00004879" w:rsidRPr="00DF2AE5">
        <w:rPr>
          <w:rFonts w:ascii="Times New Roman" w:hAnsi="Times New Roman" w:cs="Times New Roman"/>
          <w:sz w:val="20"/>
          <w:szCs w:val="20"/>
        </w:rPr>
        <w:t xml:space="preserve">that learners’ </w:t>
      </w:r>
      <w:r w:rsidR="00356BD7" w:rsidRPr="00DF2AE5">
        <w:rPr>
          <w:rFonts w:ascii="Times New Roman" w:hAnsi="Times New Roman" w:cs="Times New Roman"/>
          <w:sz w:val="20"/>
          <w:szCs w:val="20"/>
        </w:rPr>
        <w:t xml:space="preserve">perception of </w:t>
      </w:r>
      <w:r w:rsidR="00A24C33" w:rsidRPr="00DF2AE5">
        <w:rPr>
          <w:rFonts w:ascii="Times New Roman" w:hAnsi="Times New Roman" w:cs="Times New Roman"/>
          <w:sz w:val="20"/>
          <w:szCs w:val="20"/>
        </w:rPr>
        <w:t>MML integration</w:t>
      </w:r>
      <w:r w:rsidR="008D2515" w:rsidRPr="00DF2AE5">
        <w:rPr>
          <w:rFonts w:ascii="Times New Roman" w:hAnsi="Times New Roman" w:cs="Times New Roman"/>
          <w:sz w:val="20"/>
          <w:szCs w:val="20"/>
        </w:rPr>
        <w:t xml:space="preserve"> with p</w:t>
      </w:r>
      <w:r w:rsidR="001E22A6" w:rsidRPr="00DF2AE5">
        <w:rPr>
          <w:rFonts w:ascii="Times New Roman" w:hAnsi="Times New Roman" w:cs="Times New Roman"/>
          <w:sz w:val="20"/>
          <w:szCs w:val="20"/>
        </w:rPr>
        <w:t>edagogies</w:t>
      </w:r>
      <w:r w:rsidR="00A24C33" w:rsidRPr="00DF2AE5">
        <w:rPr>
          <w:rFonts w:ascii="Times New Roman" w:hAnsi="Times New Roman" w:cs="Times New Roman"/>
          <w:sz w:val="20"/>
          <w:szCs w:val="20"/>
        </w:rPr>
        <w:t xml:space="preserve"> is different</w:t>
      </w:r>
      <w:r w:rsidR="009B3936" w:rsidRPr="00DF2AE5">
        <w:rPr>
          <w:rFonts w:ascii="Times New Roman" w:hAnsi="Times New Roman" w:cs="Times New Roman"/>
          <w:sz w:val="20"/>
          <w:szCs w:val="20"/>
        </w:rPr>
        <w:t xml:space="preserve"> and that in the case S </w:t>
      </w:r>
      <w:r w:rsidR="00224D91" w:rsidRPr="00DF2AE5">
        <w:rPr>
          <w:rFonts w:ascii="Times New Roman" w:hAnsi="Times New Roman" w:cs="Times New Roman"/>
          <w:sz w:val="20"/>
          <w:szCs w:val="20"/>
        </w:rPr>
        <w:t xml:space="preserve">is lower than others, which is the same as the level of </w:t>
      </w:r>
      <w:r w:rsidR="00EB7273" w:rsidRPr="00DF2AE5">
        <w:rPr>
          <w:rFonts w:ascii="Times New Roman" w:hAnsi="Times New Roman" w:cs="Times New Roman"/>
          <w:sz w:val="20"/>
          <w:szCs w:val="20"/>
        </w:rPr>
        <w:t xml:space="preserve">instructors’ integrating </w:t>
      </w:r>
      <w:r w:rsidR="008C5141" w:rsidRPr="00DF2AE5">
        <w:rPr>
          <w:rFonts w:ascii="Times New Roman" w:hAnsi="Times New Roman" w:cs="Times New Roman"/>
          <w:sz w:val="20"/>
          <w:szCs w:val="20"/>
        </w:rPr>
        <w:t xml:space="preserve">the MML environment with </w:t>
      </w:r>
      <w:r w:rsidR="00470348" w:rsidRPr="00DF2AE5">
        <w:rPr>
          <w:rFonts w:ascii="Times New Roman" w:hAnsi="Times New Roman" w:cs="Times New Roman"/>
          <w:sz w:val="20"/>
          <w:szCs w:val="20"/>
        </w:rPr>
        <w:t xml:space="preserve">pedagogy the present study identified. </w:t>
      </w:r>
      <w:r w:rsidR="005F13B8" w:rsidRPr="00DF2AE5">
        <w:rPr>
          <w:rFonts w:ascii="Times New Roman" w:hAnsi="Times New Roman" w:cs="Times New Roman"/>
          <w:sz w:val="20"/>
          <w:szCs w:val="20"/>
        </w:rPr>
        <w:t xml:space="preserve">This </w:t>
      </w:r>
      <w:r w:rsidR="00291F87" w:rsidRPr="00DF2AE5">
        <w:rPr>
          <w:rFonts w:ascii="Times New Roman" w:hAnsi="Times New Roman" w:cs="Times New Roman"/>
          <w:sz w:val="20"/>
          <w:szCs w:val="20"/>
        </w:rPr>
        <w:t>pointed out that the number of channels and modes used by instructors and integrated with pedagogies</w:t>
      </w:r>
      <w:r w:rsidR="00C0338A" w:rsidRPr="00DF2AE5">
        <w:rPr>
          <w:rFonts w:ascii="Times New Roman" w:hAnsi="Times New Roman" w:cs="Times New Roman"/>
          <w:sz w:val="20"/>
          <w:szCs w:val="20"/>
        </w:rPr>
        <w:t>—either identified by the researchers or perceived by the learners</w:t>
      </w:r>
      <w:r w:rsidR="00A92C79" w:rsidRPr="00DF2AE5">
        <w:rPr>
          <w:rFonts w:ascii="Times New Roman" w:hAnsi="Times New Roman" w:cs="Times New Roman"/>
          <w:sz w:val="20"/>
          <w:szCs w:val="20"/>
        </w:rPr>
        <w:t>—is correlated to students’ behavioral and emotional engage</w:t>
      </w:r>
      <w:r w:rsidR="00362A62" w:rsidRPr="00DF2AE5">
        <w:rPr>
          <w:rFonts w:ascii="Times New Roman" w:hAnsi="Times New Roman" w:cs="Times New Roman"/>
          <w:sz w:val="20"/>
          <w:szCs w:val="20"/>
        </w:rPr>
        <w:t xml:space="preserve">ment. </w:t>
      </w:r>
    </w:p>
    <w:p w14:paraId="76641332" w14:textId="77777777" w:rsidR="00A92C79" w:rsidRPr="00DF2AE5" w:rsidRDefault="00A92C79" w:rsidP="00F61561">
      <w:pPr>
        <w:rPr>
          <w:rFonts w:ascii="Times New Roman" w:hAnsi="Times New Roman" w:cs="Times New Roman"/>
          <w:sz w:val="20"/>
          <w:szCs w:val="20"/>
        </w:rPr>
      </w:pPr>
    </w:p>
    <w:p w14:paraId="7CE734FA" w14:textId="77777777" w:rsidR="00C0338A" w:rsidRPr="00DF2AE5" w:rsidRDefault="00C0338A" w:rsidP="00F61561">
      <w:pPr>
        <w:rPr>
          <w:rFonts w:ascii="Times New Roman" w:hAnsi="Times New Roman" w:cs="Times New Roman"/>
          <w:sz w:val="20"/>
          <w:szCs w:val="20"/>
        </w:rPr>
      </w:pPr>
    </w:p>
    <w:p w14:paraId="3392BCB5" w14:textId="3DE57081" w:rsidR="00A030E5" w:rsidRPr="006352D6" w:rsidRDefault="00C36D15" w:rsidP="00F61561">
      <w:pPr>
        <w:jc w:val="center"/>
        <w:rPr>
          <w:rFonts w:ascii="Times New Roman" w:hAnsi="Times New Roman" w:cs="Times New Roman"/>
          <w:sz w:val="18"/>
          <w:szCs w:val="18"/>
        </w:rPr>
      </w:pPr>
      <w:r w:rsidRPr="00BD1826">
        <w:rPr>
          <w:rFonts w:ascii="Times New Roman" w:hAnsi="Times New Roman" w:cs="Times New Roman"/>
          <w:i/>
          <w:iCs/>
          <w:sz w:val="18"/>
          <w:szCs w:val="18"/>
        </w:rPr>
        <w:t xml:space="preserve">Table </w:t>
      </w:r>
      <w:r w:rsidR="00E83059" w:rsidRPr="00BD1826">
        <w:rPr>
          <w:rFonts w:ascii="Times New Roman" w:hAnsi="Times New Roman" w:cs="Times New Roman"/>
          <w:i/>
          <w:iCs/>
          <w:sz w:val="18"/>
          <w:szCs w:val="18"/>
        </w:rPr>
        <w:t>5</w:t>
      </w:r>
      <w:r w:rsidRPr="00BD1826">
        <w:rPr>
          <w:rFonts w:ascii="Times New Roman" w:hAnsi="Times New Roman" w:cs="Times New Roman"/>
          <w:sz w:val="18"/>
          <w:szCs w:val="18"/>
        </w:rPr>
        <w:t>. Relia</w:t>
      </w:r>
      <w:r w:rsidRPr="006352D6">
        <w:rPr>
          <w:rFonts w:ascii="Times New Roman" w:hAnsi="Times New Roman" w:cs="Times New Roman"/>
          <w:sz w:val="18"/>
          <w:szCs w:val="18"/>
        </w:rPr>
        <w:t xml:space="preserve">bility Test on Learners’ </w:t>
      </w:r>
      <w:r w:rsidR="0095166F" w:rsidRPr="006352D6">
        <w:rPr>
          <w:rFonts w:ascii="Times New Roman" w:hAnsi="Times New Roman" w:cs="Times New Roman"/>
          <w:sz w:val="18"/>
          <w:szCs w:val="18"/>
        </w:rPr>
        <w:t>Perception</w:t>
      </w:r>
      <w:r w:rsidRPr="006352D6">
        <w:rPr>
          <w:rFonts w:ascii="Times New Roman" w:hAnsi="Times New Roman" w:cs="Times New Roman"/>
          <w:sz w:val="18"/>
          <w:szCs w:val="18"/>
        </w:rPr>
        <w:t xml:space="preserve"> of MML </w:t>
      </w:r>
      <w:r w:rsidR="0095166F" w:rsidRPr="006352D6">
        <w:rPr>
          <w:rFonts w:ascii="Times New Roman" w:hAnsi="Times New Roman" w:cs="Times New Roman"/>
          <w:sz w:val="18"/>
          <w:szCs w:val="18"/>
        </w:rPr>
        <w:t>I</w:t>
      </w:r>
      <w:r w:rsidRPr="006352D6">
        <w:rPr>
          <w:rFonts w:ascii="Times New Roman" w:hAnsi="Times New Roman" w:cs="Times New Roman"/>
          <w:sz w:val="18"/>
          <w:szCs w:val="18"/>
        </w:rPr>
        <w:t>ntegration</w:t>
      </w:r>
    </w:p>
    <w:tbl>
      <w:tblPr>
        <w:tblStyle w:val="aa"/>
        <w:tblW w:w="6662" w:type="dxa"/>
        <w:tblInd w:w="822" w:type="dxa"/>
        <w:tblLook w:val="04A0" w:firstRow="1" w:lastRow="0" w:firstColumn="1" w:lastColumn="0" w:noHBand="0" w:noVBand="1"/>
      </w:tblPr>
      <w:tblGrid>
        <w:gridCol w:w="1559"/>
        <w:gridCol w:w="1276"/>
        <w:gridCol w:w="1275"/>
        <w:gridCol w:w="1276"/>
        <w:gridCol w:w="1276"/>
      </w:tblGrid>
      <w:tr w:rsidR="00731063" w:rsidRPr="006352D6" w14:paraId="1FA6D041" w14:textId="77777777" w:rsidTr="00731063">
        <w:tc>
          <w:tcPr>
            <w:tcW w:w="1559" w:type="dxa"/>
          </w:tcPr>
          <w:p w14:paraId="71ED571E" w14:textId="77777777" w:rsidR="00731063" w:rsidRPr="006352D6" w:rsidRDefault="00731063" w:rsidP="00F61561">
            <w:pPr>
              <w:rPr>
                <w:rFonts w:ascii="Times New Roman" w:eastAsia="DengXian" w:hAnsi="Times New Roman" w:cs="Times New Roman"/>
                <w:sz w:val="18"/>
                <w:szCs w:val="18"/>
                <w:lang w:eastAsia="zh-CN"/>
              </w:rPr>
            </w:pPr>
            <w:r w:rsidRPr="006352D6">
              <w:rPr>
                <w:rFonts w:ascii="Times New Roman" w:eastAsia="DengXian" w:hAnsi="Times New Roman" w:cs="Times New Roman"/>
                <w:sz w:val="18"/>
                <w:szCs w:val="18"/>
                <w:lang w:eastAsia="zh-CN"/>
              </w:rPr>
              <w:t xml:space="preserve">Cronbach’s </w:t>
            </w:r>
            <w:r w:rsidRPr="006352D6">
              <w:rPr>
                <w:rFonts w:ascii="Times New Roman" w:eastAsia="DengXian" w:hAnsi="Times New Roman" w:cs="Times New Roman"/>
                <w:i/>
                <w:iCs/>
                <w:sz w:val="18"/>
                <w:szCs w:val="18"/>
                <w:lang w:eastAsia="zh-CN"/>
              </w:rPr>
              <w:t>α</w:t>
            </w:r>
          </w:p>
        </w:tc>
        <w:tc>
          <w:tcPr>
            <w:tcW w:w="1276" w:type="dxa"/>
          </w:tcPr>
          <w:p w14:paraId="39341023" w14:textId="77777777" w:rsidR="00731063" w:rsidRPr="006352D6" w:rsidRDefault="00731063" w:rsidP="00F61561">
            <w:pPr>
              <w:rPr>
                <w:rFonts w:ascii="Times New Roman" w:eastAsia="DengXian" w:hAnsi="Times New Roman" w:cs="Times New Roman"/>
                <w:sz w:val="18"/>
                <w:szCs w:val="18"/>
                <w:lang w:eastAsia="zh-CN"/>
              </w:rPr>
            </w:pPr>
            <w:r w:rsidRPr="006352D6">
              <w:rPr>
                <w:rFonts w:ascii="Times New Roman" w:eastAsia="DengXian" w:hAnsi="Times New Roman" w:cs="Times New Roman"/>
                <w:sz w:val="18"/>
                <w:szCs w:val="18"/>
                <w:lang w:eastAsia="zh-CN"/>
              </w:rPr>
              <w:t>Average inter-item correlation</w:t>
            </w:r>
          </w:p>
        </w:tc>
        <w:tc>
          <w:tcPr>
            <w:tcW w:w="1275" w:type="dxa"/>
          </w:tcPr>
          <w:p w14:paraId="1D5BDA78" w14:textId="77777777" w:rsidR="00731063" w:rsidRPr="006352D6" w:rsidRDefault="00731063" w:rsidP="00F61561">
            <w:pPr>
              <w:rPr>
                <w:rFonts w:ascii="Times New Roman" w:eastAsia="DengXian" w:hAnsi="Times New Roman" w:cs="Times New Roman"/>
                <w:sz w:val="18"/>
                <w:szCs w:val="18"/>
                <w:lang w:eastAsia="zh-CN"/>
              </w:rPr>
            </w:pPr>
            <w:r w:rsidRPr="006352D6">
              <w:rPr>
                <w:rFonts w:ascii="Times New Roman" w:eastAsia="DengXian" w:hAnsi="Times New Roman" w:cs="Times New Roman"/>
                <w:sz w:val="18"/>
                <w:szCs w:val="18"/>
                <w:lang w:eastAsia="zh-CN"/>
              </w:rPr>
              <w:t>Median inter-item correlation</w:t>
            </w:r>
          </w:p>
        </w:tc>
        <w:tc>
          <w:tcPr>
            <w:tcW w:w="1276" w:type="dxa"/>
          </w:tcPr>
          <w:p w14:paraId="67D8F992" w14:textId="77777777" w:rsidR="00731063" w:rsidRPr="006352D6" w:rsidRDefault="00731063" w:rsidP="00F61561">
            <w:pPr>
              <w:rPr>
                <w:rFonts w:ascii="Times New Roman" w:eastAsia="DengXian" w:hAnsi="Times New Roman" w:cs="Times New Roman"/>
                <w:sz w:val="18"/>
                <w:szCs w:val="18"/>
                <w:lang w:eastAsia="zh-CN"/>
              </w:rPr>
            </w:pPr>
            <w:r w:rsidRPr="006352D6">
              <w:rPr>
                <w:rFonts w:ascii="Times New Roman" w:eastAsia="DengXian" w:hAnsi="Times New Roman" w:cs="Times New Roman"/>
                <w:sz w:val="18"/>
                <w:szCs w:val="18"/>
                <w:lang w:eastAsia="zh-CN"/>
              </w:rPr>
              <w:t>Lower inter-item correlation</w:t>
            </w:r>
          </w:p>
        </w:tc>
        <w:tc>
          <w:tcPr>
            <w:tcW w:w="1276" w:type="dxa"/>
          </w:tcPr>
          <w:p w14:paraId="09EB36ED" w14:textId="77777777" w:rsidR="00731063" w:rsidRPr="006352D6" w:rsidRDefault="00731063" w:rsidP="00F61561">
            <w:pPr>
              <w:rPr>
                <w:rFonts w:ascii="Times New Roman" w:eastAsia="DengXian" w:hAnsi="Times New Roman" w:cs="Times New Roman"/>
                <w:sz w:val="18"/>
                <w:szCs w:val="18"/>
                <w:lang w:eastAsia="zh-CN"/>
              </w:rPr>
            </w:pPr>
            <w:r w:rsidRPr="006352D6">
              <w:rPr>
                <w:rFonts w:ascii="Times New Roman" w:eastAsia="DengXian" w:hAnsi="Times New Roman" w:cs="Times New Roman"/>
                <w:sz w:val="18"/>
                <w:szCs w:val="18"/>
                <w:lang w:eastAsia="zh-CN"/>
              </w:rPr>
              <w:t>Upper inter-item correlation</w:t>
            </w:r>
          </w:p>
        </w:tc>
      </w:tr>
      <w:tr w:rsidR="00731063" w:rsidRPr="006352D6" w14:paraId="74FB6A20" w14:textId="77777777" w:rsidTr="00731063">
        <w:tc>
          <w:tcPr>
            <w:tcW w:w="1559" w:type="dxa"/>
          </w:tcPr>
          <w:p w14:paraId="7DA5660D" w14:textId="7224640E" w:rsidR="00731063" w:rsidRPr="006352D6" w:rsidRDefault="00731063" w:rsidP="00F61561">
            <w:pPr>
              <w:rPr>
                <w:rFonts w:ascii="Times New Roman" w:eastAsia="DengXian" w:hAnsi="Times New Roman" w:cs="Times New Roman"/>
                <w:sz w:val="18"/>
                <w:szCs w:val="18"/>
                <w:lang w:eastAsia="zh-CN"/>
              </w:rPr>
            </w:pPr>
            <w:r w:rsidRPr="006352D6">
              <w:rPr>
                <w:rFonts w:ascii="Times New Roman" w:eastAsia="DengXian" w:hAnsi="Times New Roman" w:cs="Times New Roman"/>
                <w:sz w:val="18"/>
                <w:szCs w:val="18"/>
                <w:lang w:eastAsia="zh-CN"/>
              </w:rPr>
              <w:t>0.95</w:t>
            </w:r>
          </w:p>
        </w:tc>
        <w:tc>
          <w:tcPr>
            <w:tcW w:w="1276" w:type="dxa"/>
          </w:tcPr>
          <w:p w14:paraId="4D490113" w14:textId="77777777" w:rsidR="00731063" w:rsidRPr="006352D6" w:rsidRDefault="00731063" w:rsidP="00F61561">
            <w:pPr>
              <w:rPr>
                <w:rFonts w:ascii="Times New Roman" w:eastAsia="DengXian" w:hAnsi="Times New Roman" w:cs="Times New Roman"/>
                <w:sz w:val="18"/>
                <w:szCs w:val="18"/>
                <w:lang w:eastAsia="zh-CN"/>
              </w:rPr>
            </w:pPr>
            <w:r w:rsidRPr="006352D6">
              <w:rPr>
                <w:rFonts w:ascii="Times New Roman" w:eastAsia="DengXian" w:hAnsi="Times New Roman" w:cs="Times New Roman"/>
                <w:sz w:val="18"/>
                <w:szCs w:val="18"/>
                <w:lang w:eastAsia="zh-CN"/>
              </w:rPr>
              <w:t>0.79</w:t>
            </w:r>
          </w:p>
        </w:tc>
        <w:tc>
          <w:tcPr>
            <w:tcW w:w="1275" w:type="dxa"/>
          </w:tcPr>
          <w:p w14:paraId="04BB1597" w14:textId="5E7D68A7" w:rsidR="00731063" w:rsidRPr="006352D6" w:rsidRDefault="00731063" w:rsidP="00F61561">
            <w:pPr>
              <w:rPr>
                <w:rFonts w:ascii="Times New Roman" w:eastAsia="DengXian" w:hAnsi="Times New Roman" w:cs="Times New Roman"/>
                <w:sz w:val="18"/>
                <w:szCs w:val="18"/>
                <w:lang w:eastAsia="zh-CN"/>
              </w:rPr>
            </w:pPr>
            <w:r w:rsidRPr="006352D6">
              <w:rPr>
                <w:rFonts w:ascii="Times New Roman" w:eastAsia="DengXian" w:hAnsi="Times New Roman" w:cs="Times New Roman"/>
                <w:sz w:val="18"/>
                <w:szCs w:val="18"/>
                <w:lang w:eastAsia="zh-CN"/>
              </w:rPr>
              <w:t>0.8</w:t>
            </w:r>
            <w:r w:rsidR="004B12CA" w:rsidRPr="006352D6">
              <w:rPr>
                <w:rFonts w:ascii="Times New Roman" w:eastAsia="DengXian" w:hAnsi="Times New Roman" w:cs="Times New Roman"/>
                <w:sz w:val="18"/>
                <w:szCs w:val="18"/>
                <w:lang w:eastAsia="zh-CN"/>
              </w:rPr>
              <w:t>0</w:t>
            </w:r>
          </w:p>
        </w:tc>
        <w:tc>
          <w:tcPr>
            <w:tcW w:w="1276" w:type="dxa"/>
          </w:tcPr>
          <w:p w14:paraId="1837F39C" w14:textId="7955275F" w:rsidR="00731063" w:rsidRPr="006352D6" w:rsidRDefault="00731063" w:rsidP="00F61561">
            <w:pPr>
              <w:rPr>
                <w:rFonts w:ascii="Times New Roman" w:eastAsia="DengXian" w:hAnsi="Times New Roman" w:cs="Times New Roman"/>
                <w:sz w:val="18"/>
                <w:szCs w:val="18"/>
                <w:lang w:eastAsia="zh-CN"/>
              </w:rPr>
            </w:pPr>
            <w:r w:rsidRPr="006352D6">
              <w:rPr>
                <w:rFonts w:ascii="Times New Roman" w:eastAsia="DengXian" w:hAnsi="Times New Roman" w:cs="Times New Roman"/>
                <w:sz w:val="18"/>
                <w:szCs w:val="18"/>
                <w:lang w:eastAsia="zh-CN"/>
              </w:rPr>
              <w:t>0.9</w:t>
            </w:r>
            <w:r w:rsidR="004B12CA" w:rsidRPr="006352D6">
              <w:rPr>
                <w:rFonts w:ascii="Times New Roman" w:eastAsia="DengXian" w:hAnsi="Times New Roman" w:cs="Times New Roman"/>
                <w:sz w:val="18"/>
                <w:szCs w:val="18"/>
                <w:lang w:eastAsia="zh-CN"/>
              </w:rPr>
              <w:t>3</w:t>
            </w:r>
          </w:p>
        </w:tc>
        <w:tc>
          <w:tcPr>
            <w:tcW w:w="1276" w:type="dxa"/>
          </w:tcPr>
          <w:p w14:paraId="35897287" w14:textId="77777777" w:rsidR="00731063" w:rsidRPr="006352D6" w:rsidRDefault="00731063" w:rsidP="00F61561">
            <w:pPr>
              <w:rPr>
                <w:rFonts w:ascii="Times New Roman" w:eastAsia="DengXian" w:hAnsi="Times New Roman" w:cs="Times New Roman"/>
                <w:sz w:val="18"/>
                <w:szCs w:val="18"/>
                <w:lang w:eastAsia="zh-CN"/>
              </w:rPr>
            </w:pPr>
            <w:r w:rsidRPr="006352D6">
              <w:rPr>
                <w:rFonts w:ascii="Times New Roman" w:eastAsia="DengXian" w:hAnsi="Times New Roman" w:cs="Times New Roman"/>
                <w:sz w:val="18"/>
                <w:szCs w:val="18"/>
                <w:lang w:eastAsia="zh-CN"/>
              </w:rPr>
              <w:t>0.97</w:t>
            </w:r>
          </w:p>
        </w:tc>
      </w:tr>
    </w:tbl>
    <w:p w14:paraId="7E0B309D" w14:textId="0E54E6E8" w:rsidR="00A030E5" w:rsidRPr="00DF2AE5" w:rsidRDefault="00A030E5" w:rsidP="00F61561">
      <w:pPr>
        <w:rPr>
          <w:rFonts w:ascii="Times New Roman" w:hAnsi="Times New Roman" w:cs="Times New Roman"/>
          <w:sz w:val="20"/>
          <w:szCs w:val="20"/>
        </w:rPr>
      </w:pPr>
    </w:p>
    <w:p w14:paraId="6A2B0D19" w14:textId="10A2687A" w:rsidR="00A030E5" w:rsidRPr="00DF2AE5" w:rsidRDefault="00A030E5" w:rsidP="00F61561">
      <w:pPr>
        <w:rPr>
          <w:rFonts w:ascii="Times New Roman" w:hAnsi="Times New Roman" w:cs="Times New Roman"/>
          <w:sz w:val="20"/>
          <w:szCs w:val="20"/>
        </w:rPr>
      </w:pPr>
    </w:p>
    <w:p w14:paraId="4C505923" w14:textId="48C69978" w:rsidR="00CF2996" w:rsidRPr="006352D6" w:rsidRDefault="002F3D3B" w:rsidP="00F61561">
      <w:pPr>
        <w:jc w:val="center"/>
        <w:rPr>
          <w:rFonts w:ascii="Times New Roman" w:hAnsi="Times New Roman" w:cs="Times New Roman"/>
          <w:sz w:val="18"/>
          <w:szCs w:val="18"/>
        </w:rPr>
      </w:pPr>
      <w:r w:rsidRPr="00BD1826">
        <w:rPr>
          <w:rFonts w:ascii="Times New Roman" w:hAnsi="Times New Roman" w:cs="Times New Roman"/>
          <w:i/>
          <w:iCs/>
          <w:sz w:val="18"/>
          <w:szCs w:val="18"/>
        </w:rPr>
        <w:t xml:space="preserve">Table </w:t>
      </w:r>
      <w:r w:rsidR="00E83059" w:rsidRPr="00BD1826">
        <w:rPr>
          <w:rFonts w:ascii="Times New Roman" w:hAnsi="Times New Roman" w:cs="Times New Roman"/>
          <w:i/>
          <w:iCs/>
          <w:sz w:val="18"/>
          <w:szCs w:val="18"/>
        </w:rPr>
        <w:t>6</w:t>
      </w:r>
      <w:r w:rsidRPr="00BD1826">
        <w:rPr>
          <w:rFonts w:ascii="Times New Roman" w:hAnsi="Times New Roman" w:cs="Times New Roman"/>
          <w:sz w:val="18"/>
          <w:szCs w:val="18"/>
        </w:rPr>
        <w:t xml:space="preserve">. </w:t>
      </w:r>
      <w:r w:rsidR="00BD72A4" w:rsidRPr="00BD1826">
        <w:rPr>
          <w:rFonts w:ascii="Times New Roman" w:hAnsi="Times New Roman" w:cs="Times New Roman"/>
          <w:sz w:val="18"/>
          <w:szCs w:val="18"/>
        </w:rPr>
        <w:t>O</w:t>
      </w:r>
      <w:r w:rsidR="00E90425" w:rsidRPr="006352D6">
        <w:rPr>
          <w:rFonts w:ascii="Times New Roman" w:hAnsi="Times New Roman" w:cs="Times New Roman"/>
          <w:sz w:val="18"/>
          <w:szCs w:val="18"/>
        </w:rPr>
        <w:t>ne-factor-three-level</w:t>
      </w:r>
      <w:r w:rsidR="00BD72A4" w:rsidRPr="006352D6">
        <w:rPr>
          <w:rFonts w:ascii="Times New Roman" w:hAnsi="Times New Roman" w:cs="Times New Roman"/>
          <w:sz w:val="18"/>
          <w:szCs w:val="18"/>
        </w:rPr>
        <w:t xml:space="preserve"> ANOVA on </w:t>
      </w:r>
      <w:r w:rsidR="0095166F" w:rsidRPr="006352D6">
        <w:rPr>
          <w:rFonts w:ascii="Times New Roman" w:hAnsi="Times New Roman" w:cs="Times New Roman"/>
          <w:sz w:val="18"/>
          <w:szCs w:val="18"/>
        </w:rPr>
        <w:t>Learners’ Perception of MML Integration</w:t>
      </w:r>
    </w:p>
    <w:tbl>
      <w:tblPr>
        <w:tblStyle w:val="aa"/>
        <w:tblW w:w="0" w:type="auto"/>
        <w:tblLook w:val="04A0" w:firstRow="1" w:lastRow="0" w:firstColumn="1" w:lastColumn="0" w:noHBand="0" w:noVBand="1"/>
      </w:tblPr>
      <w:tblGrid>
        <w:gridCol w:w="2122"/>
        <w:gridCol w:w="1534"/>
        <w:gridCol w:w="470"/>
        <w:gridCol w:w="989"/>
        <w:gridCol w:w="1128"/>
        <w:gridCol w:w="987"/>
        <w:gridCol w:w="1066"/>
      </w:tblGrid>
      <w:tr w:rsidR="00CF2996" w:rsidRPr="006352D6" w14:paraId="75D44D48" w14:textId="77777777" w:rsidTr="00BD09E3">
        <w:tc>
          <w:tcPr>
            <w:tcW w:w="2122" w:type="dxa"/>
          </w:tcPr>
          <w:p w14:paraId="41787040" w14:textId="77777777" w:rsidR="00CF2996" w:rsidRPr="006352D6" w:rsidRDefault="00CF2996" w:rsidP="00F61561">
            <w:pPr>
              <w:rPr>
                <w:rFonts w:ascii="Times New Roman" w:eastAsia="DengXian" w:hAnsi="Times New Roman" w:cs="Times New Roman"/>
                <w:sz w:val="18"/>
                <w:szCs w:val="18"/>
              </w:rPr>
            </w:pPr>
          </w:p>
        </w:tc>
        <w:tc>
          <w:tcPr>
            <w:tcW w:w="1534" w:type="dxa"/>
          </w:tcPr>
          <w:p w14:paraId="44772D9A" w14:textId="77777777" w:rsidR="00CF2996" w:rsidRPr="006352D6" w:rsidRDefault="00CF2996" w:rsidP="00F61561">
            <w:pPr>
              <w:rPr>
                <w:rFonts w:ascii="Times New Roman" w:eastAsia="DengXian" w:hAnsi="Times New Roman" w:cs="Times New Roman"/>
                <w:sz w:val="18"/>
                <w:szCs w:val="18"/>
              </w:rPr>
            </w:pPr>
          </w:p>
        </w:tc>
        <w:tc>
          <w:tcPr>
            <w:tcW w:w="470" w:type="dxa"/>
          </w:tcPr>
          <w:p w14:paraId="2B1D4B6E"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Df</w:t>
            </w:r>
          </w:p>
        </w:tc>
        <w:tc>
          <w:tcPr>
            <w:tcW w:w="989" w:type="dxa"/>
          </w:tcPr>
          <w:p w14:paraId="1DE396AD"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 xml:space="preserve">Sum </w:t>
            </w:r>
            <w:proofErr w:type="spellStart"/>
            <w:r w:rsidRPr="006352D6">
              <w:rPr>
                <w:rFonts w:ascii="Times New Roman" w:eastAsia="DengXian" w:hAnsi="Times New Roman" w:cs="Times New Roman"/>
                <w:sz w:val="18"/>
                <w:szCs w:val="18"/>
              </w:rPr>
              <w:t>Sq</w:t>
            </w:r>
            <w:proofErr w:type="spellEnd"/>
          </w:p>
        </w:tc>
        <w:tc>
          <w:tcPr>
            <w:tcW w:w="1128" w:type="dxa"/>
          </w:tcPr>
          <w:p w14:paraId="3F182AE9"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 xml:space="preserve">Mean </w:t>
            </w:r>
            <w:proofErr w:type="spellStart"/>
            <w:r w:rsidRPr="006352D6">
              <w:rPr>
                <w:rFonts w:ascii="Times New Roman" w:eastAsia="DengXian" w:hAnsi="Times New Roman" w:cs="Times New Roman"/>
                <w:sz w:val="18"/>
                <w:szCs w:val="18"/>
              </w:rPr>
              <w:t>Sq</w:t>
            </w:r>
            <w:proofErr w:type="spellEnd"/>
          </w:p>
        </w:tc>
        <w:tc>
          <w:tcPr>
            <w:tcW w:w="987" w:type="dxa"/>
          </w:tcPr>
          <w:p w14:paraId="1D33121A"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i/>
                <w:iCs/>
                <w:sz w:val="18"/>
                <w:szCs w:val="18"/>
              </w:rPr>
              <w:t>F</w:t>
            </w:r>
            <w:r w:rsidRPr="006352D6">
              <w:rPr>
                <w:rFonts w:ascii="Times New Roman" w:eastAsia="DengXian" w:hAnsi="Times New Roman" w:cs="Times New Roman"/>
                <w:sz w:val="18"/>
                <w:szCs w:val="18"/>
              </w:rPr>
              <w:t xml:space="preserve"> value</w:t>
            </w:r>
          </w:p>
        </w:tc>
        <w:tc>
          <w:tcPr>
            <w:tcW w:w="1066" w:type="dxa"/>
          </w:tcPr>
          <w:p w14:paraId="4B4A20AC" w14:textId="77777777" w:rsidR="00CF2996" w:rsidRPr="006352D6" w:rsidRDefault="00CF2996" w:rsidP="00F61561">
            <w:pPr>
              <w:rPr>
                <w:rFonts w:ascii="Times New Roman" w:eastAsia="DengXian" w:hAnsi="Times New Roman" w:cs="Times New Roman"/>
                <w:sz w:val="18"/>
                <w:szCs w:val="18"/>
              </w:rPr>
            </w:pPr>
            <w:proofErr w:type="spellStart"/>
            <w:r w:rsidRPr="006352D6">
              <w:rPr>
                <w:rFonts w:ascii="Times New Roman" w:eastAsia="DengXian" w:hAnsi="Times New Roman" w:cs="Times New Roman"/>
                <w:sz w:val="18"/>
                <w:szCs w:val="18"/>
              </w:rPr>
              <w:t>Pr</w:t>
            </w:r>
            <w:proofErr w:type="spellEnd"/>
            <w:r w:rsidRPr="006352D6">
              <w:rPr>
                <w:rFonts w:ascii="Times New Roman" w:eastAsia="DengXian" w:hAnsi="Times New Roman" w:cs="Times New Roman"/>
                <w:sz w:val="18"/>
                <w:szCs w:val="18"/>
              </w:rPr>
              <w:t>(&gt;F)</w:t>
            </w:r>
          </w:p>
        </w:tc>
      </w:tr>
      <w:tr w:rsidR="00CF2996" w:rsidRPr="006352D6" w14:paraId="7B581AAF" w14:textId="77777777" w:rsidTr="00BD09E3">
        <w:tc>
          <w:tcPr>
            <w:tcW w:w="2122" w:type="dxa"/>
            <w:vMerge w:val="restart"/>
          </w:tcPr>
          <w:p w14:paraId="12488700" w14:textId="23E15019" w:rsidR="00CF2996" w:rsidRPr="006352D6" w:rsidRDefault="00BD09E3" w:rsidP="00F61561">
            <w:pPr>
              <w:rPr>
                <w:rFonts w:ascii="Times New Roman" w:hAnsi="Times New Roman" w:cs="Times New Roman"/>
                <w:sz w:val="18"/>
                <w:szCs w:val="18"/>
              </w:rPr>
            </w:pPr>
            <w:r w:rsidRPr="006352D6">
              <w:rPr>
                <w:rFonts w:ascii="Times New Roman" w:hAnsi="Times New Roman" w:cs="Times New Roman"/>
                <w:sz w:val="18"/>
                <w:szCs w:val="18"/>
              </w:rPr>
              <w:t>Learner perception of instructors’ integrating their pedagogies with the MML environment</w:t>
            </w:r>
          </w:p>
        </w:tc>
        <w:tc>
          <w:tcPr>
            <w:tcW w:w="1534" w:type="dxa"/>
          </w:tcPr>
          <w:p w14:paraId="329959D7" w14:textId="77777777" w:rsidR="00BD09E3" w:rsidRPr="006352D6" w:rsidRDefault="00BD09E3"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 xml:space="preserve">One factor: </w:t>
            </w:r>
          </w:p>
          <w:p w14:paraId="036FBAA9" w14:textId="40184FF1" w:rsidR="00CF2996" w:rsidRPr="006352D6" w:rsidRDefault="00BD09E3"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Different Cases (Levels of MML Integration)</w:t>
            </w:r>
          </w:p>
        </w:tc>
        <w:tc>
          <w:tcPr>
            <w:tcW w:w="470" w:type="dxa"/>
          </w:tcPr>
          <w:p w14:paraId="70588696"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2</w:t>
            </w:r>
          </w:p>
        </w:tc>
        <w:tc>
          <w:tcPr>
            <w:tcW w:w="989" w:type="dxa"/>
          </w:tcPr>
          <w:p w14:paraId="0F30143E"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1.697</w:t>
            </w:r>
          </w:p>
        </w:tc>
        <w:tc>
          <w:tcPr>
            <w:tcW w:w="1128" w:type="dxa"/>
          </w:tcPr>
          <w:p w14:paraId="428549CB"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0.8486</w:t>
            </w:r>
          </w:p>
        </w:tc>
        <w:tc>
          <w:tcPr>
            <w:tcW w:w="987" w:type="dxa"/>
          </w:tcPr>
          <w:p w14:paraId="0E6CBE3A"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3.278</w:t>
            </w:r>
          </w:p>
        </w:tc>
        <w:tc>
          <w:tcPr>
            <w:tcW w:w="1066" w:type="dxa"/>
          </w:tcPr>
          <w:p w14:paraId="7CCA6380"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0.0481 *</w:t>
            </w:r>
          </w:p>
        </w:tc>
      </w:tr>
      <w:tr w:rsidR="00CF2996" w:rsidRPr="006352D6" w14:paraId="0E016969" w14:textId="77777777" w:rsidTr="00BD09E3">
        <w:trPr>
          <w:trHeight w:val="1135"/>
        </w:trPr>
        <w:tc>
          <w:tcPr>
            <w:tcW w:w="2122" w:type="dxa"/>
            <w:vMerge/>
          </w:tcPr>
          <w:p w14:paraId="7E04AF12" w14:textId="77777777" w:rsidR="00CF2996" w:rsidRPr="006352D6" w:rsidRDefault="00CF2996" w:rsidP="00F61561">
            <w:pPr>
              <w:rPr>
                <w:rFonts w:ascii="Times New Roman" w:eastAsia="DengXian" w:hAnsi="Times New Roman" w:cs="Times New Roman"/>
                <w:sz w:val="18"/>
                <w:szCs w:val="18"/>
              </w:rPr>
            </w:pPr>
          </w:p>
        </w:tc>
        <w:tc>
          <w:tcPr>
            <w:tcW w:w="1534" w:type="dxa"/>
          </w:tcPr>
          <w:p w14:paraId="14BD3D5A"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Residuals</w:t>
            </w:r>
          </w:p>
        </w:tc>
        <w:tc>
          <w:tcPr>
            <w:tcW w:w="470" w:type="dxa"/>
          </w:tcPr>
          <w:p w14:paraId="3AE76A41"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40</w:t>
            </w:r>
          </w:p>
        </w:tc>
        <w:tc>
          <w:tcPr>
            <w:tcW w:w="989" w:type="dxa"/>
          </w:tcPr>
          <w:p w14:paraId="5AE4212B"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10.356</w:t>
            </w:r>
          </w:p>
        </w:tc>
        <w:tc>
          <w:tcPr>
            <w:tcW w:w="1128" w:type="dxa"/>
          </w:tcPr>
          <w:p w14:paraId="7CD95B7D" w14:textId="77777777" w:rsidR="00CF2996" w:rsidRPr="006352D6" w:rsidRDefault="00CF2996" w:rsidP="00F61561">
            <w:pPr>
              <w:rPr>
                <w:rFonts w:ascii="Times New Roman" w:eastAsia="DengXian" w:hAnsi="Times New Roman" w:cs="Times New Roman"/>
                <w:sz w:val="18"/>
                <w:szCs w:val="18"/>
              </w:rPr>
            </w:pPr>
            <w:r w:rsidRPr="006352D6">
              <w:rPr>
                <w:rFonts w:ascii="Times New Roman" w:eastAsia="DengXian" w:hAnsi="Times New Roman" w:cs="Times New Roman"/>
                <w:sz w:val="18"/>
                <w:szCs w:val="18"/>
              </w:rPr>
              <w:t>0.2589</w:t>
            </w:r>
          </w:p>
        </w:tc>
        <w:tc>
          <w:tcPr>
            <w:tcW w:w="987" w:type="dxa"/>
          </w:tcPr>
          <w:p w14:paraId="3997C7B1" w14:textId="77777777" w:rsidR="00CF2996" w:rsidRPr="006352D6" w:rsidRDefault="00CF2996" w:rsidP="00F61561">
            <w:pPr>
              <w:rPr>
                <w:rFonts w:ascii="Times New Roman" w:eastAsia="DengXian" w:hAnsi="Times New Roman" w:cs="Times New Roman"/>
                <w:sz w:val="18"/>
                <w:szCs w:val="18"/>
              </w:rPr>
            </w:pPr>
          </w:p>
        </w:tc>
        <w:tc>
          <w:tcPr>
            <w:tcW w:w="1066" w:type="dxa"/>
          </w:tcPr>
          <w:p w14:paraId="0ED49FC1" w14:textId="77777777" w:rsidR="00CF2996" w:rsidRPr="006352D6" w:rsidRDefault="00CF2996" w:rsidP="00F61561">
            <w:pPr>
              <w:rPr>
                <w:rFonts w:ascii="Times New Roman" w:eastAsia="DengXian" w:hAnsi="Times New Roman" w:cs="Times New Roman"/>
                <w:sz w:val="18"/>
                <w:szCs w:val="18"/>
              </w:rPr>
            </w:pPr>
          </w:p>
        </w:tc>
      </w:tr>
    </w:tbl>
    <w:p w14:paraId="6735A0C2" w14:textId="77777777" w:rsidR="00CF2996" w:rsidRPr="006352D6" w:rsidRDefault="00CF2996" w:rsidP="00F61561">
      <w:pPr>
        <w:rPr>
          <w:rFonts w:ascii="Times New Roman" w:eastAsia="DengXian" w:hAnsi="Times New Roman" w:cs="Times New Roman"/>
          <w:sz w:val="18"/>
          <w:szCs w:val="18"/>
        </w:rPr>
      </w:pPr>
      <w:proofErr w:type="spellStart"/>
      <w:r w:rsidRPr="006352D6">
        <w:rPr>
          <w:rFonts w:ascii="Times New Roman" w:eastAsia="DengXian" w:hAnsi="Times New Roman" w:cs="Times New Roman"/>
          <w:sz w:val="18"/>
          <w:szCs w:val="18"/>
        </w:rPr>
        <w:t>Signif</w:t>
      </w:r>
      <w:proofErr w:type="spellEnd"/>
      <w:r w:rsidRPr="006352D6">
        <w:rPr>
          <w:rFonts w:ascii="Times New Roman" w:eastAsia="DengXian" w:hAnsi="Times New Roman" w:cs="Times New Roman"/>
          <w:sz w:val="18"/>
          <w:szCs w:val="18"/>
        </w:rPr>
        <w:t xml:space="preserve">. codes:  0 ‘***’ 0.001 ‘**’ 0.01 ‘*’ 0.05 ‘.’ 0.1 </w:t>
      </w:r>
      <w:proofErr w:type="gramStart"/>
      <w:r w:rsidRPr="006352D6">
        <w:rPr>
          <w:rFonts w:ascii="Times New Roman" w:eastAsia="DengXian" w:hAnsi="Times New Roman" w:cs="Times New Roman"/>
          <w:sz w:val="18"/>
          <w:szCs w:val="18"/>
        </w:rPr>
        <w:t>‘ ’</w:t>
      </w:r>
      <w:proofErr w:type="gramEnd"/>
      <w:r w:rsidRPr="006352D6">
        <w:rPr>
          <w:rFonts w:ascii="Times New Roman" w:eastAsia="DengXian" w:hAnsi="Times New Roman" w:cs="Times New Roman"/>
          <w:sz w:val="18"/>
          <w:szCs w:val="18"/>
        </w:rPr>
        <w:t xml:space="preserve"> 1</w:t>
      </w:r>
    </w:p>
    <w:p w14:paraId="418ED57B" w14:textId="2946597B" w:rsidR="00A030E5" w:rsidRPr="00DF2AE5" w:rsidRDefault="00A030E5" w:rsidP="00F61561">
      <w:pPr>
        <w:rPr>
          <w:rFonts w:ascii="Times New Roman" w:hAnsi="Times New Roman" w:cs="Times New Roman"/>
          <w:sz w:val="20"/>
          <w:szCs w:val="20"/>
        </w:rPr>
      </w:pPr>
    </w:p>
    <w:p w14:paraId="7A5E8F98" w14:textId="18530E91" w:rsidR="000204DC" w:rsidRPr="00DF2AE5" w:rsidRDefault="000204DC" w:rsidP="00F61561">
      <w:pPr>
        <w:rPr>
          <w:rFonts w:ascii="Times New Roman" w:hAnsi="Times New Roman" w:cs="Times New Roman"/>
          <w:sz w:val="20"/>
          <w:szCs w:val="20"/>
        </w:rPr>
      </w:pPr>
    </w:p>
    <w:p w14:paraId="50CB0001" w14:textId="21FD4053" w:rsidR="00A40CCE" w:rsidRPr="00DF2AE5" w:rsidRDefault="00005CFE" w:rsidP="0002488E">
      <w:pPr>
        <w:ind w:firstLine="480"/>
        <w:rPr>
          <w:rFonts w:ascii="Times New Roman" w:hAnsi="Times New Roman" w:cs="Times New Roman"/>
          <w:sz w:val="20"/>
          <w:szCs w:val="20"/>
        </w:rPr>
      </w:pPr>
      <w:r w:rsidRPr="00DF2AE5">
        <w:rPr>
          <w:rFonts w:ascii="Times New Roman" w:hAnsi="Times New Roman" w:cs="Times New Roman"/>
          <w:sz w:val="20"/>
          <w:szCs w:val="20"/>
        </w:rPr>
        <w:t xml:space="preserve">The </w:t>
      </w:r>
      <w:r w:rsidR="0008033E" w:rsidRPr="00DF2AE5">
        <w:rPr>
          <w:rFonts w:ascii="Times New Roman" w:hAnsi="Times New Roman" w:cs="Times New Roman"/>
          <w:sz w:val="20"/>
          <w:szCs w:val="20"/>
        </w:rPr>
        <w:t>second</w:t>
      </w:r>
      <w:r w:rsidRPr="00DF2AE5">
        <w:rPr>
          <w:rFonts w:ascii="Times New Roman" w:hAnsi="Times New Roman" w:cs="Times New Roman"/>
          <w:sz w:val="20"/>
          <w:szCs w:val="20"/>
        </w:rPr>
        <w:t xml:space="preserve"> point worth discussion</w:t>
      </w:r>
      <w:r w:rsidR="00A17BE9" w:rsidRPr="00DF2AE5">
        <w:rPr>
          <w:rFonts w:ascii="Times New Roman" w:hAnsi="Times New Roman" w:cs="Times New Roman"/>
          <w:sz w:val="20"/>
          <w:szCs w:val="20"/>
        </w:rPr>
        <w:t xml:space="preserve"> is </w:t>
      </w:r>
      <w:r w:rsidR="00276065" w:rsidRPr="00DF2AE5">
        <w:rPr>
          <w:rFonts w:ascii="Times New Roman" w:hAnsi="Times New Roman" w:cs="Times New Roman"/>
          <w:sz w:val="20"/>
          <w:szCs w:val="20"/>
        </w:rPr>
        <w:t>wh</w:t>
      </w:r>
      <w:r w:rsidR="007C32FF" w:rsidRPr="00DF2AE5">
        <w:rPr>
          <w:rFonts w:ascii="Times New Roman" w:hAnsi="Times New Roman" w:cs="Times New Roman"/>
          <w:sz w:val="20"/>
          <w:szCs w:val="20"/>
        </w:rPr>
        <w:t xml:space="preserve">y cognitive engagement is not associated with levels of MML integration. </w:t>
      </w:r>
      <w:r w:rsidR="00845CD6" w:rsidRPr="00DF2AE5">
        <w:rPr>
          <w:rFonts w:ascii="Times New Roman" w:hAnsi="Times New Roman" w:cs="Times New Roman"/>
          <w:sz w:val="20"/>
          <w:szCs w:val="20"/>
        </w:rPr>
        <w:t xml:space="preserve">Different </w:t>
      </w:r>
      <w:r w:rsidR="008E6266" w:rsidRPr="00DF2AE5">
        <w:rPr>
          <w:rFonts w:ascii="Times New Roman" w:hAnsi="Times New Roman" w:cs="Times New Roman"/>
          <w:sz w:val="20"/>
          <w:szCs w:val="20"/>
        </w:rPr>
        <w:t>numbers of channels and modes used by instructors and integrated with pedagogies</w:t>
      </w:r>
      <w:r w:rsidR="00BA09A5" w:rsidRPr="00DF2AE5">
        <w:rPr>
          <w:rFonts w:ascii="Times New Roman" w:hAnsi="Times New Roman" w:cs="Times New Roman"/>
          <w:sz w:val="20"/>
          <w:szCs w:val="20"/>
        </w:rPr>
        <w:t xml:space="preserve"> </w:t>
      </w:r>
      <w:r w:rsidR="00D20FF0" w:rsidRPr="00DF2AE5">
        <w:rPr>
          <w:rFonts w:ascii="Times New Roman" w:hAnsi="Times New Roman" w:cs="Times New Roman"/>
          <w:sz w:val="20"/>
          <w:szCs w:val="20"/>
        </w:rPr>
        <w:t>have no effect</w:t>
      </w:r>
      <w:r w:rsidR="005074E0" w:rsidRPr="00DF2AE5">
        <w:rPr>
          <w:rFonts w:ascii="Times New Roman" w:hAnsi="Times New Roman" w:cs="Times New Roman"/>
          <w:sz w:val="20"/>
          <w:szCs w:val="20"/>
        </w:rPr>
        <w:t xml:space="preserve"> (neither </w:t>
      </w:r>
      <w:r w:rsidR="00B477C7" w:rsidRPr="00DF2AE5">
        <w:rPr>
          <w:rFonts w:ascii="Times New Roman" w:hAnsi="Times New Roman" w:cs="Times New Roman"/>
          <w:sz w:val="20"/>
          <w:szCs w:val="20"/>
        </w:rPr>
        <w:t>negative nor positive</w:t>
      </w:r>
      <w:r w:rsidR="005074E0" w:rsidRPr="00DF2AE5">
        <w:rPr>
          <w:rFonts w:ascii="Times New Roman" w:hAnsi="Times New Roman" w:cs="Times New Roman"/>
          <w:sz w:val="20"/>
          <w:szCs w:val="20"/>
        </w:rPr>
        <w:t>)</w:t>
      </w:r>
      <w:r w:rsidR="00D20FF0" w:rsidRPr="00DF2AE5">
        <w:rPr>
          <w:rFonts w:ascii="Times New Roman" w:hAnsi="Times New Roman" w:cs="Times New Roman"/>
          <w:sz w:val="20"/>
          <w:szCs w:val="20"/>
        </w:rPr>
        <w:t xml:space="preserve"> on </w:t>
      </w:r>
      <w:r w:rsidR="009C02CC" w:rsidRPr="00DF2AE5">
        <w:rPr>
          <w:rFonts w:ascii="Times New Roman" w:hAnsi="Times New Roman" w:cs="Times New Roman"/>
          <w:sz w:val="20"/>
          <w:szCs w:val="20"/>
        </w:rPr>
        <w:t xml:space="preserve">student cognitive engagement. </w:t>
      </w:r>
      <w:r w:rsidR="008D56B1" w:rsidRPr="00DF2AE5">
        <w:rPr>
          <w:rFonts w:ascii="Times New Roman" w:hAnsi="Times New Roman" w:cs="Times New Roman"/>
          <w:sz w:val="20"/>
          <w:szCs w:val="20"/>
        </w:rPr>
        <w:t xml:space="preserve">This </w:t>
      </w:r>
      <w:r w:rsidR="0079159E" w:rsidRPr="00DF2AE5">
        <w:rPr>
          <w:rFonts w:ascii="Times New Roman" w:hAnsi="Times New Roman" w:cs="Times New Roman"/>
          <w:sz w:val="20"/>
          <w:szCs w:val="20"/>
        </w:rPr>
        <w:t>result</w:t>
      </w:r>
      <w:r w:rsidR="000F0CB7" w:rsidRPr="00DF2AE5">
        <w:rPr>
          <w:rFonts w:ascii="Times New Roman" w:hAnsi="Times New Roman" w:cs="Times New Roman"/>
          <w:sz w:val="20"/>
          <w:szCs w:val="20"/>
        </w:rPr>
        <w:t xml:space="preserve"> can be inferred</w:t>
      </w:r>
      <w:r w:rsidR="00AA3147" w:rsidRPr="00DF2AE5">
        <w:rPr>
          <w:rFonts w:ascii="Times New Roman" w:hAnsi="Times New Roman" w:cs="Times New Roman"/>
          <w:sz w:val="20"/>
          <w:szCs w:val="20"/>
        </w:rPr>
        <w:t xml:space="preserve"> that although </w:t>
      </w:r>
      <w:r w:rsidR="00005D32" w:rsidRPr="00DF2AE5">
        <w:rPr>
          <w:rFonts w:ascii="Times New Roman" w:hAnsi="Times New Roman" w:cs="Times New Roman"/>
          <w:sz w:val="20"/>
          <w:szCs w:val="20"/>
        </w:rPr>
        <w:t>cognitive engagement is about the expenditure and reception of mental energy (</w:t>
      </w:r>
      <w:proofErr w:type="spellStart"/>
      <w:r w:rsidR="00005D32" w:rsidRPr="00DF2AE5">
        <w:rPr>
          <w:rFonts w:ascii="Times New Roman" w:hAnsi="Times New Roman" w:cs="Times New Roman"/>
          <w:sz w:val="20"/>
          <w:szCs w:val="20"/>
        </w:rPr>
        <w:t>Pintrich</w:t>
      </w:r>
      <w:proofErr w:type="spellEnd"/>
      <w:r w:rsidR="00005D32" w:rsidRPr="00DF2AE5">
        <w:rPr>
          <w:rFonts w:ascii="Times New Roman" w:hAnsi="Times New Roman" w:cs="Times New Roman"/>
          <w:sz w:val="20"/>
          <w:szCs w:val="20"/>
        </w:rPr>
        <w:t xml:space="preserve"> &amp; DeGroot, 1990; Zimmerman, 2002</w:t>
      </w:r>
      <w:r w:rsidR="006B0FD6" w:rsidRPr="00DF2AE5">
        <w:rPr>
          <w:rFonts w:ascii="Times New Roman" w:hAnsi="Times New Roman" w:cs="Times New Roman"/>
          <w:sz w:val="20"/>
          <w:szCs w:val="20"/>
        </w:rPr>
        <w:t>)</w:t>
      </w:r>
      <w:r w:rsidR="007A2C3B" w:rsidRPr="00DF2AE5">
        <w:rPr>
          <w:rFonts w:ascii="Times New Roman" w:hAnsi="Times New Roman" w:cs="Times New Roman"/>
          <w:sz w:val="20"/>
          <w:szCs w:val="20"/>
        </w:rPr>
        <w:t xml:space="preserve">, delivering more channels and modes of </w:t>
      </w:r>
      <w:r w:rsidR="000F0CB7" w:rsidRPr="00DF2AE5">
        <w:rPr>
          <w:rFonts w:ascii="Times New Roman" w:hAnsi="Times New Roman" w:cs="Times New Roman"/>
          <w:sz w:val="20"/>
          <w:szCs w:val="20"/>
        </w:rPr>
        <w:t xml:space="preserve">learning content will not </w:t>
      </w:r>
      <w:r w:rsidR="00AD1754" w:rsidRPr="00DF2AE5">
        <w:rPr>
          <w:rFonts w:ascii="Times New Roman" w:hAnsi="Times New Roman" w:cs="Times New Roman"/>
          <w:sz w:val="20"/>
          <w:szCs w:val="20"/>
        </w:rPr>
        <w:t>put</w:t>
      </w:r>
      <w:r w:rsidR="000343D0" w:rsidRPr="00DF2AE5">
        <w:rPr>
          <w:rFonts w:ascii="Times New Roman" w:hAnsi="Times New Roman" w:cs="Times New Roman"/>
          <w:sz w:val="20"/>
          <w:szCs w:val="20"/>
        </w:rPr>
        <w:t xml:space="preserve"> </w:t>
      </w:r>
      <w:r w:rsidR="00147534" w:rsidRPr="00DF2AE5">
        <w:rPr>
          <w:rFonts w:ascii="Times New Roman" w:hAnsi="Times New Roman" w:cs="Times New Roman"/>
          <w:sz w:val="20"/>
          <w:szCs w:val="20"/>
        </w:rPr>
        <w:t xml:space="preserve">extra burden of mental resources on </w:t>
      </w:r>
      <w:r w:rsidR="00AD1754" w:rsidRPr="00DF2AE5">
        <w:rPr>
          <w:rFonts w:ascii="Times New Roman" w:hAnsi="Times New Roman" w:cs="Times New Roman"/>
          <w:sz w:val="20"/>
          <w:szCs w:val="20"/>
        </w:rPr>
        <w:t>learners</w:t>
      </w:r>
      <w:r w:rsidR="00D67F9A" w:rsidRPr="00DF2AE5">
        <w:rPr>
          <w:rFonts w:ascii="Times New Roman" w:hAnsi="Times New Roman" w:cs="Times New Roman"/>
          <w:sz w:val="20"/>
          <w:szCs w:val="20"/>
        </w:rPr>
        <w:t xml:space="preserve">. This supported the </w:t>
      </w:r>
      <w:r w:rsidR="0079159E" w:rsidRPr="00DF2AE5">
        <w:rPr>
          <w:rFonts w:ascii="Times New Roman" w:hAnsi="Times New Roman" w:cs="Times New Roman"/>
          <w:sz w:val="20"/>
          <w:szCs w:val="20"/>
        </w:rPr>
        <w:t>finding</w:t>
      </w:r>
      <w:r w:rsidR="00B625B0" w:rsidRPr="00DF2AE5">
        <w:rPr>
          <w:rFonts w:ascii="Times New Roman" w:hAnsi="Times New Roman" w:cs="Times New Roman"/>
          <w:sz w:val="20"/>
          <w:szCs w:val="20"/>
        </w:rPr>
        <w:t>s</w:t>
      </w:r>
      <w:r w:rsidR="0016594F" w:rsidRPr="00DF2AE5">
        <w:rPr>
          <w:rFonts w:ascii="Times New Roman" w:hAnsi="Times New Roman" w:cs="Times New Roman"/>
          <w:sz w:val="20"/>
          <w:szCs w:val="20"/>
        </w:rPr>
        <w:t xml:space="preserve"> </w:t>
      </w:r>
      <w:r w:rsidR="00A40CCE" w:rsidRPr="00DF2AE5">
        <w:rPr>
          <w:rFonts w:ascii="Times New Roman" w:hAnsi="Times New Roman" w:cs="Times New Roman"/>
          <w:sz w:val="20"/>
          <w:szCs w:val="20"/>
        </w:rPr>
        <w:t>(</w:t>
      </w:r>
      <w:proofErr w:type="spellStart"/>
      <w:r w:rsidR="00A40CCE" w:rsidRPr="00DF2AE5">
        <w:rPr>
          <w:rFonts w:ascii="Times New Roman" w:hAnsi="Times New Roman" w:cs="Times New Roman"/>
          <w:sz w:val="20"/>
          <w:szCs w:val="20"/>
        </w:rPr>
        <w:t>Picciano</w:t>
      </w:r>
      <w:proofErr w:type="spellEnd"/>
      <w:r w:rsidR="00A40CCE" w:rsidRPr="00DF2AE5">
        <w:rPr>
          <w:rFonts w:ascii="Times New Roman" w:hAnsi="Times New Roman" w:cs="Times New Roman"/>
          <w:sz w:val="20"/>
          <w:szCs w:val="20"/>
        </w:rPr>
        <w:t xml:space="preserve">, 2009 ;Lloyd, 2013; Ganapathy &amp; </w:t>
      </w:r>
      <w:proofErr w:type="spellStart"/>
      <w:r w:rsidR="00A40CCE" w:rsidRPr="00DF2AE5">
        <w:rPr>
          <w:rFonts w:ascii="Times New Roman" w:hAnsi="Times New Roman" w:cs="Times New Roman"/>
          <w:sz w:val="20"/>
          <w:szCs w:val="20"/>
        </w:rPr>
        <w:t>Seetharam</w:t>
      </w:r>
      <w:proofErr w:type="spellEnd"/>
      <w:r w:rsidR="00A40CCE" w:rsidRPr="00DF2AE5">
        <w:rPr>
          <w:rFonts w:ascii="Times New Roman" w:hAnsi="Times New Roman" w:cs="Times New Roman"/>
          <w:sz w:val="20"/>
          <w:szCs w:val="20"/>
        </w:rPr>
        <w:t xml:space="preserve">, 2016) </w:t>
      </w:r>
      <w:r w:rsidR="000610BF" w:rsidRPr="00DF2AE5">
        <w:rPr>
          <w:rFonts w:ascii="Times New Roman" w:hAnsi="Times New Roman" w:cs="Times New Roman"/>
          <w:sz w:val="20"/>
          <w:szCs w:val="20"/>
        </w:rPr>
        <w:t>that more channel</w:t>
      </w:r>
      <w:r w:rsidR="00AB2556" w:rsidRPr="00DF2AE5">
        <w:rPr>
          <w:rFonts w:ascii="Times New Roman" w:hAnsi="Times New Roman" w:cs="Times New Roman"/>
          <w:sz w:val="20"/>
          <w:szCs w:val="20"/>
        </w:rPr>
        <w:t>s</w:t>
      </w:r>
      <w:r w:rsidR="000610BF" w:rsidRPr="00DF2AE5">
        <w:rPr>
          <w:rFonts w:ascii="Times New Roman" w:hAnsi="Times New Roman" w:cs="Times New Roman"/>
          <w:sz w:val="20"/>
          <w:szCs w:val="20"/>
        </w:rPr>
        <w:t xml:space="preserve"> or modes of information consumption will not lead to cognitive overloads since the current generation of students is get used to adopt a multichannel and multimodal way of experiencing their daily environment. </w:t>
      </w:r>
      <w:r w:rsidR="00474880" w:rsidRPr="00DF2AE5">
        <w:rPr>
          <w:rFonts w:ascii="Times New Roman" w:hAnsi="Times New Roman" w:cs="Times New Roman"/>
          <w:sz w:val="20"/>
          <w:szCs w:val="20"/>
        </w:rPr>
        <w:t xml:space="preserve">However, </w:t>
      </w:r>
      <w:r w:rsidR="00A01BE0" w:rsidRPr="00DF2AE5">
        <w:rPr>
          <w:rFonts w:ascii="Times New Roman" w:hAnsi="Times New Roman" w:cs="Times New Roman"/>
          <w:sz w:val="20"/>
          <w:szCs w:val="20"/>
        </w:rPr>
        <w:t xml:space="preserve">this does not mean </w:t>
      </w:r>
      <w:r w:rsidR="00047F2C" w:rsidRPr="00DF2AE5">
        <w:rPr>
          <w:rFonts w:ascii="Times New Roman" w:hAnsi="Times New Roman" w:cs="Times New Roman"/>
          <w:sz w:val="20"/>
          <w:szCs w:val="20"/>
        </w:rPr>
        <w:t>that more channel</w:t>
      </w:r>
      <w:r w:rsidR="00AB2556" w:rsidRPr="00DF2AE5">
        <w:rPr>
          <w:rFonts w:ascii="Times New Roman" w:hAnsi="Times New Roman" w:cs="Times New Roman"/>
          <w:sz w:val="20"/>
          <w:szCs w:val="20"/>
        </w:rPr>
        <w:t>s</w:t>
      </w:r>
      <w:r w:rsidR="00047F2C" w:rsidRPr="00DF2AE5">
        <w:rPr>
          <w:rFonts w:ascii="Times New Roman" w:hAnsi="Times New Roman" w:cs="Times New Roman"/>
          <w:sz w:val="20"/>
          <w:szCs w:val="20"/>
        </w:rPr>
        <w:t xml:space="preserve"> or modes </w:t>
      </w:r>
      <w:r w:rsidR="004D4B49" w:rsidRPr="00DF2AE5">
        <w:rPr>
          <w:rFonts w:ascii="Times New Roman" w:hAnsi="Times New Roman" w:cs="Times New Roman"/>
          <w:sz w:val="20"/>
          <w:szCs w:val="20"/>
        </w:rPr>
        <w:t xml:space="preserve">can reduce cognitive burden </w:t>
      </w:r>
      <w:r w:rsidR="00A01BE0" w:rsidRPr="00DF2AE5">
        <w:rPr>
          <w:rFonts w:ascii="Times New Roman" w:hAnsi="Times New Roman" w:cs="Times New Roman"/>
          <w:sz w:val="20"/>
          <w:szCs w:val="20"/>
        </w:rPr>
        <w:t xml:space="preserve">since </w:t>
      </w:r>
      <w:r w:rsidR="00FA3E60" w:rsidRPr="00DF2AE5">
        <w:rPr>
          <w:rFonts w:ascii="Times New Roman" w:hAnsi="Times New Roman" w:cs="Times New Roman"/>
          <w:sz w:val="20"/>
          <w:szCs w:val="20"/>
        </w:rPr>
        <w:t xml:space="preserve">the result also showed </w:t>
      </w:r>
      <w:r w:rsidR="0015463B" w:rsidRPr="00DF2AE5">
        <w:rPr>
          <w:rFonts w:ascii="Times New Roman" w:hAnsi="Times New Roman" w:cs="Times New Roman"/>
          <w:sz w:val="20"/>
          <w:szCs w:val="20"/>
        </w:rPr>
        <w:t>more channel</w:t>
      </w:r>
      <w:r w:rsidR="00AB2556" w:rsidRPr="00DF2AE5">
        <w:rPr>
          <w:rFonts w:ascii="Times New Roman" w:hAnsi="Times New Roman" w:cs="Times New Roman"/>
          <w:sz w:val="20"/>
          <w:szCs w:val="20"/>
        </w:rPr>
        <w:t>s</w:t>
      </w:r>
      <w:r w:rsidR="0015463B" w:rsidRPr="00DF2AE5">
        <w:rPr>
          <w:rFonts w:ascii="Times New Roman" w:hAnsi="Times New Roman" w:cs="Times New Roman"/>
          <w:sz w:val="20"/>
          <w:szCs w:val="20"/>
        </w:rPr>
        <w:t xml:space="preserve"> or modes does not </w:t>
      </w:r>
      <w:r w:rsidR="00164C2B" w:rsidRPr="00DF2AE5">
        <w:rPr>
          <w:rFonts w:ascii="Times New Roman" w:hAnsi="Times New Roman" w:cs="Times New Roman"/>
          <w:sz w:val="20"/>
          <w:szCs w:val="20"/>
        </w:rPr>
        <w:t xml:space="preserve">improve </w:t>
      </w:r>
      <w:r w:rsidR="00EA384D" w:rsidRPr="00DF2AE5">
        <w:rPr>
          <w:rFonts w:ascii="Times New Roman" w:hAnsi="Times New Roman" w:cs="Times New Roman"/>
          <w:sz w:val="20"/>
          <w:szCs w:val="20"/>
        </w:rPr>
        <w:t xml:space="preserve">cognitive </w:t>
      </w:r>
      <w:r w:rsidR="007F761D" w:rsidRPr="00DF2AE5">
        <w:rPr>
          <w:rFonts w:ascii="Times New Roman" w:hAnsi="Times New Roman" w:cs="Times New Roman"/>
          <w:sz w:val="20"/>
          <w:szCs w:val="20"/>
        </w:rPr>
        <w:t>focus on learning</w:t>
      </w:r>
      <w:r w:rsidR="00666841" w:rsidRPr="00DF2AE5">
        <w:rPr>
          <w:rFonts w:ascii="Times New Roman" w:hAnsi="Times New Roman" w:cs="Times New Roman"/>
          <w:sz w:val="20"/>
          <w:szCs w:val="20"/>
        </w:rPr>
        <w:t xml:space="preserve"> or increase </w:t>
      </w:r>
      <w:r w:rsidR="007F761D" w:rsidRPr="00DF2AE5">
        <w:rPr>
          <w:rFonts w:ascii="Times New Roman" w:hAnsi="Times New Roman" w:cs="Times New Roman"/>
          <w:sz w:val="20"/>
          <w:szCs w:val="20"/>
        </w:rPr>
        <w:t>learning attention span</w:t>
      </w:r>
      <w:r w:rsidR="00CA667A" w:rsidRPr="00DF2AE5">
        <w:rPr>
          <w:rFonts w:ascii="Times New Roman" w:hAnsi="Times New Roman" w:cs="Times New Roman"/>
          <w:sz w:val="20"/>
          <w:szCs w:val="20"/>
        </w:rPr>
        <w:t xml:space="preserve"> </w:t>
      </w:r>
      <w:r w:rsidR="00B62B2E" w:rsidRPr="00DF2AE5">
        <w:rPr>
          <w:rFonts w:ascii="Times New Roman" w:hAnsi="Times New Roman" w:cs="Times New Roman"/>
          <w:sz w:val="20"/>
          <w:szCs w:val="20"/>
        </w:rPr>
        <w:t>either</w:t>
      </w:r>
      <w:r w:rsidR="00EF7EE8" w:rsidRPr="00DF2AE5">
        <w:rPr>
          <w:rFonts w:ascii="Times New Roman" w:hAnsi="Times New Roman" w:cs="Times New Roman"/>
          <w:sz w:val="20"/>
          <w:szCs w:val="20"/>
        </w:rPr>
        <w:t xml:space="preserve">. </w:t>
      </w:r>
    </w:p>
    <w:p w14:paraId="72FFC59A" w14:textId="2C87F0F0" w:rsidR="005D5AB2" w:rsidRPr="00DF2AE5" w:rsidRDefault="006410F5" w:rsidP="0002488E">
      <w:pPr>
        <w:ind w:firstLine="357"/>
        <w:rPr>
          <w:rFonts w:ascii="Times New Roman" w:hAnsi="Times New Roman" w:cs="Times New Roman"/>
          <w:sz w:val="20"/>
          <w:szCs w:val="20"/>
        </w:rPr>
      </w:pPr>
      <w:r w:rsidRPr="00DF2AE5">
        <w:rPr>
          <w:rFonts w:ascii="Times New Roman" w:hAnsi="Times New Roman" w:cs="Times New Roman"/>
          <w:sz w:val="20"/>
          <w:szCs w:val="20"/>
        </w:rPr>
        <w:t xml:space="preserve">Finally, </w:t>
      </w:r>
      <w:r w:rsidR="004D47F7" w:rsidRPr="00DF2AE5">
        <w:rPr>
          <w:rFonts w:ascii="Times New Roman" w:hAnsi="Times New Roman" w:cs="Times New Roman"/>
          <w:sz w:val="20"/>
          <w:szCs w:val="20"/>
        </w:rPr>
        <w:t xml:space="preserve">although the present study </w:t>
      </w:r>
      <w:r w:rsidR="00480286" w:rsidRPr="00DF2AE5">
        <w:rPr>
          <w:rFonts w:ascii="Times New Roman" w:hAnsi="Times New Roman" w:cs="Times New Roman"/>
          <w:sz w:val="20"/>
          <w:szCs w:val="20"/>
        </w:rPr>
        <w:t xml:space="preserve">was conducted in </w:t>
      </w:r>
      <w:r w:rsidR="007E44D0" w:rsidRPr="00DF2AE5">
        <w:rPr>
          <w:rFonts w:ascii="Times New Roman" w:hAnsi="Times New Roman" w:cs="Times New Roman"/>
          <w:sz w:val="20"/>
          <w:szCs w:val="20"/>
        </w:rPr>
        <w:t>an</w:t>
      </w:r>
      <w:r w:rsidR="00480286" w:rsidRPr="00DF2AE5">
        <w:rPr>
          <w:rFonts w:ascii="Times New Roman" w:hAnsi="Times New Roman" w:cs="Times New Roman"/>
          <w:sz w:val="20"/>
          <w:szCs w:val="20"/>
        </w:rPr>
        <w:t xml:space="preserve"> MML </w:t>
      </w:r>
      <w:r w:rsidR="007E44D0" w:rsidRPr="00DF2AE5">
        <w:rPr>
          <w:rFonts w:ascii="Times New Roman" w:hAnsi="Times New Roman" w:cs="Times New Roman"/>
          <w:sz w:val="20"/>
          <w:szCs w:val="20"/>
        </w:rPr>
        <w:t>environment</w:t>
      </w:r>
      <w:r w:rsidR="00480286" w:rsidRPr="00DF2AE5">
        <w:rPr>
          <w:rFonts w:ascii="Times New Roman" w:hAnsi="Times New Roman" w:cs="Times New Roman"/>
          <w:sz w:val="20"/>
          <w:szCs w:val="20"/>
        </w:rPr>
        <w:t xml:space="preserve">, </w:t>
      </w:r>
      <w:r w:rsidR="00C216DD" w:rsidRPr="00DF2AE5">
        <w:rPr>
          <w:rFonts w:ascii="Times New Roman" w:hAnsi="Times New Roman" w:cs="Times New Roman"/>
          <w:sz w:val="20"/>
          <w:szCs w:val="20"/>
        </w:rPr>
        <w:t xml:space="preserve">learners’ engagement </w:t>
      </w:r>
      <w:r w:rsidR="00DB019E" w:rsidRPr="00DF2AE5">
        <w:rPr>
          <w:rFonts w:ascii="Times New Roman" w:hAnsi="Times New Roman" w:cs="Times New Roman"/>
          <w:sz w:val="20"/>
          <w:szCs w:val="20"/>
        </w:rPr>
        <w:t>was measured self-reportedly.</w:t>
      </w:r>
      <w:r w:rsidR="00021EEB" w:rsidRPr="00DF2AE5">
        <w:rPr>
          <w:rFonts w:ascii="Times New Roman" w:hAnsi="Times New Roman" w:cs="Times New Roman"/>
          <w:sz w:val="20"/>
          <w:szCs w:val="20"/>
        </w:rPr>
        <w:t xml:space="preserve"> Given that </w:t>
      </w:r>
      <w:r w:rsidR="00675663" w:rsidRPr="00DF2AE5">
        <w:rPr>
          <w:rFonts w:ascii="Times New Roman" w:hAnsi="Times New Roman" w:cs="Times New Roman"/>
          <w:sz w:val="20"/>
          <w:szCs w:val="20"/>
        </w:rPr>
        <w:t xml:space="preserve">MML is not only about </w:t>
      </w:r>
      <w:r w:rsidR="00D275B2" w:rsidRPr="00DF2AE5">
        <w:rPr>
          <w:rFonts w:ascii="Times New Roman" w:hAnsi="Times New Roman" w:cs="Times New Roman"/>
          <w:sz w:val="20"/>
          <w:szCs w:val="20"/>
        </w:rPr>
        <w:t>inputs (</w:t>
      </w:r>
      <w:r w:rsidR="0031399C" w:rsidRPr="00DF2AE5">
        <w:rPr>
          <w:rFonts w:ascii="Times New Roman" w:hAnsi="Times New Roman" w:cs="Times New Roman"/>
          <w:sz w:val="20"/>
          <w:szCs w:val="20"/>
        </w:rPr>
        <w:t>e.g.</w:t>
      </w:r>
      <w:r w:rsidR="00D275B2" w:rsidRPr="00DF2AE5">
        <w:rPr>
          <w:rFonts w:ascii="Times New Roman" w:hAnsi="Times New Roman" w:cs="Times New Roman"/>
          <w:sz w:val="20"/>
          <w:szCs w:val="20"/>
        </w:rPr>
        <w:t xml:space="preserve"> multichannel multimodal </w:t>
      </w:r>
      <w:r w:rsidR="00B7380F" w:rsidRPr="00DF2AE5">
        <w:rPr>
          <w:rFonts w:ascii="Times New Roman" w:hAnsi="Times New Roman" w:cs="Times New Roman"/>
          <w:sz w:val="20"/>
          <w:szCs w:val="20"/>
        </w:rPr>
        <w:t>course content</w:t>
      </w:r>
      <w:r w:rsidR="00D275B2" w:rsidRPr="00DF2AE5">
        <w:rPr>
          <w:rFonts w:ascii="Times New Roman" w:hAnsi="Times New Roman" w:cs="Times New Roman"/>
          <w:sz w:val="20"/>
          <w:szCs w:val="20"/>
        </w:rPr>
        <w:t>) to learning</w:t>
      </w:r>
      <w:r w:rsidR="00B7380F" w:rsidRPr="00DF2AE5">
        <w:rPr>
          <w:rFonts w:ascii="Times New Roman" w:hAnsi="Times New Roman" w:cs="Times New Roman"/>
          <w:sz w:val="20"/>
          <w:szCs w:val="20"/>
        </w:rPr>
        <w:t xml:space="preserve">, but also about </w:t>
      </w:r>
      <w:r w:rsidR="0031399C" w:rsidRPr="00DF2AE5">
        <w:rPr>
          <w:rFonts w:ascii="Times New Roman" w:hAnsi="Times New Roman" w:cs="Times New Roman"/>
          <w:sz w:val="20"/>
          <w:szCs w:val="20"/>
        </w:rPr>
        <w:t xml:space="preserve">outputs of learning (e.g. multichannel multimodal </w:t>
      </w:r>
      <w:r w:rsidR="00672F81" w:rsidRPr="00DF2AE5">
        <w:rPr>
          <w:rFonts w:ascii="Times New Roman" w:hAnsi="Times New Roman" w:cs="Times New Roman"/>
          <w:sz w:val="20"/>
          <w:szCs w:val="20"/>
        </w:rPr>
        <w:t xml:space="preserve">data collection of students’ </w:t>
      </w:r>
      <w:r w:rsidR="00A36762" w:rsidRPr="00DF2AE5">
        <w:rPr>
          <w:rFonts w:ascii="Times New Roman" w:hAnsi="Times New Roman" w:cs="Times New Roman"/>
          <w:sz w:val="20"/>
          <w:szCs w:val="20"/>
        </w:rPr>
        <w:t>learning</w:t>
      </w:r>
      <w:r w:rsidR="0031399C" w:rsidRPr="00DF2AE5">
        <w:rPr>
          <w:rFonts w:ascii="Times New Roman" w:hAnsi="Times New Roman" w:cs="Times New Roman"/>
          <w:sz w:val="20"/>
          <w:szCs w:val="20"/>
        </w:rPr>
        <w:t>)</w:t>
      </w:r>
      <w:r w:rsidR="00A36762" w:rsidRPr="00DF2AE5">
        <w:rPr>
          <w:rFonts w:ascii="Times New Roman" w:hAnsi="Times New Roman" w:cs="Times New Roman"/>
          <w:sz w:val="20"/>
          <w:szCs w:val="20"/>
        </w:rPr>
        <w:t xml:space="preserve">, </w:t>
      </w:r>
      <w:r w:rsidR="00740A2C" w:rsidRPr="00DF2AE5">
        <w:rPr>
          <w:rFonts w:ascii="Times New Roman" w:hAnsi="Times New Roman" w:cs="Times New Roman"/>
          <w:sz w:val="20"/>
          <w:szCs w:val="20"/>
        </w:rPr>
        <w:t xml:space="preserve">it is </w:t>
      </w:r>
      <w:r w:rsidR="00C03AA7" w:rsidRPr="00DF2AE5">
        <w:rPr>
          <w:rFonts w:ascii="Times New Roman" w:hAnsi="Times New Roman" w:cs="Times New Roman"/>
          <w:sz w:val="20"/>
          <w:szCs w:val="20"/>
        </w:rPr>
        <w:t>wor</w:t>
      </w:r>
      <w:r w:rsidR="00163574" w:rsidRPr="00DF2AE5">
        <w:rPr>
          <w:rFonts w:ascii="Times New Roman" w:hAnsi="Times New Roman" w:cs="Times New Roman"/>
          <w:sz w:val="20"/>
          <w:szCs w:val="20"/>
        </w:rPr>
        <w:t>th considering</w:t>
      </w:r>
      <w:r w:rsidR="00583213" w:rsidRPr="00DF2AE5">
        <w:rPr>
          <w:rFonts w:ascii="Times New Roman" w:hAnsi="Times New Roman" w:cs="Times New Roman"/>
          <w:sz w:val="20"/>
          <w:szCs w:val="20"/>
        </w:rPr>
        <w:t xml:space="preserve"> </w:t>
      </w:r>
      <w:r w:rsidR="00163574" w:rsidRPr="00DF2AE5">
        <w:rPr>
          <w:rFonts w:ascii="Times New Roman" w:hAnsi="Times New Roman" w:cs="Times New Roman"/>
          <w:sz w:val="20"/>
          <w:szCs w:val="20"/>
        </w:rPr>
        <w:t>measuring</w:t>
      </w:r>
      <w:r w:rsidR="00583213" w:rsidRPr="00DF2AE5">
        <w:rPr>
          <w:rFonts w:ascii="Times New Roman" w:hAnsi="Times New Roman" w:cs="Times New Roman"/>
          <w:sz w:val="20"/>
          <w:szCs w:val="20"/>
        </w:rPr>
        <w:t xml:space="preserve"> students’ engagement by </w:t>
      </w:r>
      <w:r w:rsidR="00A80F07" w:rsidRPr="00DF2AE5">
        <w:rPr>
          <w:rFonts w:ascii="Times New Roman" w:hAnsi="Times New Roman" w:cs="Times New Roman"/>
          <w:sz w:val="20"/>
          <w:szCs w:val="20"/>
        </w:rPr>
        <w:t>collecting multichannel multimodal data in a</w:t>
      </w:r>
      <w:r w:rsidR="00F00E5F" w:rsidRPr="00DF2AE5">
        <w:rPr>
          <w:rFonts w:ascii="Times New Roman" w:hAnsi="Times New Roman" w:cs="Times New Roman"/>
          <w:sz w:val="20"/>
          <w:szCs w:val="20"/>
        </w:rPr>
        <w:t>n</w:t>
      </w:r>
      <w:r w:rsidR="00A80F07" w:rsidRPr="00DF2AE5">
        <w:rPr>
          <w:rFonts w:ascii="Times New Roman" w:hAnsi="Times New Roman" w:cs="Times New Roman"/>
          <w:sz w:val="20"/>
          <w:szCs w:val="20"/>
        </w:rPr>
        <w:t xml:space="preserve"> MML space. </w:t>
      </w:r>
      <w:r w:rsidR="0059189D" w:rsidRPr="00DF2AE5">
        <w:rPr>
          <w:rFonts w:ascii="Times New Roman" w:hAnsi="Times New Roman" w:cs="Times New Roman"/>
          <w:sz w:val="20"/>
          <w:szCs w:val="20"/>
        </w:rPr>
        <w:t xml:space="preserve">For example, </w:t>
      </w:r>
      <w:r w:rsidR="005D5AB2" w:rsidRPr="00DF2AE5">
        <w:rPr>
          <w:rFonts w:ascii="Times New Roman" w:hAnsi="Times New Roman" w:cs="Times New Roman"/>
          <w:sz w:val="20"/>
          <w:szCs w:val="20"/>
        </w:rPr>
        <w:t>Psaltis et al. (2017)</w:t>
      </w:r>
      <w:r w:rsidR="0059189D" w:rsidRPr="00DF2AE5">
        <w:rPr>
          <w:rFonts w:ascii="Times New Roman" w:hAnsi="Times New Roman" w:cs="Times New Roman"/>
          <w:sz w:val="20"/>
          <w:szCs w:val="20"/>
        </w:rPr>
        <w:t xml:space="preserve"> conducted a novel </w:t>
      </w:r>
      <w:r w:rsidR="0059189D" w:rsidRPr="00DF2AE5">
        <w:rPr>
          <w:rFonts w:ascii="Times New Roman" w:hAnsi="Times New Roman" w:cs="Times New Roman"/>
          <w:sz w:val="20"/>
          <w:szCs w:val="20"/>
        </w:rPr>
        <w:lastRenderedPageBreak/>
        <w:t xml:space="preserve">methodology for </w:t>
      </w:r>
      <w:r w:rsidR="00B64A28" w:rsidRPr="00DF2AE5">
        <w:rPr>
          <w:rFonts w:ascii="Times New Roman" w:hAnsi="Times New Roman" w:cs="Times New Roman"/>
          <w:sz w:val="20"/>
          <w:szCs w:val="20"/>
        </w:rPr>
        <w:t xml:space="preserve">the automatic recognition of </w:t>
      </w:r>
      <w:r w:rsidR="003921A6" w:rsidRPr="00DF2AE5">
        <w:rPr>
          <w:rFonts w:ascii="Times New Roman" w:hAnsi="Times New Roman" w:cs="Times New Roman"/>
          <w:sz w:val="20"/>
          <w:szCs w:val="20"/>
        </w:rPr>
        <w:t>gamers’</w:t>
      </w:r>
      <w:r w:rsidR="00B64A28" w:rsidRPr="00DF2AE5">
        <w:rPr>
          <w:rFonts w:ascii="Times New Roman" w:hAnsi="Times New Roman" w:cs="Times New Roman"/>
          <w:sz w:val="20"/>
          <w:szCs w:val="20"/>
        </w:rPr>
        <w:t xml:space="preserve"> </w:t>
      </w:r>
      <w:r w:rsidR="0039768B" w:rsidRPr="00DF2AE5">
        <w:rPr>
          <w:rFonts w:ascii="Times New Roman" w:hAnsi="Times New Roman" w:cs="Times New Roman"/>
          <w:sz w:val="20"/>
          <w:szCs w:val="20"/>
        </w:rPr>
        <w:t>behavioral, cognitive and emotional engagement</w:t>
      </w:r>
      <w:r w:rsidR="005E1202" w:rsidRPr="00DF2AE5">
        <w:rPr>
          <w:rFonts w:ascii="Times New Roman" w:hAnsi="Times New Roman" w:cs="Times New Roman"/>
          <w:sz w:val="20"/>
          <w:szCs w:val="20"/>
        </w:rPr>
        <w:t xml:space="preserve"> by </w:t>
      </w:r>
      <w:r w:rsidR="004A24DF" w:rsidRPr="00DF2AE5">
        <w:rPr>
          <w:rFonts w:ascii="Times New Roman" w:hAnsi="Times New Roman" w:cs="Times New Roman"/>
          <w:sz w:val="20"/>
          <w:szCs w:val="20"/>
        </w:rPr>
        <w:t xml:space="preserve">body motion and facial expression </w:t>
      </w:r>
      <w:r w:rsidR="002A0E2C" w:rsidRPr="00DF2AE5">
        <w:rPr>
          <w:rFonts w:ascii="Times New Roman" w:hAnsi="Times New Roman" w:cs="Times New Roman"/>
          <w:sz w:val="20"/>
          <w:szCs w:val="20"/>
        </w:rPr>
        <w:t>sensor technologies</w:t>
      </w:r>
      <w:r w:rsidR="0036549D" w:rsidRPr="00DF2AE5">
        <w:rPr>
          <w:rFonts w:ascii="Times New Roman" w:hAnsi="Times New Roman" w:cs="Times New Roman"/>
          <w:sz w:val="20"/>
          <w:szCs w:val="20"/>
        </w:rPr>
        <w:t xml:space="preserve"> (</w:t>
      </w:r>
      <w:r w:rsidR="00BC4D6D" w:rsidRPr="00DF2AE5">
        <w:rPr>
          <w:rFonts w:ascii="Times New Roman" w:hAnsi="Times New Roman" w:cs="Times New Roman"/>
          <w:sz w:val="20"/>
          <w:szCs w:val="20"/>
        </w:rPr>
        <w:t xml:space="preserve">e.g. </w:t>
      </w:r>
      <w:r w:rsidR="009A5C70" w:rsidRPr="00DF2AE5">
        <w:rPr>
          <w:rFonts w:ascii="Times New Roman" w:hAnsi="Times New Roman" w:cs="Times New Roman"/>
          <w:sz w:val="20"/>
          <w:szCs w:val="20"/>
        </w:rPr>
        <w:t xml:space="preserve">the </w:t>
      </w:r>
      <w:r w:rsidR="00CE11ED" w:rsidRPr="00DF2AE5">
        <w:rPr>
          <w:rFonts w:ascii="Times New Roman" w:hAnsi="Times New Roman" w:cs="Times New Roman"/>
          <w:sz w:val="20"/>
          <w:szCs w:val="20"/>
        </w:rPr>
        <w:t>Kinect</w:t>
      </w:r>
      <w:r w:rsidR="00C61012" w:rsidRPr="00DF2AE5">
        <w:rPr>
          <w:rFonts w:ascii="Times New Roman" w:hAnsi="Times New Roman" w:cs="Times New Roman"/>
          <w:sz w:val="20"/>
          <w:szCs w:val="20"/>
        </w:rPr>
        <w:t xml:space="preserve"> </w:t>
      </w:r>
      <w:r w:rsidR="002A0E2C" w:rsidRPr="00DF2AE5">
        <w:rPr>
          <w:rFonts w:ascii="Times New Roman" w:hAnsi="Times New Roman" w:cs="Times New Roman"/>
          <w:sz w:val="20"/>
          <w:szCs w:val="20"/>
        </w:rPr>
        <w:t>sensor</w:t>
      </w:r>
      <w:r w:rsidR="0036549D" w:rsidRPr="00DF2AE5">
        <w:rPr>
          <w:rFonts w:ascii="Times New Roman" w:hAnsi="Times New Roman" w:cs="Times New Roman"/>
          <w:sz w:val="20"/>
          <w:szCs w:val="20"/>
        </w:rPr>
        <w:t>)</w:t>
      </w:r>
      <w:r w:rsidR="0026277A" w:rsidRPr="00DF2AE5">
        <w:rPr>
          <w:rFonts w:ascii="Times New Roman" w:hAnsi="Times New Roman" w:cs="Times New Roman"/>
          <w:sz w:val="20"/>
          <w:szCs w:val="20"/>
        </w:rPr>
        <w:t xml:space="preserve">. </w:t>
      </w:r>
      <w:r w:rsidR="00DF6C7F" w:rsidRPr="00DF2AE5">
        <w:rPr>
          <w:rFonts w:ascii="Times New Roman" w:hAnsi="Times New Roman" w:cs="Times New Roman"/>
          <w:sz w:val="20"/>
          <w:szCs w:val="20"/>
        </w:rPr>
        <w:t xml:space="preserve">Therefore, </w:t>
      </w:r>
      <w:r w:rsidR="0007628D" w:rsidRPr="00DF2AE5">
        <w:rPr>
          <w:rFonts w:ascii="Times New Roman" w:hAnsi="Times New Roman" w:cs="Times New Roman"/>
          <w:sz w:val="20"/>
          <w:szCs w:val="20"/>
        </w:rPr>
        <w:t xml:space="preserve">future works are recommended to </w:t>
      </w:r>
      <w:r w:rsidR="00C5595D" w:rsidRPr="00DF2AE5">
        <w:rPr>
          <w:rFonts w:ascii="Times New Roman" w:hAnsi="Times New Roman" w:cs="Times New Roman"/>
          <w:sz w:val="20"/>
          <w:szCs w:val="20"/>
        </w:rPr>
        <w:t xml:space="preserve">combine </w:t>
      </w:r>
      <w:r w:rsidR="00786856" w:rsidRPr="00DF2AE5">
        <w:rPr>
          <w:rFonts w:ascii="Times New Roman" w:hAnsi="Times New Roman" w:cs="Times New Roman"/>
          <w:sz w:val="20"/>
          <w:szCs w:val="20"/>
        </w:rPr>
        <w:t>self-report questionnaires with technologies</w:t>
      </w:r>
      <w:r w:rsidR="00476DC9" w:rsidRPr="00DF2AE5">
        <w:rPr>
          <w:rFonts w:ascii="Times New Roman" w:hAnsi="Times New Roman" w:cs="Times New Roman"/>
          <w:sz w:val="20"/>
          <w:szCs w:val="20"/>
        </w:rPr>
        <w:t xml:space="preserve"> (e.g. </w:t>
      </w:r>
      <w:r w:rsidR="003C3B91" w:rsidRPr="00DF2AE5">
        <w:rPr>
          <w:rFonts w:ascii="Times New Roman" w:hAnsi="Times New Roman" w:cs="Times New Roman"/>
          <w:sz w:val="20"/>
          <w:szCs w:val="20"/>
        </w:rPr>
        <w:t>wearable cameras, wearable sensors, biosensors</w:t>
      </w:r>
      <w:r w:rsidR="000E1114" w:rsidRPr="00DF2AE5">
        <w:rPr>
          <w:rFonts w:ascii="Times New Roman" w:hAnsi="Times New Roman" w:cs="Times New Roman"/>
          <w:sz w:val="20"/>
          <w:szCs w:val="20"/>
        </w:rPr>
        <w:t>, gesture sensing, infrared imaging, and eye tracking</w:t>
      </w:r>
      <w:r w:rsidR="00476DC9" w:rsidRPr="00DF2AE5">
        <w:rPr>
          <w:rFonts w:ascii="Times New Roman" w:hAnsi="Times New Roman" w:cs="Times New Roman"/>
          <w:sz w:val="20"/>
          <w:szCs w:val="20"/>
        </w:rPr>
        <w:t>) that collect MML data as outputs of learning</w:t>
      </w:r>
      <w:r w:rsidR="00335B24" w:rsidRPr="00DF2AE5">
        <w:rPr>
          <w:rFonts w:ascii="Times New Roman" w:hAnsi="Times New Roman" w:cs="Times New Roman"/>
          <w:sz w:val="20"/>
          <w:szCs w:val="20"/>
        </w:rPr>
        <w:t xml:space="preserve"> (</w:t>
      </w:r>
      <w:proofErr w:type="spellStart"/>
      <w:r w:rsidR="00FE1D14" w:rsidRPr="00DF2AE5">
        <w:rPr>
          <w:rFonts w:ascii="Times New Roman" w:hAnsi="Times New Roman" w:cs="Times New Roman"/>
          <w:sz w:val="20"/>
          <w:szCs w:val="20"/>
        </w:rPr>
        <w:t>Blikstein</w:t>
      </w:r>
      <w:proofErr w:type="spellEnd"/>
      <w:r w:rsidR="00FE1D14" w:rsidRPr="00DF2AE5">
        <w:rPr>
          <w:rFonts w:ascii="Times New Roman" w:hAnsi="Times New Roman" w:cs="Times New Roman"/>
          <w:sz w:val="20"/>
          <w:szCs w:val="20"/>
        </w:rPr>
        <w:t xml:space="preserve"> &amp; </w:t>
      </w:r>
      <w:proofErr w:type="spellStart"/>
      <w:r w:rsidR="00FE1D14" w:rsidRPr="00DF2AE5">
        <w:rPr>
          <w:rFonts w:ascii="Times New Roman" w:hAnsi="Times New Roman" w:cs="Times New Roman"/>
          <w:sz w:val="20"/>
          <w:szCs w:val="20"/>
        </w:rPr>
        <w:t>Worsley</w:t>
      </w:r>
      <w:proofErr w:type="spellEnd"/>
      <w:r w:rsidR="00FE1D14" w:rsidRPr="00DF2AE5">
        <w:rPr>
          <w:rFonts w:ascii="Times New Roman" w:hAnsi="Times New Roman" w:cs="Times New Roman"/>
          <w:sz w:val="20"/>
          <w:szCs w:val="20"/>
        </w:rPr>
        <w:t>, 2016</w:t>
      </w:r>
      <w:r w:rsidR="00335B24" w:rsidRPr="00DF2AE5">
        <w:rPr>
          <w:rFonts w:ascii="Times New Roman" w:hAnsi="Times New Roman" w:cs="Times New Roman"/>
          <w:sz w:val="20"/>
          <w:szCs w:val="20"/>
        </w:rPr>
        <w:t>)</w:t>
      </w:r>
      <w:r w:rsidR="000F35A6" w:rsidRPr="00DF2AE5">
        <w:rPr>
          <w:rFonts w:ascii="Times New Roman" w:hAnsi="Times New Roman" w:cs="Times New Roman"/>
          <w:sz w:val="20"/>
          <w:szCs w:val="20"/>
        </w:rPr>
        <w:t xml:space="preserve"> to measure student</w:t>
      </w:r>
      <w:r w:rsidR="00A030E0" w:rsidRPr="00DF2AE5">
        <w:rPr>
          <w:rFonts w:ascii="Times New Roman" w:hAnsi="Times New Roman" w:cs="Times New Roman"/>
          <w:sz w:val="20"/>
          <w:szCs w:val="20"/>
        </w:rPr>
        <w:t>s’</w:t>
      </w:r>
      <w:r w:rsidR="000F35A6" w:rsidRPr="00DF2AE5">
        <w:rPr>
          <w:rFonts w:ascii="Times New Roman" w:hAnsi="Times New Roman" w:cs="Times New Roman"/>
          <w:sz w:val="20"/>
          <w:szCs w:val="20"/>
        </w:rPr>
        <w:t xml:space="preserve"> real-time</w:t>
      </w:r>
      <w:r w:rsidR="00A030E0" w:rsidRPr="00DF2AE5">
        <w:rPr>
          <w:rFonts w:ascii="Times New Roman" w:hAnsi="Times New Roman" w:cs="Times New Roman"/>
          <w:sz w:val="20"/>
          <w:szCs w:val="20"/>
        </w:rPr>
        <w:t xml:space="preserve"> and minute-by-minute</w:t>
      </w:r>
      <w:r w:rsidR="000F35A6" w:rsidRPr="00DF2AE5">
        <w:rPr>
          <w:rFonts w:ascii="Times New Roman" w:hAnsi="Times New Roman" w:cs="Times New Roman"/>
          <w:sz w:val="20"/>
          <w:szCs w:val="20"/>
        </w:rPr>
        <w:t xml:space="preserve"> </w:t>
      </w:r>
      <w:r w:rsidR="000E1114" w:rsidRPr="00DF2AE5">
        <w:rPr>
          <w:rFonts w:ascii="Times New Roman" w:hAnsi="Times New Roman" w:cs="Times New Roman"/>
          <w:sz w:val="20"/>
          <w:szCs w:val="20"/>
        </w:rPr>
        <w:t>learning engagement</w:t>
      </w:r>
      <w:r w:rsidR="0075567B" w:rsidRPr="00DF2AE5">
        <w:rPr>
          <w:rFonts w:ascii="Times New Roman" w:hAnsi="Times New Roman" w:cs="Times New Roman"/>
          <w:sz w:val="20"/>
          <w:szCs w:val="20"/>
        </w:rPr>
        <w:t xml:space="preserve"> or other learner dimensions </w:t>
      </w:r>
      <w:r w:rsidR="002D279D" w:rsidRPr="00DF2AE5">
        <w:rPr>
          <w:rFonts w:ascii="Times New Roman" w:hAnsi="Times New Roman" w:cs="Times New Roman"/>
          <w:sz w:val="20"/>
          <w:szCs w:val="20"/>
        </w:rPr>
        <w:t xml:space="preserve">especially those </w:t>
      </w:r>
      <w:r w:rsidR="0075567B" w:rsidRPr="00DF2AE5">
        <w:rPr>
          <w:rFonts w:ascii="Times New Roman" w:hAnsi="Times New Roman" w:cs="Times New Roman"/>
          <w:sz w:val="20"/>
          <w:szCs w:val="20"/>
        </w:rPr>
        <w:t xml:space="preserve">involving MML activities. </w:t>
      </w:r>
      <w:r w:rsidR="00D13FA1" w:rsidRPr="00DF2AE5">
        <w:rPr>
          <w:rFonts w:ascii="Times New Roman" w:hAnsi="Times New Roman" w:cs="Times New Roman"/>
          <w:sz w:val="20"/>
          <w:szCs w:val="20"/>
        </w:rPr>
        <w:t xml:space="preserve">These studies indicated that measuring learning behavior by multichannel multimodal output data of learning works and </w:t>
      </w:r>
      <w:r w:rsidR="0017561D" w:rsidRPr="00DF2AE5">
        <w:rPr>
          <w:rFonts w:ascii="Times New Roman" w:hAnsi="Times New Roman" w:cs="Times New Roman"/>
          <w:sz w:val="20"/>
          <w:szCs w:val="20"/>
        </w:rPr>
        <w:t xml:space="preserve">can be combined with self-reported data </w:t>
      </w:r>
      <w:r w:rsidR="005D3E1E" w:rsidRPr="00DF2AE5">
        <w:rPr>
          <w:rFonts w:ascii="Times New Roman" w:hAnsi="Times New Roman" w:cs="Times New Roman"/>
          <w:sz w:val="20"/>
          <w:szCs w:val="20"/>
        </w:rPr>
        <w:t xml:space="preserve">to </w:t>
      </w:r>
      <w:r w:rsidR="00C819D9" w:rsidRPr="00DF2AE5">
        <w:rPr>
          <w:rFonts w:ascii="Times New Roman" w:hAnsi="Times New Roman" w:cs="Times New Roman"/>
          <w:sz w:val="20"/>
          <w:szCs w:val="20"/>
        </w:rPr>
        <w:t>enhance accuracy</w:t>
      </w:r>
      <w:r w:rsidR="008209E7" w:rsidRPr="00DF2AE5">
        <w:rPr>
          <w:rFonts w:ascii="Times New Roman" w:hAnsi="Times New Roman" w:cs="Times New Roman"/>
          <w:sz w:val="20"/>
          <w:szCs w:val="20"/>
        </w:rPr>
        <w:t xml:space="preserve">, which is </w:t>
      </w:r>
      <w:r w:rsidR="0078063E" w:rsidRPr="00DF2AE5">
        <w:rPr>
          <w:rFonts w:ascii="Times New Roman" w:hAnsi="Times New Roman" w:cs="Times New Roman"/>
          <w:sz w:val="20"/>
          <w:szCs w:val="20"/>
        </w:rPr>
        <w:t xml:space="preserve">worth considering for future works. </w:t>
      </w:r>
    </w:p>
    <w:p w14:paraId="7A646C8A" w14:textId="77777777" w:rsidR="001F78E5" w:rsidRPr="00DF2AE5" w:rsidRDefault="001F78E5" w:rsidP="00F61561">
      <w:pPr>
        <w:rPr>
          <w:rFonts w:ascii="Times New Roman" w:eastAsia="DengXian" w:hAnsi="Times New Roman" w:cs="Times New Roman"/>
          <w:sz w:val="20"/>
          <w:szCs w:val="20"/>
          <w:lang w:eastAsia="zh-CN"/>
        </w:rPr>
      </w:pPr>
    </w:p>
    <w:p w14:paraId="0ED565FC" w14:textId="1A3196CF" w:rsidR="00FA2E9A" w:rsidRPr="00DF2AE5" w:rsidRDefault="00FA2E9A" w:rsidP="00F61561">
      <w:pPr>
        <w:rPr>
          <w:rFonts w:ascii="Times New Roman" w:eastAsia="DengXian" w:hAnsi="Times New Roman" w:cs="Times New Roman"/>
          <w:sz w:val="20"/>
          <w:szCs w:val="20"/>
          <w:lang w:eastAsia="zh-CN"/>
        </w:rPr>
      </w:pPr>
    </w:p>
    <w:p w14:paraId="7B73438F" w14:textId="56827DC9" w:rsidR="0076286A" w:rsidRPr="0076286A" w:rsidRDefault="0076286A" w:rsidP="00F61561">
      <w:pPr>
        <w:pStyle w:val="a9"/>
        <w:numPr>
          <w:ilvl w:val="0"/>
          <w:numId w:val="31"/>
        </w:numPr>
        <w:ind w:leftChars="0" w:left="357" w:hanging="357"/>
        <w:outlineLvl w:val="1"/>
        <w:rPr>
          <w:rFonts w:ascii="Times New Roman" w:hAnsi="Times New Roman" w:cs="Times New Roman"/>
          <w:b/>
          <w:bCs/>
        </w:rPr>
      </w:pPr>
      <w:r w:rsidRPr="00BD1826">
        <w:rPr>
          <w:rFonts w:ascii="Times New Roman" w:hAnsi="Times New Roman" w:cs="Times New Roman"/>
          <w:b/>
          <w:bCs/>
        </w:rPr>
        <w:t>Conclusions</w:t>
      </w:r>
      <w:r w:rsidRPr="0076286A">
        <w:rPr>
          <w:rFonts w:ascii="Times New Roman" w:hAnsi="Times New Roman" w:cs="Times New Roman"/>
          <w:b/>
          <w:bCs/>
        </w:rPr>
        <w:t xml:space="preserve"> </w:t>
      </w:r>
    </w:p>
    <w:p w14:paraId="3ED1F223" w14:textId="77777777" w:rsidR="00984A57" w:rsidRDefault="00984A57" w:rsidP="00F61561">
      <w:pPr>
        <w:rPr>
          <w:rFonts w:ascii="Times New Roman" w:eastAsia="DengXian" w:hAnsi="Times New Roman" w:cs="Times New Roman"/>
          <w:sz w:val="20"/>
          <w:szCs w:val="20"/>
          <w:lang w:eastAsia="zh-CN"/>
        </w:rPr>
      </w:pPr>
    </w:p>
    <w:p w14:paraId="5219CE76" w14:textId="77777777" w:rsidR="00F07EC1" w:rsidRDefault="00F36279" w:rsidP="00F61561">
      <w:pPr>
        <w:rPr>
          <w:rFonts w:ascii="Times New Roman" w:eastAsia="DengXian" w:hAnsi="Times New Roman" w:cs="Times New Roman"/>
          <w:sz w:val="20"/>
          <w:szCs w:val="20"/>
          <w:lang w:eastAsia="zh-CN"/>
        </w:rPr>
      </w:pPr>
      <w:r w:rsidRPr="00DF2AE5">
        <w:rPr>
          <w:rFonts w:ascii="Times New Roman" w:eastAsia="DengXian" w:hAnsi="Times New Roman" w:cs="Times New Roman"/>
          <w:sz w:val="20"/>
          <w:szCs w:val="20"/>
          <w:lang w:eastAsia="zh-CN"/>
        </w:rPr>
        <w:t xml:space="preserve">The key motivation for incorporating educational technologies into pedagogies is unquestionably the desire to help instructors improve the engagement of learners that reflects the teaching quality. Since the current generation of students has been getting used to a multichannel multimodal way of experiencing their daily environment, a learning space providing multichannel (i.e. multiple accesses to) and multimodal (i.e. multiple representations of) course content is assumed to enhance learners’ engagement. </w:t>
      </w:r>
    </w:p>
    <w:p w14:paraId="0E98ECC3" w14:textId="6A1F479B" w:rsidR="00AC667F" w:rsidRDefault="00F07EC1" w:rsidP="00F61561">
      <w:pPr>
        <w:rPr>
          <w:rFonts w:ascii="Times New Roman" w:eastAsia="DengXian" w:hAnsi="Times New Roman" w:cs="Times New Roman"/>
          <w:sz w:val="20"/>
          <w:szCs w:val="20"/>
          <w:lang w:eastAsia="zh-CN"/>
        </w:rPr>
      </w:pPr>
      <w:r>
        <w:rPr>
          <w:rFonts w:ascii="Times New Roman" w:eastAsia="DengXian" w:hAnsi="Times New Roman" w:cs="Times New Roman"/>
          <w:sz w:val="20"/>
          <w:szCs w:val="20"/>
          <w:lang w:eastAsia="zh-CN"/>
        </w:rPr>
        <w:tab/>
      </w:r>
      <w:r w:rsidR="003449B5">
        <w:rPr>
          <w:rFonts w:ascii="Times New Roman" w:eastAsia="DengXian" w:hAnsi="Times New Roman" w:cs="Times New Roman"/>
          <w:sz w:val="20"/>
          <w:szCs w:val="20"/>
          <w:lang w:eastAsia="zh-CN"/>
        </w:rPr>
        <w:t xml:space="preserve">The finding of the present study supported the assumption and indicated that </w:t>
      </w:r>
      <w:r w:rsidR="00EE0DBF">
        <w:rPr>
          <w:rFonts w:ascii="Times New Roman" w:eastAsia="DengXian" w:hAnsi="Times New Roman" w:cs="Times New Roman"/>
          <w:sz w:val="20"/>
          <w:szCs w:val="20"/>
          <w:lang w:eastAsia="zh-CN"/>
        </w:rPr>
        <w:t xml:space="preserve">there was a </w:t>
      </w:r>
      <w:r w:rsidR="00A96D87">
        <w:rPr>
          <w:rFonts w:ascii="Times New Roman" w:eastAsia="DengXian" w:hAnsi="Times New Roman" w:cs="Times New Roman"/>
          <w:sz w:val="20"/>
          <w:szCs w:val="20"/>
          <w:lang w:eastAsia="zh-CN"/>
        </w:rPr>
        <w:t xml:space="preserve">significant </w:t>
      </w:r>
      <w:r w:rsidR="00EE0DBF">
        <w:rPr>
          <w:rFonts w:ascii="Times New Roman" w:eastAsia="DengXian" w:hAnsi="Times New Roman" w:cs="Times New Roman"/>
          <w:sz w:val="20"/>
          <w:szCs w:val="20"/>
          <w:lang w:eastAsia="zh-CN"/>
        </w:rPr>
        <w:t xml:space="preserve">relationship between </w:t>
      </w:r>
      <w:r w:rsidR="00EE0DBF" w:rsidRPr="00EE0DBF">
        <w:rPr>
          <w:rFonts w:ascii="Times New Roman" w:eastAsia="DengXian" w:hAnsi="Times New Roman" w:cs="Times New Roman"/>
          <w:sz w:val="20"/>
          <w:szCs w:val="20"/>
          <w:lang w:eastAsia="zh-CN"/>
        </w:rPr>
        <w:t xml:space="preserve">the number of channels and modes (used by instructors and integrated with pedagogies) and learners’ </w:t>
      </w:r>
      <w:r w:rsidR="00A30C20" w:rsidRPr="00A30C20">
        <w:rPr>
          <w:rFonts w:ascii="Times New Roman" w:eastAsia="DengXian" w:hAnsi="Times New Roman" w:cs="Times New Roman"/>
          <w:sz w:val="20"/>
          <w:szCs w:val="20"/>
          <w:lang w:eastAsia="zh-CN"/>
        </w:rPr>
        <w:t>behavioral and emotional engagement</w:t>
      </w:r>
      <w:r w:rsidR="00EE0DBF">
        <w:rPr>
          <w:rFonts w:ascii="Times New Roman" w:eastAsia="DengXian" w:hAnsi="Times New Roman" w:cs="Times New Roman"/>
          <w:sz w:val="20"/>
          <w:szCs w:val="20"/>
          <w:lang w:eastAsia="zh-CN"/>
        </w:rPr>
        <w:t xml:space="preserve">. </w:t>
      </w:r>
      <w:r w:rsidR="00E40E5B">
        <w:rPr>
          <w:rFonts w:ascii="Times New Roman" w:eastAsia="DengXian" w:hAnsi="Times New Roman" w:cs="Times New Roman"/>
          <w:sz w:val="20"/>
          <w:szCs w:val="20"/>
          <w:lang w:eastAsia="zh-CN"/>
        </w:rPr>
        <w:t xml:space="preserve">It </w:t>
      </w:r>
      <w:r w:rsidR="00AC667F" w:rsidRPr="00AC667F">
        <w:rPr>
          <w:rFonts w:ascii="Times New Roman" w:eastAsia="DengXian" w:hAnsi="Times New Roman" w:cs="Times New Roman"/>
          <w:sz w:val="20"/>
          <w:szCs w:val="20"/>
          <w:lang w:eastAsia="zh-CN"/>
        </w:rPr>
        <w:t>pointed out the importance of instructors’ integrating pedagogies into MML environments. More modes and channels used and incorporated by instructors can better teaching quality by increasing learners’ behavioral and emotional engagement.</w:t>
      </w:r>
      <w:r w:rsidR="00296411">
        <w:rPr>
          <w:rFonts w:ascii="Times New Roman" w:eastAsia="DengXian" w:hAnsi="Times New Roman" w:cs="Times New Roman"/>
          <w:sz w:val="20"/>
          <w:szCs w:val="20"/>
          <w:lang w:eastAsia="zh-CN"/>
        </w:rPr>
        <w:t xml:space="preserve"> </w:t>
      </w:r>
      <w:r w:rsidR="005D5553" w:rsidRPr="005D5553">
        <w:rPr>
          <w:rFonts w:ascii="Times New Roman" w:eastAsia="DengXian" w:hAnsi="Times New Roman" w:cs="Times New Roman"/>
          <w:sz w:val="20"/>
          <w:szCs w:val="20"/>
          <w:lang w:eastAsia="zh-CN"/>
        </w:rPr>
        <w:t xml:space="preserve">The present study </w:t>
      </w:r>
      <w:r w:rsidR="00AE5954">
        <w:rPr>
          <w:rFonts w:ascii="Times New Roman" w:eastAsia="DengXian" w:hAnsi="Times New Roman" w:cs="Times New Roman"/>
          <w:sz w:val="20"/>
          <w:szCs w:val="20"/>
          <w:lang w:eastAsia="zh-CN"/>
        </w:rPr>
        <w:t xml:space="preserve">provided evidence </w:t>
      </w:r>
      <w:r w:rsidR="009842C8">
        <w:rPr>
          <w:rFonts w:ascii="Times New Roman" w:eastAsia="DengXian" w:hAnsi="Times New Roman" w:cs="Times New Roman"/>
          <w:sz w:val="20"/>
          <w:szCs w:val="20"/>
          <w:lang w:eastAsia="zh-CN"/>
        </w:rPr>
        <w:t>encouraging</w:t>
      </w:r>
      <w:r w:rsidR="00AE5954">
        <w:rPr>
          <w:rFonts w:ascii="Times New Roman" w:eastAsia="DengXian" w:hAnsi="Times New Roman" w:cs="Times New Roman"/>
          <w:sz w:val="20"/>
          <w:szCs w:val="20"/>
          <w:lang w:eastAsia="zh-CN"/>
        </w:rPr>
        <w:t xml:space="preserve"> </w:t>
      </w:r>
      <w:r w:rsidR="00496620">
        <w:rPr>
          <w:rFonts w:ascii="Times New Roman" w:eastAsia="DengXian" w:hAnsi="Times New Roman" w:cs="Times New Roman"/>
          <w:sz w:val="20"/>
          <w:szCs w:val="20"/>
          <w:lang w:eastAsia="zh-CN"/>
        </w:rPr>
        <w:t xml:space="preserve">institutional investments in MML implementation and instructors to </w:t>
      </w:r>
      <w:r w:rsidR="00B363D0">
        <w:rPr>
          <w:rFonts w:ascii="Times New Roman" w:eastAsia="DengXian" w:hAnsi="Times New Roman" w:cs="Times New Roman"/>
          <w:sz w:val="20"/>
          <w:szCs w:val="20"/>
          <w:lang w:eastAsia="zh-CN"/>
        </w:rPr>
        <w:t>leverage the power of</w:t>
      </w:r>
      <w:r w:rsidR="0034358F">
        <w:rPr>
          <w:rFonts w:ascii="Times New Roman" w:eastAsia="DengXian" w:hAnsi="Times New Roman" w:cs="Times New Roman"/>
          <w:sz w:val="20"/>
          <w:szCs w:val="20"/>
          <w:lang w:eastAsia="zh-CN"/>
        </w:rPr>
        <w:t xml:space="preserve"> MML facilities </w:t>
      </w:r>
      <w:r w:rsidR="00B363D0">
        <w:rPr>
          <w:rFonts w:ascii="Times New Roman" w:eastAsia="DengXian" w:hAnsi="Times New Roman" w:cs="Times New Roman"/>
          <w:sz w:val="20"/>
          <w:szCs w:val="20"/>
          <w:lang w:eastAsia="zh-CN"/>
        </w:rPr>
        <w:t>to</w:t>
      </w:r>
      <w:r w:rsidR="0034358F">
        <w:rPr>
          <w:rFonts w:ascii="Times New Roman" w:eastAsia="DengXian" w:hAnsi="Times New Roman" w:cs="Times New Roman"/>
          <w:sz w:val="20"/>
          <w:szCs w:val="20"/>
          <w:lang w:eastAsia="zh-CN"/>
        </w:rPr>
        <w:t xml:space="preserve"> </w:t>
      </w:r>
      <w:r w:rsidR="00AA2934">
        <w:rPr>
          <w:rFonts w:ascii="Times New Roman" w:eastAsia="DengXian" w:hAnsi="Times New Roman" w:cs="Times New Roman"/>
          <w:sz w:val="20"/>
          <w:szCs w:val="20"/>
          <w:lang w:eastAsia="zh-CN"/>
        </w:rPr>
        <w:t>improve their teaching</w:t>
      </w:r>
      <w:r w:rsidR="000F5061">
        <w:rPr>
          <w:rFonts w:ascii="Times New Roman" w:eastAsia="DengXian" w:hAnsi="Times New Roman" w:cs="Times New Roman"/>
          <w:sz w:val="20"/>
          <w:szCs w:val="20"/>
          <w:lang w:eastAsia="zh-CN"/>
        </w:rPr>
        <w:t xml:space="preserve"> quality</w:t>
      </w:r>
      <w:r w:rsidR="0034358F">
        <w:rPr>
          <w:rFonts w:ascii="Times New Roman" w:eastAsia="DengXian" w:hAnsi="Times New Roman" w:cs="Times New Roman"/>
          <w:sz w:val="20"/>
          <w:szCs w:val="20"/>
          <w:lang w:eastAsia="zh-CN"/>
        </w:rPr>
        <w:t xml:space="preserve">. </w:t>
      </w:r>
    </w:p>
    <w:p w14:paraId="7F219647" w14:textId="468F193B" w:rsidR="0052756B" w:rsidRPr="000F5061" w:rsidRDefault="0052756B" w:rsidP="00F61561">
      <w:pPr>
        <w:rPr>
          <w:rFonts w:ascii="Times New Roman" w:eastAsia="DengXian" w:hAnsi="Times New Roman" w:cs="Times New Roman"/>
          <w:sz w:val="20"/>
          <w:szCs w:val="20"/>
          <w:lang w:eastAsia="zh-CN"/>
        </w:rPr>
      </w:pPr>
    </w:p>
    <w:p w14:paraId="7AC7B496" w14:textId="5A67DB9F" w:rsidR="0052756B" w:rsidRDefault="0052756B" w:rsidP="00F61561">
      <w:pPr>
        <w:rPr>
          <w:rFonts w:ascii="Times New Roman" w:eastAsia="DengXian" w:hAnsi="Times New Roman" w:cs="Times New Roman"/>
          <w:sz w:val="20"/>
          <w:szCs w:val="20"/>
          <w:lang w:eastAsia="zh-CN"/>
        </w:rPr>
      </w:pPr>
    </w:p>
    <w:p w14:paraId="5D6149C9" w14:textId="77777777" w:rsidR="0052756B" w:rsidRDefault="0052756B" w:rsidP="00F61561">
      <w:pPr>
        <w:rPr>
          <w:rFonts w:ascii="Times New Roman" w:eastAsia="DengXian" w:hAnsi="Times New Roman" w:cs="Times New Roman"/>
          <w:sz w:val="20"/>
          <w:szCs w:val="20"/>
          <w:lang w:eastAsia="zh-CN"/>
        </w:rPr>
      </w:pPr>
    </w:p>
    <w:p w14:paraId="3B094AD8" w14:textId="7D853B23" w:rsidR="00FA2E9A" w:rsidRPr="0067505D" w:rsidRDefault="0067505D" w:rsidP="00F61561">
      <w:pPr>
        <w:outlineLvl w:val="1"/>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eference</w:t>
      </w:r>
    </w:p>
    <w:p w14:paraId="04B8E70B" w14:textId="5366651B" w:rsidR="00267047" w:rsidRPr="00D15029" w:rsidRDefault="00267047" w:rsidP="00F61561">
      <w:pPr>
        <w:ind w:firstLine="480"/>
        <w:rPr>
          <w:rFonts w:ascii="Times New Roman" w:eastAsia="DengXian" w:hAnsi="Times New Roman" w:cs="Times New Roman"/>
          <w:sz w:val="20"/>
          <w:szCs w:val="20"/>
          <w:lang w:val="en-GB"/>
        </w:rPr>
      </w:pPr>
      <w:r w:rsidRPr="00D15029">
        <w:rPr>
          <w:rFonts w:ascii="Times New Roman" w:eastAsia="DengXian" w:hAnsi="Times New Roman" w:cs="Times New Roman"/>
          <w:sz w:val="20"/>
          <w:szCs w:val="20"/>
          <w:lang w:val="en-GB"/>
        </w:rPr>
        <w:t xml:space="preserve">Barbieri, T., Bianchi, A., </w:t>
      </w:r>
      <w:proofErr w:type="spellStart"/>
      <w:r w:rsidRPr="00D15029">
        <w:rPr>
          <w:rFonts w:ascii="Times New Roman" w:eastAsia="DengXian" w:hAnsi="Times New Roman" w:cs="Times New Roman"/>
          <w:sz w:val="20"/>
          <w:szCs w:val="20"/>
          <w:lang w:val="en-GB"/>
        </w:rPr>
        <w:t>Sbattella</w:t>
      </w:r>
      <w:proofErr w:type="spellEnd"/>
      <w:r w:rsidRPr="00D15029">
        <w:rPr>
          <w:rFonts w:ascii="Times New Roman" w:eastAsia="DengXian" w:hAnsi="Times New Roman" w:cs="Times New Roman"/>
          <w:sz w:val="20"/>
          <w:szCs w:val="20"/>
          <w:lang w:val="en-GB"/>
        </w:rPr>
        <w:t xml:space="preserve">, L., </w:t>
      </w:r>
      <w:proofErr w:type="spellStart"/>
      <w:r w:rsidRPr="00D15029">
        <w:rPr>
          <w:rFonts w:ascii="Times New Roman" w:eastAsia="DengXian" w:hAnsi="Times New Roman" w:cs="Times New Roman"/>
          <w:sz w:val="20"/>
          <w:szCs w:val="20"/>
          <w:lang w:val="en-GB"/>
        </w:rPr>
        <w:t>Carella</w:t>
      </w:r>
      <w:proofErr w:type="spellEnd"/>
      <w:r w:rsidRPr="00D15029">
        <w:rPr>
          <w:rFonts w:ascii="Times New Roman" w:eastAsia="DengXian" w:hAnsi="Times New Roman" w:cs="Times New Roman"/>
          <w:sz w:val="20"/>
          <w:szCs w:val="20"/>
          <w:lang w:val="en-GB"/>
        </w:rPr>
        <w:t xml:space="preserve">, F., &amp; </w:t>
      </w:r>
      <w:proofErr w:type="spellStart"/>
      <w:r w:rsidRPr="00D15029">
        <w:rPr>
          <w:rFonts w:ascii="Times New Roman" w:eastAsia="DengXian" w:hAnsi="Times New Roman" w:cs="Times New Roman"/>
          <w:sz w:val="20"/>
          <w:szCs w:val="20"/>
          <w:lang w:val="en-GB"/>
        </w:rPr>
        <w:t>Ferra</w:t>
      </w:r>
      <w:proofErr w:type="spellEnd"/>
      <w:r w:rsidRPr="00D15029">
        <w:rPr>
          <w:rFonts w:ascii="Times New Roman" w:eastAsia="DengXian" w:hAnsi="Times New Roman" w:cs="Times New Roman"/>
          <w:sz w:val="20"/>
          <w:szCs w:val="20"/>
          <w:lang w:val="en-GB"/>
        </w:rPr>
        <w:t xml:space="preserve">, M. (2005). </w:t>
      </w:r>
      <w:proofErr w:type="spellStart"/>
      <w:r w:rsidRPr="00D15029">
        <w:rPr>
          <w:rFonts w:ascii="Times New Roman" w:eastAsia="DengXian" w:hAnsi="Times New Roman" w:cs="Times New Roman"/>
          <w:sz w:val="20"/>
          <w:szCs w:val="20"/>
          <w:lang w:val="en-GB"/>
        </w:rPr>
        <w:t>Multiabile</w:t>
      </w:r>
      <w:proofErr w:type="spellEnd"/>
      <w:r w:rsidRPr="00D15029">
        <w:rPr>
          <w:rFonts w:ascii="Times New Roman" w:eastAsia="DengXian" w:hAnsi="Times New Roman" w:cs="Times New Roman"/>
          <w:sz w:val="20"/>
          <w:szCs w:val="20"/>
          <w:lang w:val="en-GB"/>
        </w:rPr>
        <w:t xml:space="preserve">: A multimodal learning environment for the inclusion of impaired e-learners using tactile feedbacks, voice, gesturing, and text simplification. </w:t>
      </w:r>
      <w:r w:rsidRPr="00D15029">
        <w:rPr>
          <w:rFonts w:ascii="Times New Roman" w:eastAsia="DengXian" w:hAnsi="Times New Roman" w:cs="Times New Roman"/>
          <w:i/>
          <w:iCs/>
          <w:sz w:val="20"/>
          <w:szCs w:val="20"/>
          <w:lang w:val="en-GB"/>
        </w:rPr>
        <w:t xml:space="preserve">Assist </w:t>
      </w:r>
      <w:proofErr w:type="spellStart"/>
      <w:r w:rsidRPr="00D15029">
        <w:rPr>
          <w:rFonts w:ascii="Times New Roman" w:eastAsia="DengXian" w:hAnsi="Times New Roman" w:cs="Times New Roman"/>
          <w:i/>
          <w:iCs/>
          <w:sz w:val="20"/>
          <w:szCs w:val="20"/>
          <w:lang w:val="en-GB"/>
        </w:rPr>
        <w:t>Technol</w:t>
      </w:r>
      <w:proofErr w:type="spellEnd"/>
      <w:r w:rsidRPr="00D15029">
        <w:rPr>
          <w:rFonts w:ascii="Times New Roman" w:eastAsia="DengXian" w:hAnsi="Times New Roman" w:cs="Times New Roman"/>
          <w:i/>
          <w:iCs/>
          <w:sz w:val="20"/>
          <w:szCs w:val="20"/>
          <w:lang w:val="en-GB"/>
        </w:rPr>
        <w:t xml:space="preserve">: From </w:t>
      </w:r>
      <w:proofErr w:type="spellStart"/>
      <w:r w:rsidRPr="00D15029">
        <w:rPr>
          <w:rFonts w:ascii="Times New Roman" w:eastAsia="DengXian" w:hAnsi="Times New Roman" w:cs="Times New Roman"/>
          <w:i/>
          <w:iCs/>
          <w:sz w:val="20"/>
          <w:szCs w:val="20"/>
          <w:lang w:val="en-GB"/>
        </w:rPr>
        <w:t>Virtuality</w:t>
      </w:r>
      <w:proofErr w:type="spellEnd"/>
      <w:r w:rsidRPr="00D15029">
        <w:rPr>
          <w:rFonts w:ascii="Times New Roman" w:eastAsia="DengXian" w:hAnsi="Times New Roman" w:cs="Times New Roman"/>
          <w:i/>
          <w:iCs/>
          <w:sz w:val="20"/>
          <w:szCs w:val="20"/>
          <w:lang w:val="en-GB"/>
        </w:rPr>
        <w:t xml:space="preserve"> to Real, 16</w:t>
      </w:r>
      <w:r w:rsidRPr="00D15029">
        <w:rPr>
          <w:rFonts w:ascii="Times New Roman" w:eastAsia="DengXian" w:hAnsi="Times New Roman" w:cs="Times New Roman"/>
          <w:sz w:val="20"/>
          <w:szCs w:val="20"/>
          <w:lang w:val="en-GB"/>
        </w:rPr>
        <w:t>(1), 406-10.</w:t>
      </w:r>
    </w:p>
    <w:p w14:paraId="1A41B0BA" w14:textId="408E008A" w:rsidR="00267047" w:rsidRPr="00D15029" w:rsidRDefault="00267047" w:rsidP="00F61561">
      <w:pPr>
        <w:ind w:firstLine="480"/>
        <w:rPr>
          <w:rFonts w:ascii="Times New Roman" w:eastAsia="DengXian" w:hAnsi="Times New Roman" w:cs="Times New Roman"/>
          <w:sz w:val="20"/>
          <w:szCs w:val="20"/>
          <w:lang w:val="en-GB"/>
        </w:rPr>
      </w:pPr>
      <w:r w:rsidRPr="00D15029">
        <w:rPr>
          <w:rFonts w:ascii="Times New Roman" w:eastAsia="DengXian" w:hAnsi="Times New Roman" w:cs="Times New Roman"/>
          <w:sz w:val="20"/>
          <w:szCs w:val="20"/>
          <w:lang w:val="en-GB"/>
        </w:rPr>
        <w:t xml:space="preserve">Berland, M., Baker, R. S., &amp; </w:t>
      </w:r>
      <w:proofErr w:type="spellStart"/>
      <w:r w:rsidRPr="00D15029">
        <w:rPr>
          <w:rFonts w:ascii="Times New Roman" w:eastAsia="DengXian" w:hAnsi="Times New Roman" w:cs="Times New Roman"/>
          <w:sz w:val="20"/>
          <w:szCs w:val="20"/>
          <w:lang w:val="en-GB"/>
        </w:rPr>
        <w:t>Blikstein</w:t>
      </w:r>
      <w:proofErr w:type="spellEnd"/>
      <w:r w:rsidRPr="00D15029">
        <w:rPr>
          <w:rFonts w:ascii="Times New Roman" w:eastAsia="DengXian" w:hAnsi="Times New Roman" w:cs="Times New Roman"/>
          <w:sz w:val="20"/>
          <w:szCs w:val="20"/>
          <w:lang w:val="en-GB"/>
        </w:rPr>
        <w:t xml:space="preserve">, P. (2014). Educational data mining and learning analytics: Applications to constructionist research. </w:t>
      </w:r>
      <w:r w:rsidRPr="00D15029">
        <w:rPr>
          <w:rFonts w:ascii="Times New Roman" w:eastAsia="DengXian" w:hAnsi="Times New Roman" w:cs="Times New Roman"/>
          <w:i/>
          <w:iCs/>
          <w:sz w:val="20"/>
          <w:szCs w:val="20"/>
          <w:lang w:val="en-GB"/>
        </w:rPr>
        <w:t>Technology, Knowledge and Learning, 19</w:t>
      </w:r>
      <w:r w:rsidRPr="00D15029">
        <w:rPr>
          <w:rFonts w:ascii="Times New Roman" w:eastAsia="DengXian" w:hAnsi="Times New Roman" w:cs="Times New Roman"/>
          <w:sz w:val="20"/>
          <w:szCs w:val="20"/>
          <w:lang w:val="en-GB"/>
        </w:rPr>
        <w:t xml:space="preserve">(1-2), 205-220. </w:t>
      </w:r>
    </w:p>
    <w:p w14:paraId="22B7814E" w14:textId="5594A024" w:rsidR="00267047" w:rsidRPr="00D15029" w:rsidRDefault="00267047" w:rsidP="00F61561">
      <w:pPr>
        <w:ind w:firstLine="480"/>
        <w:rPr>
          <w:rFonts w:ascii="Times New Roman" w:hAnsi="Times New Roman" w:cs="Times New Roman"/>
          <w:sz w:val="20"/>
          <w:szCs w:val="20"/>
          <w:lang w:val="en-GB"/>
        </w:rPr>
      </w:pPr>
      <w:proofErr w:type="spellStart"/>
      <w:r w:rsidRPr="00D15029">
        <w:rPr>
          <w:rFonts w:ascii="Times New Roman" w:hAnsi="Times New Roman" w:cs="Times New Roman"/>
          <w:sz w:val="20"/>
          <w:szCs w:val="20"/>
          <w:lang w:val="en-GB"/>
        </w:rPr>
        <w:t>Blikstein</w:t>
      </w:r>
      <w:proofErr w:type="spellEnd"/>
      <w:r w:rsidRPr="00D15029">
        <w:rPr>
          <w:rFonts w:ascii="Times New Roman" w:hAnsi="Times New Roman" w:cs="Times New Roman"/>
          <w:sz w:val="20"/>
          <w:szCs w:val="20"/>
          <w:lang w:val="en-GB"/>
        </w:rPr>
        <w:t xml:space="preserve">, P., &amp; Worsley, M. (2016). Multimodal Learning Analytics and Education Data Mining: using computational technologies to measure complex learning tasks. </w:t>
      </w:r>
      <w:r w:rsidRPr="00D15029">
        <w:rPr>
          <w:rFonts w:ascii="Times New Roman" w:hAnsi="Times New Roman" w:cs="Times New Roman"/>
          <w:i/>
          <w:iCs/>
          <w:sz w:val="20"/>
          <w:szCs w:val="20"/>
          <w:lang w:val="en-GB"/>
        </w:rPr>
        <w:t xml:space="preserve">Journal of Learning Analytics, </w:t>
      </w:r>
      <w:r w:rsidRPr="00D15029">
        <w:rPr>
          <w:rFonts w:ascii="Times New Roman" w:hAnsi="Times New Roman" w:cs="Times New Roman"/>
          <w:i/>
          <w:iCs/>
          <w:sz w:val="20"/>
          <w:szCs w:val="20"/>
          <w:lang w:val="en-GB"/>
        </w:rPr>
        <w:lastRenderedPageBreak/>
        <w:t>3</w:t>
      </w:r>
      <w:r w:rsidRPr="00D15029">
        <w:rPr>
          <w:rFonts w:ascii="Times New Roman" w:hAnsi="Times New Roman" w:cs="Times New Roman"/>
          <w:sz w:val="20"/>
          <w:szCs w:val="20"/>
          <w:lang w:val="en-GB"/>
        </w:rPr>
        <w:t xml:space="preserve">(2), 220-238. </w:t>
      </w:r>
    </w:p>
    <w:p w14:paraId="49E6A50F" w14:textId="08A21496" w:rsidR="00267047" w:rsidRPr="00D15029" w:rsidRDefault="00267047" w:rsidP="00F61561">
      <w:pPr>
        <w:ind w:firstLine="480"/>
        <w:rPr>
          <w:rFonts w:ascii="Times New Roman" w:eastAsia="DengXian" w:hAnsi="Times New Roman" w:cs="Times New Roman"/>
          <w:sz w:val="20"/>
          <w:szCs w:val="20"/>
        </w:rPr>
      </w:pPr>
      <w:r w:rsidRPr="00D15029">
        <w:rPr>
          <w:rFonts w:ascii="Times New Roman" w:eastAsia="DengXian" w:hAnsi="Times New Roman" w:cs="Times New Roman"/>
          <w:sz w:val="20"/>
          <w:szCs w:val="20"/>
        </w:rPr>
        <w:t xml:space="preserve">Chapman, E. (2003). Alternative approaches to assessing student engagement rates. </w:t>
      </w:r>
      <w:r w:rsidRPr="00D15029">
        <w:rPr>
          <w:rFonts w:ascii="Times New Roman" w:eastAsia="DengXian" w:hAnsi="Times New Roman" w:cs="Times New Roman"/>
          <w:i/>
          <w:iCs/>
          <w:sz w:val="20"/>
          <w:szCs w:val="20"/>
        </w:rPr>
        <w:t>Practical assessment, research &amp; evaluation, 8</w:t>
      </w:r>
      <w:r w:rsidRPr="00D15029">
        <w:rPr>
          <w:rFonts w:ascii="Times New Roman" w:eastAsia="DengXian" w:hAnsi="Times New Roman" w:cs="Times New Roman"/>
          <w:sz w:val="20"/>
          <w:szCs w:val="20"/>
        </w:rPr>
        <w:t xml:space="preserve">(13), 1-10. </w:t>
      </w:r>
    </w:p>
    <w:p w14:paraId="4CFC6E12" w14:textId="778DE174" w:rsidR="00267047" w:rsidRPr="00D15029" w:rsidRDefault="00267047" w:rsidP="00F61561">
      <w:pPr>
        <w:ind w:firstLine="480"/>
        <w:rPr>
          <w:rFonts w:ascii="Times New Roman" w:hAnsi="Times New Roman" w:cs="Times New Roman"/>
          <w:sz w:val="20"/>
          <w:szCs w:val="20"/>
          <w:lang w:val="en-GB"/>
        </w:rPr>
      </w:pPr>
      <w:r w:rsidRPr="00D15029">
        <w:rPr>
          <w:rFonts w:ascii="Times New Roman" w:eastAsia="DengXian" w:hAnsi="Times New Roman" w:cs="Times New Roman"/>
          <w:sz w:val="20"/>
          <w:szCs w:val="20"/>
          <w:lang w:val="en-GB"/>
        </w:rPr>
        <w:t xml:space="preserve">Chambers, M. (1999). The Efficacy and Ethics of Using Digital Multimedia for Educational Purposes. In Tait, A. &amp; Mills, R. (eds): </w:t>
      </w:r>
      <w:r w:rsidRPr="00D15029">
        <w:rPr>
          <w:rFonts w:ascii="Times New Roman" w:eastAsia="DengXian" w:hAnsi="Times New Roman" w:cs="Times New Roman"/>
          <w:i/>
          <w:iCs/>
          <w:sz w:val="20"/>
          <w:szCs w:val="20"/>
          <w:lang w:val="en-GB"/>
        </w:rPr>
        <w:t>The Convergence of Distance and Conventional Education: Patterns of Flexibility for the Individual Learner</w:t>
      </w:r>
      <w:r w:rsidRPr="00D15029">
        <w:rPr>
          <w:rFonts w:ascii="Times New Roman" w:eastAsia="DengXian" w:hAnsi="Times New Roman" w:cs="Times New Roman"/>
          <w:sz w:val="20"/>
          <w:szCs w:val="20"/>
          <w:lang w:val="en-GB"/>
        </w:rPr>
        <w:t>. London: Routledge, 5-16.</w:t>
      </w:r>
    </w:p>
    <w:p w14:paraId="33842E12" w14:textId="0823D620" w:rsidR="00267047" w:rsidRPr="00D15029" w:rsidRDefault="00267047" w:rsidP="00F61561">
      <w:pPr>
        <w:ind w:firstLine="480"/>
        <w:rPr>
          <w:rFonts w:ascii="Times New Roman" w:eastAsia="DengXian" w:hAnsi="Times New Roman" w:cs="Times New Roman"/>
          <w:sz w:val="20"/>
          <w:szCs w:val="20"/>
        </w:rPr>
      </w:pPr>
      <w:r w:rsidRPr="00D15029">
        <w:rPr>
          <w:rFonts w:ascii="Times New Roman" w:eastAsia="DengXian" w:hAnsi="Times New Roman" w:cs="Times New Roman"/>
          <w:sz w:val="20"/>
          <w:szCs w:val="20"/>
        </w:rPr>
        <w:t xml:space="preserve">Dogan, U. (2014). Validity and reliability of student engagement scale. </w:t>
      </w:r>
      <w:proofErr w:type="spellStart"/>
      <w:r w:rsidRPr="00D15029">
        <w:rPr>
          <w:rFonts w:ascii="Times New Roman" w:eastAsia="DengXian" w:hAnsi="Times New Roman" w:cs="Times New Roman"/>
          <w:i/>
          <w:iCs/>
          <w:sz w:val="20"/>
          <w:szCs w:val="20"/>
        </w:rPr>
        <w:t>Bartin</w:t>
      </w:r>
      <w:proofErr w:type="spellEnd"/>
      <w:r w:rsidRPr="00D15029">
        <w:rPr>
          <w:rFonts w:ascii="Times New Roman" w:eastAsia="DengXian" w:hAnsi="Times New Roman" w:cs="Times New Roman"/>
          <w:i/>
          <w:iCs/>
          <w:sz w:val="20"/>
          <w:szCs w:val="20"/>
        </w:rPr>
        <w:t xml:space="preserve"> University Journal of Faculty of Education, 3</w:t>
      </w:r>
      <w:r w:rsidRPr="00D15029">
        <w:rPr>
          <w:rFonts w:ascii="Times New Roman" w:eastAsia="DengXian" w:hAnsi="Times New Roman" w:cs="Times New Roman"/>
          <w:sz w:val="20"/>
          <w:szCs w:val="20"/>
        </w:rPr>
        <w:t>(2), 309-403.</w:t>
      </w:r>
    </w:p>
    <w:p w14:paraId="61DA4903" w14:textId="2195DBB5" w:rsidR="00D65783" w:rsidRPr="00D15029" w:rsidRDefault="00D65783" w:rsidP="00F61561">
      <w:pPr>
        <w:ind w:firstLine="480"/>
        <w:rPr>
          <w:rFonts w:ascii="Times New Roman" w:eastAsia="DengXian" w:hAnsi="Times New Roman" w:cs="Times New Roman"/>
          <w:sz w:val="20"/>
          <w:szCs w:val="20"/>
          <w:lang w:val="en-GB"/>
        </w:rPr>
      </w:pPr>
      <w:r w:rsidRPr="00D15029">
        <w:rPr>
          <w:rFonts w:ascii="Times New Roman" w:eastAsia="DengXian" w:hAnsi="Times New Roman" w:cs="Times New Roman"/>
          <w:sz w:val="20"/>
          <w:szCs w:val="20"/>
          <w:lang w:val="en-GB"/>
        </w:rPr>
        <w:t xml:space="preserve">Fadel, C. (2008). </w:t>
      </w:r>
      <w:r w:rsidRPr="00D15029">
        <w:rPr>
          <w:rFonts w:ascii="Times New Roman" w:eastAsia="DengXian" w:hAnsi="Times New Roman" w:cs="Times New Roman"/>
          <w:i/>
          <w:iCs/>
          <w:sz w:val="20"/>
          <w:szCs w:val="20"/>
          <w:lang w:val="en-GB"/>
        </w:rPr>
        <w:t>Multimodal Learning Through Media: What the Research Says</w:t>
      </w:r>
      <w:r w:rsidRPr="00D15029">
        <w:rPr>
          <w:rFonts w:ascii="Times New Roman" w:eastAsia="DengXian" w:hAnsi="Times New Roman" w:cs="Times New Roman"/>
          <w:sz w:val="20"/>
          <w:szCs w:val="20"/>
          <w:lang w:val="en-GB"/>
        </w:rPr>
        <w:t>. San Jose, CA: Cisco Systems.</w:t>
      </w:r>
    </w:p>
    <w:p w14:paraId="0D1A79D6" w14:textId="79647CDC" w:rsidR="00D65783" w:rsidRPr="00D15029" w:rsidRDefault="00D65783" w:rsidP="00F61561">
      <w:pPr>
        <w:ind w:firstLine="480"/>
        <w:rPr>
          <w:rFonts w:ascii="Times New Roman" w:hAnsi="Times New Roman" w:cs="Times New Roman"/>
          <w:sz w:val="20"/>
          <w:szCs w:val="20"/>
          <w:lang w:val="en-GB"/>
        </w:rPr>
      </w:pPr>
      <w:proofErr w:type="spellStart"/>
      <w:r w:rsidRPr="00D15029">
        <w:rPr>
          <w:rFonts w:ascii="Times New Roman" w:hAnsi="Times New Roman" w:cs="Times New Roman"/>
          <w:sz w:val="20"/>
          <w:szCs w:val="20"/>
          <w:lang w:val="en-GB"/>
        </w:rPr>
        <w:t>Ferdig</w:t>
      </w:r>
      <w:proofErr w:type="spellEnd"/>
      <w:r w:rsidRPr="00D15029">
        <w:rPr>
          <w:rFonts w:ascii="Times New Roman" w:hAnsi="Times New Roman" w:cs="Times New Roman"/>
          <w:sz w:val="20"/>
          <w:szCs w:val="20"/>
          <w:lang w:val="en-GB"/>
        </w:rPr>
        <w:t xml:space="preserve">, R., Cavanaugh, C., &amp; </w:t>
      </w:r>
      <w:proofErr w:type="spellStart"/>
      <w:r w:rsidRPr="00D15029">
        <w:rPr>
          <w:rFonts w:ascii="Times New Roman" w:hAnsi="Times New Roman" w:cs="Times New Roman"/>
          <w:sz w:val="20"/>
          <w:szCs w:val="20"/>
          <w:lang w:val="en-GB"/>
        </w:rPr>
        <w:t>Freidhoff</w:t>
      </w:r>
      <w:proofErr w:type="spellEnd"/>
      <w:r w:rsidRPr="00D15029">
        <w:rPr>
          <w:rFonts w:ascii="Times New Roman" w:hAnsi="Times New Roman" w:cs="Times New Roman"/>
          <w:sz w:val="20"/>
          <w:szCs w:val="20"/>
          <w:lang w:val="en-GB"/>
        </w:rPr>
        <w:t xml:space="preserve">, J. (2012). </w:t>
      </w:r>
      <w:r w:rsidRPr="00D15029">
        <w:rPr>
          <w:rFonts w:ascii="Times New Roman" w:hAnsi="Times New Roman" w:cs="Times New Roman"/>
          <w:i/>
          <w:iCs/>
          <w:sz w:val="20"/>
          <w:szCs w:val="20"/>
          <w:lang w:val="en-GB"/>
        </w:rPr>
        <w:t>Lessons learned from blended programs: Experiences and recommendations from the field</w:t>
      </w:r>
      <w:r w:rsidRPr="00D15029">
        <w:rPr>
          <w:rFonts w:ascii="Times New Roman" w:hAnsi="Times New Roman" w:cs="Times New Roman"/>
          <w:sz w:val="20"/>
          <w:szCs w:val="20"/>
          <w:lang w:val="en-GB"/>
        </w:rPr>
        <w:t xml:space="preserve">. Vienna, VA: </w:t>
      </w:r>
      <w:proofErr w:type="spellStart"/>
      <w:r w:rsidRPr="00D15029">
        <w:rPr>
          <w:rFonts w:ascii="Times New Roman" w:hAnsi="Times New Roman" w:cs="Times New Roman"/>
          <w:sz w:val="20"/>
          <w:szCs w:val="20"/>
          <w:lang w:val="en-GB"/>
        </w:rPr>
        <w:t>iNACOL</w:t>
      </w:r>
      <w:proofErr w:type="spellEnd"/>
      <w:r w:rsidRPr="00D15029">
        <w:rPr>
          <w:rFonts w:ascii="Times New Roman" w:hAnsi="Times New Roman" w:cs="Times New Roman"/>
          <w:sz w:val="20"/>
          <w:szCs w:val="20"/>
          <w:lang w:val="en-GB"/>
        </w:rPr>
        <w:t>.</w:t>
      </w:r>
    </w:p>
    <w:p w14:paraId="1DA16E61" w14:textId="7F0D312D" w:rsidR="00267047" w:rsidRPr="00D15029" w:rsidRDefault="00267047" w:rsidP="00F61561">
      <w:pPr>
        <w:ind w:firstLine="480"/>
        <w:rPr>
          <w:rFonts w:ascii="Times New Roman" w:eastAsia="DengXian" w:hAnsi="Times New Roman" w:cs="Times New Roman"/>
          <w:sz w:val="20"/>
          <w:szCs w:val="20"/>
        </w:rPr>
      </w:pPr>
      <w:r w:rsidRPr="00D15029">
        <w:rPr>
          <w:rFonts w:ascii="Times New Roman" w:eastAsia="DengXian" w:hAnsi="Times New Roman" w:cs="Times New Roman"/>
          <w:sz w:val="20"/>
          <w:szCs w:val="20"/>
        </w:rPr>
        <w:t xml:space="preserve">Fredricks, J. A., Blumenfeld, P. C., &amp; Paris, A. H. (2004). School engagement: Potential of the concept, state of the evidence. </w:t>
      </w:r>
      <w:r w:rsidRPr="00D15029">
        <w:rPr>
          <w:rFonts w:ascii="Times New Roman" w:eastAsia="DengXian" w:hAnsi="Times New Roman" w:cs="Times New Roman"/>
          <w:i/>
          <w:iCs/>
          <w:sz w:val="20"/>
          <w:szCs w:val="20"/>
        </w:rPr>
        <w:t>Review of educational research, 74</w:t>
      </w:r>
      <w:r w:rsidRPr="00D15029">
        <w:rPr>
          <w:rFonts w:ascii="Times New Roman" w:eastAsia="DengXian" w:hAnsi="Times New Roman" w:cs="Times New Roman"/>
          <w:sz w:val="20"/>
          <w:szCs w:val="20"/>
        </w:rPr>
        <w:t>(1), 59-109.</w:t>
      </w:r>
    </w:p>
    <w:p w14:paraId="6B158943" w14:textId="47E8B723" w:rsidR="00267047" w:rsidRPr="00D15029" w:rsidRDefault="00267047" w:rsidP="00F61561">
      <w:pPr>
        <w:ind w:firstLine="480"/>
        <w:rPr>
          <w:rFonts w:ascii="Times New Roman" w:eastAsia="DengXian" w:hAnsi="Times New Roman" w:cs="Times New Roman"/>
          <w:sz w:val="20"/>
          <w:szCs w:val="20"/>
        </w:rPr>
      </w:pPr>
      <w:proofErr w:type="spellStart"/>
      <w:r w:rsidRPr="00D15029">
        <w:rPr>
          <w:rFonts w:ascii="Times New Roman" w:eastAsia="DengXian" w:hAnsi="Times New Roman" w:cs="Times New Roman"/>
          <w:sz w:val="20"/>
          <w:szCs w:val="20"/>
        </w:rPr>
        <w:t>Furrer</w:t>
      </w:r>
      <w:proofErr w:type="spellEnd"/>
      <w:r w:rsidRPr="00D15029">
        <w:rPr>
          <w:rFonts w:ascii="Times New Roman" w:eastAsia="DengXian" w:hAnsi="Times New Roman" w:cs="Times New Roman"/>
          <w:sz w:val="20"/>
          <w:szCs w:val="20"/>
        </w:rPr>
        <w:t>, C., &amp; Skinner, E. (2003). Sense of relatedness as a factor in children's academic engagement and performance.</w:t>
      </w:r>
      <w:r w:rsidRPr="00D15029">
        <w:rPr>
          <w:rFonts w:ascii="Times New Roman" w:eastAsia="DengXian" w:hAnsi="Times New Roman" w:cs="Times New Roman"/>
          <w:i/>
          <w:iCs/>
          <w:sz w:val="20"/>
          <w:szCs w:val="20"/>
        </w:rPr>
        <w:t xml:space="preserve"> Journal of educational psychology, 95</w:t>
      </w:r>
      <w:r w:rsidRPr="00D15029">
        <w:rPr>
          <w:rFonts w:ascii="Times New Roman" w:eastAsia="DengXian" w:hAnsi="Times New Roman" w:cs="Times New Roman"/>
          <w:sz w:val="20"/>
          <w:szCs w:val="20"/>
        </w:rPr>
        <w:t>(1), 148.</w:t>
      </w:r>
    </w:p>
    <w:p w14:paraId="45C69D85" w14:textId="0221B38C" w:rsidR="002542C0" w:rsidRPr="00D15029" w:rsidRDefault="002542C0" w:rsidP="00F61561">
      <w:pPr>
        <w:ind w:firstLine="480"/>
        <w:rPr>
          <w:rFonts w:ascii="Times New Roman" w:hAnsi="Times New Roman" w:cs="Times New Roman"/>
          <w:sz w:val="20"/>
          <w:szCs w:val="20"/>
          <w:lang w:val="en-GB"/>
        </w:rPr>
      </w:pPr>
      <w:r w:rsidRPr="00D15029">
        <w:rPr>
          <w:rFonts w:ascii="Times New Roman" w:hAnsi="Times New Roman" w:cs="Times New Roman"/>
          <w:sz w:val="20"/>
          <w:szCs w:val="20"/>
          <w:lang w:val="en-GB"/>
        </w:rPr>
        <w:t xml:space="preserve">Ganapathy, M., &amp; </w:t>
      </w:r>
      <w:proofErr w:type="spellStart"/>
      <w:r w:rsidRPr="00D15029">
        <w:rPr>
          <w:rFonts w:ascii="Times New Roman" w:hAnsi="Times New Roman" w:cs="Times New Roman"/>
          <w:sz w:val="20"/>
          <w:szCs w:val="20"/>
          <w:lang w:val="en-GB"/>
        </w:rPr>
        <w:t>Seetharam</w:t>
      </w:r>
      <w:proofErr w:type="spellEnd"/>
      <w:r w:rsidRPr="00D15029">
        <w:rPr>
          <w:rFonts w:ascii="Times New Roman" w:hAnsi="Times New Roman" w:cs="Times New Roman"/>
          <w:sz w:val="20"/>
          <w:szCs w:val="20"/>
          <w:lang w:val="en-GB"/>
        </w:rPr>
        <w:t xml:space="preserve">, S. A. (2016). The Effects of Using Multimodal Approaches in Meaning-Making of 21st Century Literacy Texts among ESL Students in a Private School in Malaysia. </w:t>
      </w:r>
      <w:r w:rsidRPr="00D15029">
        <w:rPr>
          <w:rFonts w:ascii="Times New Roman" w:hAnsi="Times New Roman" w:cs="Times New Roman"/>
          <w:i/>
          <w:iCs/>
          <w:sz w:val="20"/>
          <w:szCs w:val="20"/>
          <w:lang w:val="en-GB"/>
        </w:rPr>
        <w:t>Advances in Language and Literary Studies, 7</w:t>
      </w:r>
      <w:r w:rsidRPr="00D15029">
        <w:rPr>
          <w:rFonts w:ascii="Times New Roman" w:hAnsi="Times New Roman" w:cs="Times New Roman"/>
          <w:sz w:val="20"/>
          <w:szCs w:val="20"/>
          <w:lang w:val="en-GB"/>
        </w:rPr>
        <w:t>(2), 143-155.</w:t>
      </w:r>
    </w:p>
    <w:p w14:paraId="1F22A69C" w14:textId="0402AB7B" w:rsidR="00B37038" w:rsidRPr="00D15029" w:rsidRDefault="00B37038" w:rsidP="00F61561">
      <w:pPr>
        <w:ind w:firstLine="480"/>
        <w:rPr>
          <w:rFonts w:ascii="Times New Roman" w:hAnsi="Times New Roman" w:cs="Times New Roman"/>
          <w:sz w:val="20"/>
          <w:szCs w:val="20"/>
          <w:lang w:val="en-GB"/>
        </w:rPr>
      </w:pPr>
      <w:r w:rsidRPr="00D15029">
        <w:rPr>
          <w:rFonts w:ascii="Times New Roman" w:eastAsia="DengXian" w:hAnsi="Times New Roman" w:cs="Times New Roman"/>
          <w:sz w:val="20"/>
          <w:szCs w:val="20"/>
          <w:lang w:val="en-GB"/>
        </w:rPr>
        <w:t xml:space="preserve">Graham, C. R., Allen, S., &amp; </w:t>
      </w:r>
      <w:proofErr w:type="spellStart"/>
      <w:r w:rsidRPr="00D15029">
        <w:rPr>
          <w:rFonts w:ascii="Times New Roman" w:eastAsia="DengXian" w:hAnsi="Times New Roman" w:cs="Times New Roman"/>
          <w:sz w:val="20"/>
          <w:szCs w:val="20"/>
          <w:lang w:val="en-GB"/>
        </w:rPr>
        <w:t>Ure</w:t>
      </w:r>
      <w:proofErr w:type="spellEnd"/>
      <w:r w:rsidRPr="00D15029">
        <w:rPr>
          <w:rFonts w:ascii="Times New Roman" w:eastAsia="DengXian" w:hAnsi="Times New Roman" w:cs="Times New Roman"/>
          <w:sz w:val="20"/>
          <w:szCs w:val="20"/>
          <w:lang w:val="en-GB"/>
        </w:rPr>
        <w:t xml:space="preserve">, D. (2005). </w:t>
      </w:r>
      <w:r w:rsidRPr="00D15029">
        <w:rPr>
          <w:rFonts w:ascii="Times New Roman" w:eastAsia="DengXian" w:hAnsi="Times New Roman" w:cs="Times New Roman"/>
          <w:i/>
          <w:iCs/>
          <w:sz w:val="20"/>
          <w:szCs w:val="20"/>
          <w:lang w:val="en-GB"/>
        </w:rPr>
        <w:t xml:space="preserve">Benefits and challenges of blended </w:t>
      </w:r>
      <w:proofErr w:type="spellStart"/>
      <w:r w:rsidRPr="00D15029">
        <w:rPr>
          <w:rFonts w:ascii="Times New Roman" w:eastAsia="DengXian" w:hAnsi="Times New Roman" w:cs="Times New Roman"/>
          <w:i/>
          <w:iCs/>
          <w:sz w:val="20"/>
          <w:szCs w:val="20"/>
          <w:lang w:val="en-GB"/>
        </w:rPr>
        <w:t>learningenvironments</w:t>
      </w:r>
      <w:proofErr w:type="spellEnd"/>
      <w:r w:rsidRPr="00D15029">
        <w:rPr>
          <w:rFonts w:ascii="Times New Roman" w:eastAsia="DengXian" w:hAnsi="Times New Roman" w:cs="Times New Roman"/>
          <w:i/>
          <w:iCs/>
          <w:sz w:val="20"/>
          <w:szCs w:val="20"/>
          <w:lang w:val="en-GB"/>
        </w:rPr>
        <w:t>. In M. Khosrow-Pour (Ed.)</w:t>
      </w:r>
      <w:r w:rsidRPr="00D15029">
        <w:rPr>
          <w:rFonts w:ascii="Times New Roman" w:eastAsia="DengXian" w:hAnsi="Times New Roman" w:cs="Times New Roman"/>
          <w:sz w:val="20"/>
          <w:szCs w:val="20"/>
          <w:lang w:val="en-GB"/>
        </w:rPr>
        <w:t xml:space="preserve">, </w:t>
      </w:r>
      <w:proofErr w:type="spellStart"/>
      <w:r w:rsidRPr="00D15029">
        <w:rPr>
          <w:rFonts w:ascii="Times New Roman" w:eastAsia="DengXian" w:hAnsi="Times New Roman" w:cs="Times New Roman"/>
          <w:sz w:val="20"/>
          <w:szCs w:val="20"/>
          <w:lang w:val="en-GB"/>
        </w:rPr>
        <w:t>Encyclopedia</w:t>
      </w:r>
      <w:proofErr w:type="spellEnd"/>
      <w:r w:rsidRPr="00D15029">
        <w:rPr>
          <w:rFonts w:ascii="Times New Roman" w:eastAsia="DengXian" w:hAnsi="Times New Roman" w:cs="Times New Roman"/>
          <w:sz w:val="20"/>
          <w:szCs w:val="20"/>
          <w:lang w:val="en-GB"/>
        </w:rPr>
        <w:t xml:space="preserve"> of information science and technology (pp. 253-259). Hershey, PA: Idea Group Inc.</w:t>
      </w:r>
    </w:p>
    <w:p w14:paraId="4B0A26B5" w14:textId="54628AFE" w:rsidR="000A7FD1" w:rsidRPr="00D15029" w:rsidRDefault="000A7FD1" w:rsidP="00F61561">
      <w:pPr>
        <w:ind w:firstLine="480"/>
        <w:rPr>
          <w:rFonts w:ascii="Times New Roman" w:hAnsi="Times New Roman" w:cs="Times New Roman"/>
          <w:sz w:val="20"/>
          <w:szCs w:val="20"/>
        </w:rPr>
      </w:pPr>
      <w:r w:rsidRPr="00D15029">
        <w:rPr>
          <w:rFonts w:ascii="Times New Roman" w:eastAsia="DengXian" w:hAnsi="Times New Roman" w:cs="Times New Roman"/>
          <w:sz w:val="20"/>
          <w:szCs w:val="20"/>
        </w:rPr>
        <w:t xml:space="preserve">Greene, T. G., Marti, C. N., &amp; </w:t>
      </w:r>
      <w:proofErr w:type="spellStart"/>
      <w:r w:rsidRPr="00D15029">
        <w:rPr>
          <w:rFonts w:ascii="Times New Roman" w:eastAsia="DengXian" w:hAnsi="Times New Roman" w:cs="Times New Roman"/>
          <w:sz w:val="20"/>
          <w:szCs w:val="20"/>
        </w:rPr>
        <w:t>McClenney</w:t>
      </w:r>
      <w:proofErr w:type="spellEnd"/>
      <w:r w:rsidRPr="00D15029">
        <w:rPr>
          <w:rFonts w:ascii="Times New Roman" w:eastAsia="DengXian" w:hAnsi="Times New Roman" w:cs="Times New Roman"/>
          <w:sz w:val="20"/>
          <w:szCs w:val="20"/>
        </w:rPr>
        <w:t xml:space="preserve">, K. (2008). The effort—outcome gap: Differences for African American and Hispanic community college students in student engagement and academic achievement. </w:t>
      </w:r>
      <w:r w:rsidRPr="00D15029">
        <w:rPr>
          <w:rFonts w:ascii="Times New Roman" w:eastAsia="DengXian" w:hAnsi="Times New Roman" w:cs="Times New Roman"/>
          <w:i/>
          <w:iCs/>
          <w:sz w:val="20"/>
          <w:szCs w:val="20"/>
        </w:rPr>
        <w:t>The Journal of Higher Education, 79</w:t>
      </w:r>
      <w:r w:rsidRPr="00D15029">
        <w:rPr>
          <w:rFonts w:ascii="Times New Roman" w:eastAsia="DengXian" w:hAnsi="Times New Roman" w:cs="Times New Roman"/>
          <w:sz w:val="20"/>
          <w:szCs w:val="20"/>
        </w:rPr>
        <w:t xml:space="preserve">(5), 513-539. </w:t>
      </w:r>
    </w:p>
    <w:p w14:paraId="6E8916DC" w14:textId="13C8D042" w:rsidR="00FA2E9A" w:rsidRPr="00D15029" w:rsidRDefault="00FA2E9A" w:rsidP="00F61561">
      <w:pPr>
        <w:ind w:firstLine="480"/>
        <w:rPr>
          <w:rFonts w:ascii="Times New Roman" w:eastAsia="DengXian" w:hAnsi="Times New Roman" w:cs="Times New Roman"/>
          <w:sz w:val="20"/>
          <w:szCs w:val="20"/>
        </w:rPr>
      </w:pPr>
      <w:proofErr w:type="spellStart"/>
      <w:r w:rsidRPr="00D15029">
        <w:rPr>
          <w:rFonts w:ascii="Times New Roman" w:eastAsia="DengXian" w:hAnsi="Times New Roman" w:cs="Times New Roman"/>
          <w:sz w:val="20"/>
          <w:szCs w:val="20"/>
        </w:rPr>
        <w:t>Hudley</w:t>
      </w:r>
      <w:proofErr w:type="spellEnd"/>
      <w:r w:rsidRPr="00D15029">
        <w:rPr>
          <w:rFonts w:ascii="Times New Roman" w:eastAsia="DengXian" w:hAnsi="Times New Roman" w:cs="Times New Roman"/>
          <w:sz w:val="20"/>
          <w:szCs w:val="20"/>
        </w:rPr>
        <w:t xml:space="preserve">, C., Daoud, A., Polanco, T., Wright-Castro, R., &amp; </w:t>
      </w:r>
      <w:proofErr w:type="spellStart"/>
      <w:r w:rsidRPr="00D15029">
        <w:rPr>
          <w:rFonts w:ascii="Times New Roman" w:eastAsia="DengXian" w:hAnsi="Times New Roman" w:cs="Times New Roman"/>
          <w:sz w:val="20"/>
          <w:szCs w:val="20"/>
        </w:rPr>
        <w:t>Hershberg</w:t>
      </w:r>
      <w:proofErr w:type="spellEnd"/>
      <w:r w:rsidRPr="00D15029">
        <w:rPr>
          <w:rFonts w:ascii="Times New Roman" w:eastAsia="DengXian" w:hAnsi="Times New Roman" w:cs="Times New Roman"/>
          <w:sz w:val="20"/>
          <w:szCs w:val="20"/>
        </w:rPr>
        <w:t xml:space="preserve">, R. (2003, April). Student engagement, school climate, and future expectations in high school. Paper presented at </w:t>
      </w:r>
      <w:r w:rsidRPr="00D15029">
        <w:rPr>
          <w:rFonts w:ascii="Times New Roman" w:eastAsia="DengXian" w:hAnsi="Times New Roman" w:cs="Times New Roman"/>
          <w:i/>
          <w:iCs/>
          <w:sz w:val="20"/>
          <w:szCs w:val="20"/>
        </w:rPr>
        <w:t>the 2003 Biennial Meeting of the Society for Research in Child Development</w:t>
      </w:r>
      <w:r w:rsidRPr="00D15029">
        <w:rPr>
          <w:rFonts w:ascii="Times New Roman" w:eastAsia="DengXian" w:hAnsi="Times New Roman" w:cs="Times New Roman"/>
          <w:sz w:val="20"/>
          <w:szCs w:val="20"/>
        </w:rPr>
        <w:t xml:space="preserve">, Tampa, FL. </w:t>
      </w:r>
    </w:p>
    <w:p w14:paraId="19EA27C1" w14:textId="67C00C5F" w:rsidR="00FC4CFB" w:rsidRPr="00D15029" w:rsidRDefault="00FC4CFB" w:rsidP="00F61561">
      <w:pPr>
        <w:ind w:firstLine="480"/>
        <w:rPr>
          <w:rFonts w:ascii="Times New Roman" w:eastAsia="DengXian" w:hAnsi="Times New Roman" w:cs="Times New Roman"/>
          <w:sz w:val="20"/>
          <w:szCs w:val="20"/>
        </w:rPr>
      </w:pPr>
      <w:r w:rsidRPr="00D15029">
        <w:rPr>
          <w:rFonts w:ascii="Times New Roman" w:eastAsia="DengXian" w:hAnsi="Times New Roman" w:cs="Times New Roman"/>
          <w:sz w:val="20"/>
          <w:szCs w:val="20"/>
        </w:rPr>
        <w:t xml:space="preserve">Klem, A. M., &amp; Connell, J. P. (2004). Relationships matter: Linking teacher support to student engagement and achievement. </w:t>
      </w:r>
      <w:r w:rsidRPr="00D15029">
        <w:rPr>
          <w:rFonts w:ascii="Times New Roman" w:eastAsia="DengXian" w:hAnsi="Times New Roman" w:cs="Times New Roman"/>
          <w:i/>
          <w:iCs/>
          <w:sz w:val="20"/>
          <w:szCs w:val="20"/>
        </w:rPr>
        <w:t>Journal of school health, 74</w:t>
      </w:r>
      <w:r w:rsidRPr="00D15029">
        <w:rPr>
          <w:rFonts w:ascii="Times New Roman" w:eastAsia="DengXian" w:hAnsi="Times New Roman" w:cs="Times New Roman"/>
          <w:sz w:val="20"/>
          <w:szCs w:val="20"/>
        </w:rPr>
        <w:t>(7), 262-273.</w:t>
      </w:r>
    </w:p>
    <w:p w14:paraId="4DA773C6" w14:textId="4B3ADC2F" w:rsidR="00E07AE3" w:rsidRPr="00D15029" w:rsidRDefault="00E07AE3" w:rsidP="00F61561">
      <w:pPr>
        <w:ind w:firstLine="480"/>
        <w:rPr>
          <w:rFonts w:ascii="Times New Roman" w:eastAsia="DengXian" w:hAnsi="Times New Roman" w:cs="Times New Roman"/>
          <w:sz w:val="20"/>
          <w:szCs w:val="20"/>
          <w:lang w:eastAsia="zh-CN"/>
        </w:rPr>
      </w:pPr>
      <w:r w:rsidRPr="00D15029">
        <w:rPr>
          <w:rFonts w:ascii="Times New Roman" w:eastAsia="DengXian" w:hAnsi="Times New Roman" w:cs="Times New Roman"/>
          <w:sz w:val="20"/>
          <w:szCs w:val="20"/>
          <w:lang w:eastAsia="zh-CN"/>
        </w:rPr>
        <w:t xml:space="preserve">Kline, T. J. (1999). The team player inventory: Reliability and validity of a measure of predisposition toward organizational team-working environments. </w:t>
      </w:r>
      <w:r w:rsidRPr="00D15029">
        <w:rPr>
          <w:rFonts w:ascii="Times New Roman" w:eastAsia="DengXian" w:hAnsi="Times New Roman" w:cs="Times New Roman"/>
          <w:i/>
          <w:iCs/>
          <w:sz w:val="20"/>
          <w:szCs w:val="20"/>
          <w:lang w:eastAsia="zh-CN"/>
        </w:rPr>
        <w:t>Journal for specialists in Group Work, 24</w:t>
      </w:r>
      <w:r w:rsidRPr="00D15029">
        <w:rPr>
          <w:rFonts w:ascii="Times New Roman" w:eastAsia="DengXian" w:hAnsi="Times New Roman" w:cs="Times New Roman"/>
          <w:sz w:val="20"/>
          <w:szCs w:val="20"/>
          <w:lang w:eastAsia="zh-CN"/>
        </w:rPr>
        <w:t>(1), 102-112.</w:t>
      </w:r>
    </w:p>
    <w:p w14:paraId="705F0B91" w14:textId="77777777" w:rsidR="00FC4CFB" w:rsidRPr="00D15029" w:rsidRDefault="00FC4CFB" w:rsidP="00F61561">
      <w:pPr>
        <w:ind w:firstLine="480"/>
        <w:rPr>
          <w:rFonts w:ascii="Times New Roman" w:hAnsi="Times New Roman" w:cs="Times New Roman"/>
          <w:sz w:val="20"/>
          <w:szCs w:val="20"/>
        </w:rPr>
      </w:pPr>
      <w:proofErr w:type="spellStart"/>
      <w:r w:rsidRPr="00D15029">
        <w:rPr>
          <w:rFonts w:ascii="Times New Roman" w:eastAsia="DengXian" w:hAnsi="Times New Roman" w:cs="Times New Roman"/>
          <w:sz w:val="20"/>
          <w:szCs w:val="20"/>
        </w:rPr>
        <w:t>Kuh</w:t>
      </w:r>
      <w:proofErr w:type="spellEnd"/>
      <w:r w:rsidRPr="00D15029">
        <w:rPr>
          <w:rFonts w:ascii="Times New Roman" w:eastAsia="DengXian" w:hAnsi="Times New Roman" w:cs="Times New Roman"/>
          <w:sz w:val="20"/>
          <w:szCs w:val="20"/>
        </w:rPr>
        <w:t xml:space="preserve">, G. D. (2009). What student affairs professionals need to know about student engagement. </w:t>
      </w:r>
      <w:r w:rsidRPr="00D15029">
        <w:rPr>
          <w:rFonts w:ascii="Times New Roman" w:eastAsia="DengXian" w:hAnsi="Times New Roman" w:cs="Times New Roman"/>
          <w:i/>
          <w:iCs/>
          <w:sz w:val="20"/>
          <w:szCs w:val="20"/>
        </w:rPr>
        <w:t>Journal of college student development, 50</w:t>
      </w:r>
      <w:r w:rsidRPr="00D15029">
        <w:rPr>
          <w:rFonts w:ascii="Times New Roman" w:eastAsia="DengXian" w:hAnsi="Times New Roman" w:cs="Times New Roman"/>
          <w:sz w:val="20"/>
          <w:szCs w:val="20"/>
        </w:rPr>
        <w:t xml:space="preserve">(6), 683-706. </w:t>
      </w:r>
    </w:p>
    <w:p w14:paraId="101FAA33" w14:textId="77777777" w:rsidR="00FC4CFB" w:rsidRPr="00D15029" w:rsidRDefault="00FC4CFB" w:rsidP="00F61561">
      <w:pPr>
        <w:ind w:firstLine="480"/>
        <w:rPr>
          <w:rFonts w:ascii="Times New Roman" w:eastAsia="DengXian" w:hAnsi="Times New Roman" w:cs="Times New Roman"/>
          <w:sz w:val="20"/>
          <w:szCs w:val="20"/>
        </w:rPr>
      </w:pPr>
      <w:proofErr w:type="spellStart"/>
      <w:r w:rsidRPr="00D15029">
        <w:rPr>
          <w:rFonts w:ascii="Times New Roman" w:eastAsia="DengXian" w:hAnsi="Times New Roman" w:cs="Times New Roman"/>
          <w:sz w:val="20"/>
          <w:szCs w:val="20"/>
        </w:rPr>
        <w:t>Kuh</w:t>
      </w:r>
      <w:proofErr w:type="spellEnd"/>
      <w:r w:rsidRPr="00D15029">
        <w:rPr>
          <w:rFonts w:ascii="Times New Roman" w:eastAsia="DengXian" w:hAnsi="Times New Roman" w:cs="Times New Roman"/>
          <w:sz w:val="20"/>
          <w:szCs w:val="20"/>
        </w:rPr>
        <w:t xml:space="preserve">, G. D., Kinzie, J., Schuh, J. H., &amp; Whitt, E. J. (2005). Never let it rest lessons about student success from high-performing colleges and universities. </w:t>
      </w:r>
      <w:r w:rsidRPr="00D15029">
        <w:rPr>
          <w:rFonts w:ascii="Times New Roman" w:eastAsia="DengXian" w:hAnsi="Times New Roman" w:cs="Times New Roman"/>
          <w:i/>
          <w:iCs/>
          <w:sz w:val="20"/>
          <w:szCs w:val="20"/>
        </w:rPr>
        <w:t>Change: The Magazine of Higher Learning, 37</w:t>
      </w:r>
      <w:r w:rsidRPr="00D15029">
        <w:rPr>
          <w:rFonts w:ascii="Times New Roman" w:eastAsia="DengXian" w:hAnsi="Times New Roman" w:cs="Times New Roman"/>
          <w:sz w:val="20"/>
          <w:szCs w:val="20"/>
        </w:rPr>
        <w:t xml:space="preserve">(4), 44-51. </w:t>
      </w:r>
    </w:p>
    <w:p w14:paraId="35E4F3D4" w14:textId="0F7B600D" w:rsidR="00200304" w:rsidRPr="00D15029" w:rsidRDefault="00200304" w:rsidP="00F61561">
      <w:pPr>
        <w:ind w:firstLine="480"/>
        <w:rPr>
          <w:rFonts w:ascii="Times New Roman" w:eastAsia="DengXian" w:hAnsi="Times New Roman" w:cs="Times New Roman"/>
          <w:sz w:val="20"/>
          <w:szCs w:val="20"/>
          <w:lang w:val="en-GB"/>
        </w:rPr>
      </w:pPr>
      <w:proofErr w:type="spellStart"/>
      <w:r w:rsidRPr="00D15029">
        <w:rPr>
          <w:rFonts w:ascii="Times New Roman" w:eastAsia="DengXian" w:hAnsi="Times New Roman" w:cs="Times New Roman"/>
          <w:sz w:val="20"/>
          <w:szCs w:val="20"/>
          <w:lang w:val="en-GB"/>
        </w:rPr>
        <w:lastRenderedPageBreak/>
        <w:t>Kyei</w:t>
      </w:r>
      <w:proofErr w:type="spellEnd"/>
      <w:r w:rsidRPr="00D15029">
        <w:rPr>
          <w:rFonts w:ascii="Times New Roman" w:eastAsia="DengXian" w:hAnsi="Times New Roman" w:cs="Times New Roman"/>
          <w:sz w:val="20"/>
          <w:szCs w:val="20"/>
          <w:lang w:val="en-GB"/>
        </w:rPr>
        <w:t xml:space="preserve">-Blankson, L., </w:t>
      </w:r>
      <w:proofErr w:type="spellStart"/>
      <w:r w:rsidRPr="00D15029">
        <w:rPr>
          <w:rFonts w:ascii="Times New Roman" w:eastAsia="DengXian" w:hAnsi="Times New Roman" w:cs="Times New Roman"/>
          <w:sz w:val="20"/>
          <w:szCs w:val="20"/>
          <w:lang w:val="en-GB"/>
        </w:rPr>
        <w:t>Ntuli</w:t>
      </w:r>
      <w:proofErr w:type="spellEnd"/>
      <w:r w:rsidRPr="00D15029">
        <w:rPr>
          <w:rFonts w:ascii="Times New Roman" w:eastAsia="DengXian" w:hAnsi="Times New Roman" w:cs="Times New Roman"/>
          <w:sz w:val="20"/>
          <w:szCs w:val="20"/>
          <w:lang w:val="en-GB"/>
        </w:rPr>
        <w:t xml:space="preserve">, E., &amp; Donnelly, H. (2016). Establishing the importance of interaction and presence to student learning in online environments. </w:t>
      </w:r>
      <w:r w:rsidRPr="00D15029">
        <w:rPr>
          <w:rFonts w:ascii="Times New Roman" w:eastAsia="DengXian" w:hAnsi="Times New Roman" w:cs="Times New Roman"/>
          <w:i/>
          <w:iCs/>
          <w:sz w:val="20"/>
          <w:szCs w:val="20"/>
          <w:lang w:val="en-GB"/>
        </w:rPr>
        <w:t>World Journal of Educational Research, 3</w:t>
      </w:r>
      <w:r w:rsidRPr="00D15029">
        <w:rPr>
          <w:rFonts w:ascii="Times New Roman" w:eastAsia="DengXian" w:hAnsi="Times New Roman" w:cs="Times New Roman"/>
          <w:sz w:val="20"/>
          <w:szCs w:val="20"/>
          <w:lang w:val="en-GB"/>
        </w:rPr>
        <w:t>(1), 48-65.</w:t>
      </w:r>
    </w:p>
    <w:p w14:paraId="0B2092B7" w14:textId="5611ED05" w:rsidR="002760B4" w:rsidRPr="00D15029" w:rsidRDefault="002760B4" w:rsidP="00F61561">
      <w:pPr>
        <w:ind w:firstLine="480"/>
        <w:rPr>
          <w:rFonts w:ascii="Times New Roman" w:hAnsi="Times New Roman" w:cs="Times New Roman"/>
          <w:sz w:val="20"/>
          <w:szCs w:val="20"/>
        </w:rPr>
      </w:pPr>
      <w:r w:rsidRPr="00D15029">
        <w:rPr>
          <w:rFonts w:ascii="Times New Roman" w:eastAsia="DengXian" w:hAnsi="Times New Roman" w:cs="Times New Roman"/>
          <w:sz w:val="20"/>
          <w:szCs w:val="20"/>
        </w:rPr>
        <w:t xml:space="preserve">Lee, J. S. (2014). The relationship between student engagement and academic performance: Is it a myth or </w:t>
      </w:r>
      <w:proofErr w:type="gramStart"/>
      <w:r w:rsidRPr="00D15029">
        <w:rPr>
          <w:rFonts w:ascii="Times New Roman" w:eastAsia="DengXian" w:hAnsi="Times New Roman" w:cs="Times New Roman"/>
          <w:sz w:val="20"/>
          <w:szCs w:val="20"/>
        </w:rPr>
        <w:t>reality?.</w:t>
      </w:r>
      <w:proofErr w:type="gramEnd"/>
      <w:r w:rsidRPr="00D15029">
        <w:rPr>
          <w:rFonts w:ascii="Times New Roman" w:eastAsia="DengXian" w:hAnsi="Times New Roman" w:cs="Times New Roman"/>
          <w:sz w:val="20"/>
          <w:szCs w:val="20"/>
        </w:rPr>
        <w:t xml:space="preserve"> </w:t>
      </w:r>
      <w:r w:rsidRPr="00D15029">
        <w:rPr>
          <w:rFonts w:ascii="Times New Roman" w:eastAsia="DengXian" w:hAnsi="Times New Roman" w:cs="Times New Roman"/>
          <w:i/>
          <w:iCs/>
          <w:sz w:val="20"/>
          <w:szCs w:val="20"/>
        </w:rPr>
        <w:t>The Journal of Educational Research, 107</w:t>
      </w:r>
      <w:r w:rsidRPr="00D15029">
        <w:rPr>
          <w:rFonts w:ascii="Times New Roman" w:eastAsia="DengXian" w:hAnsi="Times New Roman" w:cs="Times New Roman"/>
          <w:sz w:val="20"/>
          <w:szCs w:val="20"/>
        </w:rPr>
        <w:t>(3), 177-185.</w:t>
      </w:r>
    </w:p>
    <w:p w14:paraId="0E54B2EB" w14:textId="77777777" w:rsidR="00BD3D45" w:rsidRPr="00D15029" w:rsidRDefault="00BD3D45" w:rsidP="00F61561">
      <w:pPr>
        <w:ind w:firstLine="480"/>
        <w:rPr>
          <w:rFonts w:ascii="Times New Roman" w:hAnsi="Times New Roman" w:cs="Times New Roman"/>
          <w:sz w:val="20"/>
          <w:szCs w:val="20"/>
          <w:lang w:val="en-GB"/>
        </w:rPr>
      </w:pPr>
      <w:r w:rsidRPr="00D15029">
        <w:rPr>
          <w:rFonts w:ascii="Times New Roman" w:hAnsi="Times New Roman" w:cs="Times New Roman"/>
          <w:sz w:val="20"/>
          <w:szCs w:val="20"/>
          <w:lang w:val="en-GB"/>
        </w:rPr>
        <w:t xml:space="preserve">Lloyd, M. (2013). Something’s coming, something good: Identifying TPACK competence in preservice teachers’ analyses of learning objects. </w:t>
      </w:r>
      <w:r w:rsidRPr="00D15029">
        <w:rPr>
          <w:rFonts w:ascii="Times New Roman" w:hAnsi="Times New Roman" w:cs="Times New Roman"/>
          <w:i/>
          <w:iCs/>
          <w:sz w:val="20"/>
          <w:szCs w:val="20"/>
          <w:lang w:val="en-GB"/>
        </w:rPr>
        <w:t>Australian Educational Computing, 28</w:t>
      </w:r>
      <w:r w:rsidRPr="00D15029">
        <w:rPr>
          <w:rFonts w:ascii="Times New Roman" w:hAnsi="Times New Roman" w:cs="Times New Roman"/>
          <w:sz w:val="20"/>
          <w:szCs w:val="20"/>
          <w:lang w:val="en-GB"/>
        </w:rPr>
        <w:t>(1). Retrieved from http://journal.acce.edu.au/index.php/AEC/article/view/12/PDF</w:t>
      </w:r>
    </w:p>
    <w:p w14:paraId="66F502DD" w14:textId="77777777" w:rsidR="00B37038" w:rsidRPr="00D15029" w:rsidRDefault="00B37038" w:rsidP="00F61561">
      <w:pPr>
        <w:ind w:firstLine="480"/>
        <w:rPr>
          <w:rFonts w:ascii="Times New Roman" w:eastAsia="DengXian" w:hAnsi="Times New Roman" w:cs="Times New Roman"/>
          <w:sz w:val="20"/>
          <w:szCs w:val="20"/>
        </w:rPr>
      </w:pPr>
      <w:proofErr w:type="spellStart"/>
      <w:r w:rsidRPr="00D15029">
        <w:rPr>
          <w:rFonts w:ascii="Times New Roman" w:eastAsia="DengXian" w:hAnsi="Times New Roman" w:cs="Times New Roman"/>
          <w:sz w:val="20"/>
          <w:szCs w:val="20"/>
        </w:rPr>
        <w:t>Malczyk</w:t>
      </w:r>
      <w:proofErr w:type="spellEnd"/>
      <w:r w:rsidRPr="00D15029">
        <w:rPr>
          <w:rFonts w:ascii="Times New Roman" w:eastAsia="DengXian" w:hAnsi="Times New Roman" w:cs="Times New Roman"/>
          <w:sz w:val="20"/>
          <w:szCs w:val="20"/>
        </w:rPr>
        <w:t xml:space="preserve">, B. R. (2018). Multimodal Instruction: The New Hybrid. </w:t>
      </w:r>
      <w:r w:rsidRPr="00D15029">
        <w:rPr>
          <w:rFonts w:ascii="Times New Roman" w:eastAsia="DengXian" w:hAnsi="Times New Roman" w:cs="Times New Roman"/>
          <w:i/>
          <w:iCs/>
          <w:sz w:val="20"/>
          <w:szCs w:val="20"/>
        </w:rPr>
        <w:t>Journal of Nonprofit Education and Leadership, 8</w:t>
      </w:r>
      <w:r w:rsidRPr="00D15029">
        <w:rPr>
          <w:rFonts w:ascii="Times New Roman" w:eastAsia="DengXian" w:hAnsi="Times New Roman" w:cs="Times New Roman"/>
          <w:sz w:val="20"/>
          <w:szCs w:val="20"/>
        </w:rPr>
        <w:t>(1), 16-31.</w:t>
      </w:r>
    </w:p>
    <w:p w14:paraId="287DF4B3" w14:textId="77777777" w:rsidR="00B37038" w:rsidRPr="00D15029" w:rsidRDefault="00B37038" w:rsidP="00F61561">
      <w:pPr>
        <w:ind w:firstLine="480"/>
        <w:rPr>
          <w:rFonts w:ascii="Times New Roman" w:eastAsia="DengXian" w:hAnsi="Times New Roman" w:cs="Times New Roman"/>
          <w:sz w:val="20"/>
          <w:szCs w:val="20"/>
        </w:rPr>
      </w:pPr>
      <w:r w:rsidRPr="00D15029">
        <w:rPr>
          <w:rFonts w:ascii="Times New Roman" w:eastAsia="DengXian" w:hAnsi="Times New Roman" w:cs="Times New Roman"/>
          <w:sz w:val="20"/>
          <w:szCs w:val="20"/>
        </w:rPr>
        <w:t xml:space="preserve">Mo, Y., &amp; Singh, K. (2008). Parents’ relationships and involvement: Effects on students’ school engagement and performance. </w:t>
      </w:r>
      <w:r w:rsidRPr="00D15029">
        <w:rPr>
          <w:rFonts w:ascii="Times New Roman" w:eastAsia="DengXian" w:hAnsi="Times New Roman" w:cs="Times New Roman"/>
          <w:i/>
          <w:iCs/>
          <w:sz w:val="20"/>
          <w:szCs w:val="20"/>
        </w:rPr>
        <w:t>RMLE online, 31</w:t>
      </w:r>
      <w:r w:rsidRPr="00D15029">
        <w:rPr>
          <w:rFonts w:ascii="Times New Roman" w:eastAsia="DengXian" w:hAnsi="Times New Roman" w:cs="Times New Roman"/>
          <w:sz w:val="20"/>
          <w:szCs w:val="20"/>
        </w:rPr>
        <w:t>(10), 1-11.</w:t>
      </w:r>
    </w:p>
    <w:p w14:paraId="6796E883" w14:textId="77777777" w:rsidR="00396A7C" w:rsidRPr="00D15029" w:rsidRDefault="00396A7C" w:rsidP="00F61561">
      <w:pPr>
        <w:ind w:firstLine="480"/>
        <w:rPr>
          <w:rFonts w:ascii="Times New Roman" w:eastAsia="DengXian" w:hAnsi="Times New Roman" w:cs="Times New Roman"/>
          <w:sz w:val="20"/>
          <w:szCs w:val="20"/>
          <w:lang w:val="en-GB"/>
        </w:rPr>
      </w:pPr>
      <w:r w:rsidRPr="00D15029">
        <w:rPr>
          <w:rFonts w:ascii="Times New Roman" w:eastAsia="DengXian" w:hAnsi="Times New Roman" w:cs="Times New Roman"/>
          <w:sz w:val="20"/>
          <w:szCs w:val="20"/>
          <w:lang w:val="en-GB"/>
        </w:rPr>
        <w:t xml:space="preserve">Moreno, R., &amp; Mayer, R. (2007). Interactive multimodal learning environments. </w:t>
      </w:r>
      <w:r w:rsidRPr="00D15029">
        <w:rPr>
          <w:rFonts w:ascii="Times New Roman" w:eastAsia="DengXian" w:hAnsi="Times New Roman" w:cs="Times New Roman"/>
          <w:i/>
          <w:iCs/>
          <w:sz w:val="20"/>
          <w:szCs w:val="20"/>
          <w:lang w:val="en-GB"/>
        </w:rPr>
        <w:t>Educational psychology review, 19</w:t>
      </w:r>
      <w:r w:rsidRPr="00D15029">
        <w:rPr>
          <w:rFonts w:ascii="Times New Roman" w:eastAsia="DengXian" w:hAnsi="Times New Roman" w:cs="Times New Roman"/>
          <w:sz w:val="20"/>
          <w:szCs w:val="20"/>
          <w:lang w:val="en-GB"/>
        </w:rPr>
        <w:t xml:space="preserve">(3), 309-326. </w:t>
      </w:r>
    </w:p>
    <w:p w14:paraId="2362C6E1" w14:textId="77777777" w:rsidR="00396A7C" w:rsidRPr="00D15029" w:rsidRDefault="00396A7C" w:rsidP="00F61561">
      <w:pPr>
        <w:ind w:firstLine="480"/>
        <w:rPr>
          <w:rFonts w:ascii="Times New Roman" w:eastAsia="DengXian" w:hAnsi="Times New Roman" w:cs="Times New Roman"/>
          <w:sz w:val="20"/>
          <w:szCs w:val="20"/>
          <w:lang w:val="en-GB"/>
        </w:rPr>
      </w:pPr>
      <w:r w:rsidRPr="00D15029">
        <w:rPr>
          <w:rFonts w:ascii="Times New Roman" w:eastAsia="DengXian" w:hAnsi="Times New Roman" w:cs="Times New Roman"/>
          <w:sz w:val="20"/>
          <w:szCs w:val="20"/>
          <w:lang w:val="en-GB"/>
        </w:rPr>
        <w:t xml:space="preserve">Mukhopadhyay, M., &amp; </w:t>
      </w:r>
      <w:proofErr w:type="spellStart"/>
      <w:r w:rsidRPr="00D15029">
        <w:rPr>
          <w:rFonts w:ascii="Times New Roman" w:eastAsia="DengXian" w:hAnsi="Times New Roman" w:cs="Times New Roman"/>
          <w:sz w:val="20"/>
          <w:szCs w:val="20"/>
          <w:lang w:val="en-GB"/>
        </w:rPr>
        <w:t>Parhar</w:t>
      </w:r>
      <w:proofErr w:type="spellEnd"/>
      <w:r w:rsidRPr="00D15029">
        <w:rPr>
          <w:rFonts w:ascii="Times New Roman" w:eastAsia="DengXian" w:hAnsi="Times New Roman" w:cs="Times New Roman"/>
          <w:sz w:val="20"/>
          <w:szCs w:val="20"/>
          <w:lang w:val="en-GB"/>
        </w:rPr>
        <w:t xml:space="preserve">, M. (2001). Instructional design in multi‐channel learning system. </w:t>
      </w:r>
      <w:r w:rsidRPr="00D15029">
        <w:rPr>
          <w:rFonts w:ascii="Times New Roman" w:eastAsia="DengXian" w:hAnsi="Times New Roman" w:cs="Times New Roman"/>
          <w:i/>
          <w:iCs/>
          <w:sz w:val="20"/>
          <w:szCs w:val="20"/>
          <w:lang w:val="en-GB"/>
        </w:rPr>
        <w:t>British Journal of Educational Technology, 32</w:t>
      </w:r>
      <w:r w:rsidRPr="00D15029">
        <w:rPr>
          <w:rFonts w:ascii="Times New Roman" w:eastAsia="DengXian" w:hAnsi="Times New Roman" w:cs="Times New Roman"/>
          <w:sz w:val="20"/>
          <w:szCs w:val="20"/>
          <w:lang w:val="en-GB"/>
        </w:rPr>
        <w:t>(5), 543-556.</w:t>
      </w:r>
    </w:p>
    <w:p w14:paraId="21618DE1" w14:textId="71BEC266" w:rsidR="00FC4CFB" w:rsidRPr="00D15029" w:rsidRDefault="00861D8E" w:rsidP="00F61561">
      <w:pPr>
        <w:ind w:firstLine="480"/>
        <w:rPr>
          <w:rFonts w:ascii="Times New Roman" w:eastAsia="DengXian" w:hAnsi="Times New Roman" w:cs="Times New Roman"/>
          <w:sz w:val="20"/>
          <w:szCs w:val="20"/>
        </w:rPr>
      </w:pPr>
      <w:r w:rsidRPr="00D15029">
        <w:rPr>
          <w:rFonts w:ascii="Times New Roman" w:eastAsia="DengXian" w:hAnsi="Times New Roman" w:cs="Times New Roman"/>
          <w:sz w:val="20"/>
          <w:szCs w:val="20"/>
        </w:rPr>
        <w:t xml:space="preserve">Pascarella, E. T., and </w:t>
      </w:r>
      <w:proofErr w:type="spellStart"/>
      <w:r w:rsidRPr="00D15029">
        <w:rPr>
          <w:rFonts w:ascii="Times New Roman" w:eastAsia="DengXian" w:hAnsi="Times New Roman" w:cs="Times New Roman"/>
          <w:sz w:val="20"/>
          <w:szCs w:val="20"/>
        </w:rPr>
        <w:t>Terenzini</w:t>
      </w:r>
      <w:proofErr w:type="spellEnd"/>
      <w:r w:rsidRPr="00D15029">
        <w:rPr>
          <w:rFonts w:ascii="Times New Roman" w:eastAsia="DengXian" w:hAnsi="Times New Roman" w:cs="Times New Roman"/>
          <w:sz w:val="20"/>
          <w:szCs w:val="20"/>
        </w:rPr>
        <w:t xml:space="preserve">, P. T. (2005). </w:t>
      </w:r>
      <w:r w:rsidRPr="00D15029">
        <w:rPr>
          <w:rFonts w:ascii="Times New Roman" w:eastAsia="DengXian" w:hAnsi="Times New Roman" w:cs="Times New Roman"/>
          <w:i/>
          <w:iCs/>
          <w:sz w:val="20"/>
          <w:szCs w:val="20"/>
        </w:rPr>
        <w:t>How College Affects Students: A Third Decade of Research</w:t>
      </w:r>
      <w:r w:rsidRPr="00D15029">
        <w:rPr>
          <w:rFonts w:ascii="Times New Roman" w:eastAsia="DengXian" w:hAnsi="Times New Roman" w:cs="Times New Roman"/>
          <w:sz w:val="20"/>
          <w:szCs w:val="20"/>
        </w:rPr>
        <w:t xml:space="preserve">, San Francisco, CA: Jossey-Bass. </w:t>
      </w:r>
    </w:p>
    <w:p w14:paraId="3E34C4E8" w14:textId="7C6A0E8B" w:rsidR="00861D8E" w:rsidRPr="00D15029" w:rsidRDefault="00861D8E" w:rsidP="00F61561">
      <w:pPr>
        <w:ind w:firstLine="480"/>
        <w:rPr>
          <w:rFonts w:ascii="Times New Roman" w:eastAsia="DengXian" w:hAnsi="Times New Roman" w:cs="Times New Roman"/>
          <w:sz w:val="20"/>
          <w:szCs w:val="20"/>
          <w:lang w:val="en-GB"/>
        </w:rPr>
      </w:pPr>
      <w:proofErr w:type="spellStart"/>
      <w:r w:rsidRPr="00D15029">
        <w:rPr>
          <w:rFonts w:ascii="Times New Roman" w:eastAsia="DengXian" w:hAnsi="Times New Roman" w:cs="Times New Roman"/>
          <w:sz w:val="20"/>
          <w:szCs w:val="20"/>
          <w:lang w:val="en-GB"/>
        </w:rPr>
        <w:t>Picciano</w:t>
      </w:r>
      <w:proofErr w:type="spellEnd"/>
      <w:r w:rsidRPr="00D15029">
        <w:rPr>
          <w:rFonts w:ascii="Times New Roman" w:eastAsia="DengXian" w:hAnsi="Times New Roman" w:cs="Times New Roman"/>
          <w:sz w:val="20"/>
          <w:szCs w:val="20"/>
          <w:lang w:val="en-GB"/>
        </w:rPr>
        <w:t xml:space="preserve">, A. G. (2009). Blending with purpose: The multimodal model. </w:t>
      </w:r>
      <w:r w:rsidRPr="00D15029">
        <w:rPr>
          <w:rFonts w:ascii="Times New Roman" w:eastAsia="DengXian" w:hAnsi="Times New Roman" w:cs="Times New Roman"/>
          <w:i/>
          <w:iCs/>
          <w:sz w:val="20"/>
          <w:szCs w:val="20"/>
          <w:lang w:val="en-GB"/>
        </w:rPr>
        <w:t>Journal of asynchronous learning networks, 13</w:t>
      </w:r>
      <w:r w:rsidRPr="00D15029">
        <w:rPr>
          <w:rFonts w:ascii="Times New Roman" w:eastAsia="DengXian" w:hAnsi="Times New Roman" w:cs="Times New Roman"/>
          <w:sz w:val="20"/>
          <w:szCs w:val="20"/>
          <w:lang w:val="en-GB"/>
        </w:rPr>
        <w:t>(1), 7-18.</w:t>
      </w:r>
    </w:p>
    <w:p w14:paraId="6A481DFA" w14:textId="1AC45914" w:rsidR="00BB5567" w:rsidRPr="00D15029" w:rsidRDefault="00BB5567" w:rsidP="00F61561">
      <w:pPr>
        <w:ind w:firstLine="480"/>
        <w:rPr>
          <w:rFonts w:ascii="Times New Roman" w:hAnsi="Times New Roman" w:cs="Times New Roman"/>
          <w:sz w:val="20"/>
          <w:szCs w:val="20"/>
          <w:lang w:val="en-GB"/>
        </w:rPr>
      </w:pPr>
      <w:proofErr w:type="spellStart"/>
      <w:r w:rsidRPr="00D15029">
        <w:rPr>
          <w:rFonts w:ascii="Times New Roman" w:hAnsi="Times New Roman" w:cs="Times New Roman"/>
          <w:sz w:val="20"/>
          <w:szCs w:val="20"/>
          <w:lang w:val="en-GB"/>
        </w:rPr>
        <w:t>Pintrich</w:t>
      </w:r>
      <w:proofErr w:type="spellEnd"/>
      <w:r w:rsidRPr="00D15029">
        <w:rPr>
          <w:rFonts w:ascii="Times New Roman" w:hAnsi="Times New Roman" w:cs="Times New Roman"/>
          <w:sz w:val="20"/>
          <w:szCs w:val="20"/>
          <w:lang w:val="en-GB"/>
        </w:rPr>
        <w:t xml:space="preserve">, P. R., &amp; De Groot, E. V. (1990). Motivational and self-regulated learning components of classroom academic performance. </w:t>
      </w:r>
      <w:r w:rsidRPr="00D15029">
        <w:rPr>
          <w:rFonts w:ascii="Times New Roman" w:hAnsi="Times New Roman" w:cs="Times New Roman"/>
          <w:i/>
          <w:iCs/>
          <w:sz w:val="20"/>
          <w:szCs w:val="20"/>
          <w:lang w:val="en-GB"/>
        </w:rPr>
        <w:t>Journal of Educational Psychology, 82</w:t>
      </w:r>
      <w:r w:rsidRPr="00D15029">
        <w:rPr>
          <w:rFonts w:ascii="Times New Roman" w:hAnsi="Times New Roman" w:cs="Times New Roman"/>
          <w:sz w:val="20"/>
          <w:szCs w:val="20"/>
          <w:lang w:val="en-GB"/>
        </w:rPr>
        <w:t>(1), 33</w:t>
      </w:r>
      <w:r w:rsidR="00A322CB" w:rsidRPr="00D15029">
        <w:rPr>
          <w:rFonts w:ascii="Times New Roman" w:eastAsia="DengXian" w:hAnsi="Times New Roman" w:cs="Times New Roman"/>
          <w:sz w:val="20"/>
          <w:szCs w:val="20"/>
          <w:lang w:val="en-GB"/>
        </w:rPr>
        <w:t>-</w:t>
      </w:r>
      <w:r w:rsidRPr="00D15029">
        <w:rPr>
          <w:rFonts w:ascii="Times New Roman" w:hAnsi="Times New Roman" w:cs="Times New Roman"/>
          <w:sz w:val="20"/>
          <w:szCs w:val="20"/>
          <w:lang w:val="en-GB"/>
        </w:rPr>
        <w:t>40.</w:t>
      </w:r>
    </w:p>
    <w:p w14:paraId="0BBCEFCC" w14:textId="511725E5" w:rsidR="00BB5567" w:rsidRPr="00D15029" w:rsidRDefault="00BB5567" w:rsidP="00F61561">
      <w:pPr>
        <w:ind w:firstLine="480"/>
        <w:rPr>
          <w:rFonts w:ascii="Times New Roman" w:hAnsi="Times New Roman" w:cs="Times New Roman"/>
          <w:sz w:val="20"/>
          <w:szCs w:val="20"/>
          <w:lang w:val="en-GB"/>
        </w:rPr>
      </w:pPr>
      <w:r w:rsidRPr="00D15029">
        <w:rPr>
          <w:rFonts w:ascii="Times New Roman" w:hAnsi="Times New Roman" w:cs="Times New Roman"/>
          <w:sz w:val="20"/>
          <w:szCs w:val="20"/>
          <w:lang w:val="en-GB"/>
        </w:rPr>
        <w:t xml:space="preserve">Psaltis, A., </w:t>
      </w:r>
      <w:proofErr w:type="spellStart"/>
      <w:r w:rsidRPr="00D15029">
        <w:rPr>
          <w:rFonts w:ascii="Times New Roman" w:hAnsi="Times New Roman" w:cs="Times New Roman"/>
          <w:sz w:val="20"/>
          <w:szCs w:val="20"/>
          <w:lang w:val="en-GB"/>
        </w:rPr>
        <w:t>Apostolakis</w:t>
      </w:r>
      <w:proofErr w:type="spellEnd"/>
      <w:r w:rsidRPr="00D15029">
        <w:rPr>
          <w:rFonts w:ascii="Times New Roman" w:hAnsi="Times New Roman" w:cs="Times New Roman"/>
          <w:sz w:val="20"/>
          <w:szCs w:val="20"/>
          <w:lang w:val="en-GB"/>
        </w:rPr>
        <w:t xml:space="preserve">, K. C., </w:t>
      </w:r>
      <w:proofErr w:type="spellStart"/>
      <w:r w:rsidRPr="00D15029">
        <w:rPr>
          <w:rFonts w:ascii="Times New Roman" w:hAnsi="Times New Roman" w:cs="Times New Roman"/>
          <w:sz w:val="20"/>
          <w:szCs w:val="20"/>
          <w:lang w:val="en-GB"/>
        </w:rPr>
        <w:t>Dimitropoulos</w:t>
      </w:r>
      <w:proofErr w:type="spellEnd"/>
      <w:r w:rsidRPr="00D15029">
        <w:rPr>
          <w:rFonts w:ascii="Times New Roman" w:hAnsi="Times New Roman" w:cs="Times New Roman"/>
          <w:sz w:val="20"/>
          <w:szCs w:val="20"/>
          <w:lang w:val="en-GB"/>
        </w:rPr>
        <w:t xml:space="preserve">, K., &amp; </w:t>
      </w:r>
      <w:proofErr w:type="spellStart"/>
      <w:r w:rsidRPr="00D15029">
        <w:rPr>
          <w:rFonts w:ascii="Times New Roman" w:hAnsi="Times New Roman" w:cs="Times New Roman"/>
          <w:sz w:val="20"/>
          <w:szCs w:val="20"/>
          <w:lang w:val="en-GB"/>
        </w:rPr>
        <w:t>Daras</w:t>
      </w:r>
      <w:proofErr w:type="spellEnd"/>
      <w:r w:rsidRPr="00D15029">
        <w:rPr>
          <w:rFonts w:ascii="Times New Roman" w:hAnsi="Times New Roman" w:cs="Times New Roman"/>
          <w:sz w:val="20"/>
          <w:szCs w:val="20"/>
          <w:lang w:val="en-GB"/>
        </w:rPr>
        <w:t xml:space="preserve">, P. (2017). Multimodal student engagement recognition in prosocial games. </w:t>
      </w:r>
      <w:r w:rsidRPr="00D15029">
        <w:rPr>
          <w:rFonts w:ascii="Times New Roman" w:hAnsi="Times New Roman" w:cs="Times New Roman"/>
          <w:i/>
          <w:iCs/>
          <w:sz w:val="20"/>
          <w:szCs w:val="20"/>
          <w:lang w:val="en-GB"/>
        </w:rPr>
        <w:t>IEEE Transactions on Games, 10</w:t>
      </w:r>
      <w:r w:rsidRPr="00D15029">
        <w:rPr>
          <w:rFonts w:ascii="Times New Roman" w:hAnsi="Times New Roman" w:cs="Times New Roman"/>
          <w:sz w:val="20"/>
          <w:szCs w:val="20"/>
          <w:lang w:val="en-GB"/>
        </w:rPr>
        <w:t>(3), 292-303.</w:t>
      </w:r>
    </w:p>
    <w:p w14:paraId="5AFEBE95" w14:textId="6B5E2130" w:rsidR="00861D8E" w:rsidRPr="00D15029" w:rsidRDefault="00861D8E" w:rsidP="00F61561">
      <w:pPr>
        <w:ind w:firstLine="480"/>
        <w:rPr>
          <w:rFonts w:ascii="Times New Roman" w:hAnsi="Times New Roman" w:cs="Times New Roman"/>
          <w:sz w:val="20"/>
          <w:szCs w:val="20"/>
          <w:lang w:val="en-GB"/>
        </w:rPr>
      </w:pPr>
      <w:r w:rsidRPr="00D15029">
        <w:rPr>
          <w:rFonts w:ascii="Times New Roman" w:eastAsia="DengXian" w:hAnsi="Times New Roman" w:cs="Times New Roman"/>
          <w:sz w:val="20"/>
          <w:szCs w:val="20"/>
          <w:lang w:val="en-GB"/>
        </w:rPr>
        <w:t xml:space="preserve">Redfern, S., &amp; Naughton, N. (2002). Collaborative virtual environments to support communication and community in internet-based distance education. </w:t>
      </w:r>
      <w:r w:rsidRPr="00D15029">
        <w:rPr>
          <w:rFonts w:ascii="Times New Roman" w:eastAsia="DengXian" w:hAnsi="Times New Roman" w:cs="Times New Roman"/>
          <w:i/>
          <w:iCs/>
          <w:sz w:val="20"/>
          <w:szCs w:val="20"/>
          <w:lang w:val="en-GB"/>
        </w:rPr>
        <w:t>Journal of Information</w:t>
      </w:r>
      <w:r w:rsidRPr="00D15029">
        <w:rPr>
          <w:rFonts w:ascii="Times New Roman" w:hAnsi="Times New Roman" w:cs="Times New Roman" w:hint="eastAsia"/>
          <w:i/>
          <w:iCs/>
          <w:sz w:val="20"/>
          <w:szCs w:val="20"/>
          <w:lang w:val="en-GB"/>
        </w:rPr>
        <w:t xml:space="preserve"> </w:t>
      </w:r>
      <w:r w:rsidRPr="00D15029">
        <w:rPr>
          <w:rFonts w:ascii="Times New Roman" w:eastAsia="DengXian" w:hAnsi="Times New Roman" w:cs="Times New Roman"/>
          <w:i/>
          <w:iCs/>
          <w:sz w:val="20"/>
          <w:szCs w:val="20"/>
          <w:lang w:val="en-GB"/>
        </w:rPr>
        <w:t>Technology Education, 1</w:t>
      </w:r>
      <w:r w:rsidRPr="00D15029">
        <w:rPr>
          <w:rFonts w:ascii="Times New Roman" w:eastAsia="DengXian" w:hAnsi="Times New Roman" w:cs="Times New Roman"/>
          <w:sz w:val="20"/>
          <w:szCs w:val="20"/>
          <w:lang w:val="en-GB"/>
        </w:rPr>
        <w:t xml:space="preserve">(3), </w:t>
      </w:r>
      <w:r w:rsidR="00651FC2" w:rsidRPr="00D15029">
        <w:rPr>
          <w:rFonts w:ascii="Times New Roman" w:eastAsia="DengXian" w:hAnsi="Times New Roman" w:cs="Times New Roman"/>
          <w:sz w:val="20"/>
          <w:szCs w:val="20"/>
          <w:lang w:val="en-GB"/>
        </w:rPr>
        <w:t>210-220</w:t>
      </w:r>
      <w:r w:rsidRPr="00D15029">
        <w:rPr>
          <w:rFonts w:ascii="Times New Roman" w:eastAsia="DengXian" w:hAnsi="Times New Roman" w:cs="Times New Roman"/>
          <w:sz w:val="20"/>
          <w:szCs w:val="20"/>
          <w:lang w:val="en-GB"/>
        </w:rPr>
        <w:t xml:space="preserve">. </w:t>
      </w:r>
    </w:p>
    <w:p w14:paraId="1C3EE053" w14:textId="2B9AAC40" w:rsidR="00FA2E9A" w:rsidRPr="00D15029" w:rsidRDefault="00FA2E9A" w:rsidP="00F61561">
      <w:pPr>
        <w:ind w:firstLine="480"/>
        <w:rPr>
          <w:rFonts w:ascii="Times New Roman" w:eastAsia="DengXian" w:hAnsi="Times New Roman" w:cs="Times New Roman"/>
          <w:sz w:val="20"/>
          <w:szCs w:val="20"/>
        </w:rPr>
      </w:pPr>
      <w:r w:rsidRPr="00D15029">
        <w:rPr>
          <w:rFonts w:ascii="Times New Roman" w:eastAsia="DengXian" w:hAnsi="Times New Roman" w:cs="Times New Roman"/>
          <w:sz w:val="20"/>
          <w:szCs w:val="20"/>
        </w:rPr>
        <w:t xml:space="preserve">Russell, V. J., </w:t>
      </w:r>
      <w:proofErr w:type="spellStart"/>
      <w:r w:rsidRPr="00D15029">
        <w:rPr>
          <w:rFonts w:ascii="Times New Roman" w:eastAsia="DengXian" w:hAnsi="Times New Roman" w:cs="Times New Roman"/>
          <w:sz w:val="20"/>
          <w:szCs w:val="20"/>
        </w:rPr>
        <w:t>Ainley</w:t>
      </w:r>
      <w:proofErr w:type="spellEnd"/>
      <w:r w:rsidRPr="00D15029">
        <w:rPr>
          <w:rFonts w:ascii="Times New Roman" w:eastAsia="DengXian" w:hAnsi="Times New Roman" w:cs="Times New Roman"/>
          <w:sz w:val="20"/>
          <w:szCs w:val="20"/>
        </w:rPr>
        <w:t xml:space="preserve">, M., &amp; Frydenberg, E. (2005). Student motivation and engagement. </w:t>
      </w:r>
      <w:r w:rsidRPr="00D15029">
        <w:rPr>
          <w:rFonts w:ascii="Times New Roman" w:eastAsia="DengXian" w:hAnsi="Times New Roman" w:cs="Times New Roman"/>
          <w:i/>
          <w:iCs/>
          <w:sz w:val="20"/>
          <w:szCs w:val="20"/>
        </w:rPr>
        <w:t>Schooling issues digest, 2</w:t>
      </w:r>
      <w:r w:rsidRPr="00D15029">
        <w:rPr>
          <w:rFonts w:ascii="Times New Roman" w:eastAsia="DengXian" w:hAnsi="Times New Roman" w:cs="Times New Roman"/>
          <w:sz w:val="20"/>
          <w:szCs w:val="20"/>
        </w:rPr>
        <w:t xml:space="preserve">, 1-11. </w:t>
      </w:r>
    </w:p>
    <w:p w14:paraId="15C3F29E" w14:textId="77777777" w:rsidR="00861D8E" w:rsidRPr="00D15029" w:rsidRDefault="00861D8E" w:rsidP="00F61561">
      <w:pPr>
        <w:ind w:firstLine="480"/>
        <w:rPr>
          <w:rFonts w:ascii="Times New Roman" w:hAnsi="Times New Roman" w:cs="Times New Roman"/>
          <w:sz w:val="20"/>
          <w:szCs w:val="20"/>
        </w:rPr>
      </w:pPr>
      <w:proofErr w:type="spellStart"/>
      <w:r w:rsidRPr="00D15029">
        <w:rPr>
          <w:rFonts w:ascii="Times New Roman" w:eastAsia="DengXian" w:hAnsi="Times New Roman" w:cs="Times New Roman"/>
          <w:sz w:val="20"/>
          <w:szCs w:val="20"/>
        </w:rPr>
        <w:t>Sagayadevan</w:t>
      </w:r>
      <w:proofErr w:type="spellEnd"/>
      <w:r w:rsidRPr="00D15029">
        <w:rPr>
          <w:rFonts w:ascii="Times New Roman" w:eastAsia="DengXian" w:hAnsi="Times New Roman" w:cs="Times New Roman"/>
          <w:sz w:val="20"/>
          <w:szCs w:val="20"/>
        </w:rPr>
        <w:t xml:space="preserve">, V., &amp; Jeyaraj, S. (2012). The Role of Emotional Engagement in Lecturer-Student Interaction and the Impact on Academic Outcomes of Student Achievement and Learning. </w:t>
      </w:r>
      <w:r w:rsidRPr="00D15029">
        <w:rPr>
          <w:rFonts w:ascii="Times New Roman" w:eastAsia="DengXian" w:hAnsi="Times New Roman" w:cs="Times New Roman"/>
          <w:i/>
          <w:iCs/>
          <w:sz w:val="20"/>
          <w:szCs w:val="20"/>
        </w:rPr>
        <w:t>Journal of the Scholarship of Teaching and Learning, 12</w:t>
      </w:r>
      <w:r w:rsidRPr="00D15029">
        <w:rPr>
          <w:rFonts w:ascii="Times New Roman" w:eastAsia="DengXian" w:hAnsi="Times New Roman" w:cs="Times New Roman"/>
          <w:sz w:val="20"/>
          <w:szCs w:val="20"/>
        </w:rPr>
        <w:t>(3), 1-30.</w:t>
      </w:r>
    </w:p>
    <w:p w14:paraId="67CEDB07" w14:textId="0ED47BA3" w:rsidR="00861D8E" w:rsidRPr="00D15029" w:rsidRDefault="009A0ACD" w:rsidP="00F61561">
      <w:pPr>
        <w:ind w:firstLine="480"/>
        <w:rPr>
          <w:rFonts w:ascii="Times New Roman" w:hAnsi="Times New Roman" w:cs="Times New Roman"/>
          <w:sz w:val="20"/>
          <w:szCs w:val="20"/>
          <w:lang w:val="en-GB"/>
        </w:rPr>
      </w:pPr>
      <w:r w:rsidRPr="00D15029">
        <w:rPr>
          <w:rFonts w:ascii="Times New Roman" w:eastAsia="DengXian" w:hAnsi="Times New Roman" w:cs="Times New Roman"/>
          <w:sz w:val="20"/>
          <w:szCs w:val="20"/>
          <w:lang w:val="en-GB"/>
        </w:rPr>
        <w:t xml:space="preserve">Sankey, M., </w:t>
      </w:r>
      <w:proofErr w:type="spellStart"/>
      <w:proofErr w:type="gramStart"/>
      <w:r w:rsidRPr="00D15029">
        <w:rPr>
          <w:rFonts w:ascii="Times New Roman" w:eastAsia="DengXian" w:hAnsi="Times New Roman" w:cs="Times New Roman"/>
          <w:sz w:val="20"/>
          <w:szCs w:val="20"/>
          <w:lang w:val="en-GB"/>
        </w:rPr>
        <w:t>Birch,D</w:t>
      </w:r>
      <w:proofErr w:type="spellEnd"/>
      <w:r w:rsidRPr="00D15029">
        <w:rPr>
          <w:rFonts w:ascii="Times New Roman" w:eastAsia="DengXian" w:hAnsi="Times New Roman" w:cs="Times New Roman"/>
          <w:sz w:val="20"/>
          <w:szCs w:val="20"/>
          <w:lang w:val="en-GB"/>
        </w:rPr>
        <w:t>.</w:t>
      </w:r>
      <w:proofErr w:type="gramEnd"/>
      <w:r w:rsidRPr="00D15029">
        <w:rPr>
          <w:rFonts w:ascii="Times New Roman" w:eastAsia="DengXian" w:hAnsi="Times New Roman" w:cs="Times New Roman"/>
          <w:sz w:val="20"/>
          <w:szCs w:val="20"/>
          <w:lang w:val="en-GB"/>
        </w:rPr>
        <w:t xml:space="preserve">, &amp; Gardiner, M. (2010). Engaging students through multimodal learning environments: The journey continues. In </w:t>
      </w:r>
      <w:r w:rsidRPr="00D15029">
        <w:rPr>
          <w:rFonts w:ascii="Times New Roman" w:eastAsia="DengXian" w:hAnsi="Times New Roman" w:cs="Times New Roman"/>
          <w:i/>
          <w:iCs/>
          <w:sz w:val="20"/>
          <w:szCs w:val="20"/>
          <w:lang w:val="en-GB"/>
        </w:rPr>
        <w:t>Proceedings of ASCILITE Australian Society for Computers in Learning in Tertiary Education Annual Conference 2010</w:t>
      </w:r>
      <w:r w:rsidRPr="00D15029">
        <w:rPr>
          <w:rFonts w:ascii="Times New Roman" w:eastAsia="DengXian" w:hAnsi="Times New Roman" w:cs="Times New Roman"/>
          <w:sz w:val="20"/>
          <w:szCs w:val="20"/>
          <w:lang w:val="en-GB"/>
        </w:rPr>
        <w:t xml:space="preserve"> (pp. 852-863). Retrieved from http://www.editlib.org/p/45485</w:t>
      </w:r>
    </w:p>
    <w:p w14:paraId="7A07E9BC" w14:textId="77777777" w:rsidR="009A0ACD" w:rsidRPr="00D15029" w:rsidRDefault="009A0ACD" w:rsidP="00F61561">
      <w:pPr>
        <w:ind w:firstLine="480"/>
        <w:rPr>
          <w:rFonts w:ascii="Times New Roman" w:eastAsia="DengXian" w:hAnsi="Times New Roman" w:cs="Times New Roman"/>
          <w:sz w:val="20"/>
          <w:szCs w:val="20"/>
          <w:lang w:val="en-GB"/>
        </w:rPr>
      </w:pPr>
      <w:r w:rsidRPr="00D15029">
        <w:rPr>
          <w:rFonts w:ascii="Times New Roman" w:eastAsia="DengXian" w:hAnsi="Times New Roman" w:cs="Times New Roman"/>
          <w:sz w:val="20"/>
          <w:szCs w:val="20"/>
          <w:lang w:val="en-GB"/>
        </w:rPr>
        <w:t xml:space="preserve">Sprague, E. W., &amp; Dahl, D. W. (2009). Learning to click: An evaluation of the personal response system clicker technology in introductory marketing courses. </w:t>
      </w:r>
      <w:r w:rsidRPr="00D15029">
        <w:rPr>
          <w:rFonts w:ascii="Times New Roman" w:eastAsia="DengXian" w:hAnsi="Times New Roman" w:cs="Times New Roman"/>
          <w:i/>
          <w:iCs/>
          <w:sz w:val="20"/>
          <w:szCs w:val="20"/>
          <w:lang w:val="en-GB"/>
        </w:rPr>
        <w:t>Journal of Marketing Education, 32</w:t>
      </w:r>
      <w:r w:rsidRPr="00D15029">
        <w:rPr>
          <w:rFonts w:ascii="Times New Roman" w:eastAsia="DengXian" w:hAnsi="Times New Roman" w:cs="Times New Roman"/>
          <w:sz w:val="20"/>
          <w:szCs w:val="20"/>
          <w:lang w:val="en-GB"/>
        </w:rPr>
        <w:t xml:space="preserve">(1), </w:t>
      </w:r>
      <w:r w:rsidRPr="00D15029">
        <w:rPr>
          <w:rFonts w:ascii="Times New Roman" w:eastAsia="DengXian" w:hAnsi="Times New Roman" w:cs="Times New Roman"/>
          <w:sz w:val="20"/>
          <w:szCs w:val="20"/>
          <w:lang w:val="en-GB"/>
        </w:rPr>
        <w:lastRenderedPageBreak/>
        <w:t>93-103.</w:t>
      </w:r>
    </w:p>
    <w:p w14:paraId="05E870C7" w14:textId="058CFADD" w:rsidR="00FA2E9A" w:rsidRPr="00D15029" w:rsidRDefault="00FA2E9A" w:rsidP="00F61561">
      <w:pPr>
        <w:ind w:firstLine="480"/>
        <w:rPr>
          <w:rFonts w:ascii="Times New Roman" w:eastAsia="DengXian" w:hAnsi="Times New Roman" w:cs="Times New Roman"/>
          <w:sz w:val="20"/>
          <w:szCs w:val="20"/>
        </w:rPr>
      </w:pPr>
      <w:r w:rsidRPr="00D15029">
        <w:rPr>
          <w:rFonts w:ascii="Times New Roman" w:eastAsia="DengXian" w:hAnsi="Times New Roman" w:cs="Times New Roman"/>
          <w:sz w:val="20"/>
          <w:szCs w:val="20"/>
        </w:rPr>
        <w:t xml:space="preserve">Tai, D. W., Tai, V., &amp; Wang, R. (2014). Assessment Criteria of Vocational College Students’ Learning Engagement. </w:t>
      </w:r>
      <w:r w:rsidRPr="00D15029">
        <w:rPr>
          <w:rFonts w:ascii="Times New Roman" w:eastAsia="DengXian" w:hAnsi="Times New Roman" w:cs="Times New Roman"/>
          <w:i/>
          <w:iCs/>
          <w:sz w:val="20"/>
          <w:szCs w:val="20"/>
        </w:rPr>
        <w:t>International Journal of Technology and Engineering Education, 11</w:t>
      </w:r>
      <w:r w:rsidRPr="00D15029">
        <w:rPr>
          <w:rFonts w:ascii="Times New Roman" w:eastAsia="DengXian" w:hAnsi="Times New Roman" w:cs="Times New Roman"/>
          <w:sz w:val="20"/>
          <w:szCs w:val="20"/>
        </w:rPr>
        <w:t>(1), 31-38.</w:t>
      </w:r>
    </w:p>
    <w:p w14:paraId="5E39D5DA" w14:textId="77777777" w:rsidR="00861D8E" w:rsidRPr="00D15029" w:rsidRDefault="00861D8E" w:rsidP="00F61561">
      <w:pPr>
        <w:ind w:firstLine="480"/>
        <w:rPr>
          <w:rFonts w:ascii="Times New Roman" w:eastAsia="DengXian" w:hAnsi="Times New Roman" w:cs="Times New Roman"/>
          <w:sz w:val="20"/>
          <w:szCs w:val="20"/>
        </w:rPr>
      </w:pPr>
      <w:r w:rsidRPr="00D15029">
        <w:rPr>
          <w:rFonts w:ascii="Times New Roman" w:eastAsia="DengXian" w:hAnsi="Times New Roman" w:cs="Times New Roman"/>
          <w:sz w:val="20"/>
          <w:szCs w:val="20"/>
        </w:rPr>
        <w:t xml:space="preserve">Thiessen, V., &amp; Blasius, J. (2008). Mathematics achievement and mathematics learning strategies: Cognitive competencies and construct differentiation. </w:t>
      </w:r>
      <w:r w:rsidRPr="00D15029">
        <w:rPr>
          <w:rFonts w:ascii="Times New Roman" w:eastAsia="DengXian" w:hAnsi="Times New Roman" w:cs="Times New Roman"/>
          <w:i/>
          <w:iCs/>
          <w:sz w:val="20"/>
          <w:szCs w:val="20"/>
        </w:rPr>
        <w:t>International Journal of Educational Research, 47</w:t>
      </w:r>
      <w:r w:rsidRPr="00D15029">
        <w:rPr>
          <w:rFonts w:ascii="Times New Roman" w:eastAsia="DengXian" w:hAnsi="Times New Roman" w:cs="Times New Roman"/>
          <w:sz w:val="20"/>
          <w:szCs w:val="20"/>
        </w:rPr>
        <w:t>(6), 362-371.</w:t>
      </w:r>
      <w:r w:rsidRPr="00D15029">
        <w:rPr>
          <w:rFonts w:ascii="Times New Roman" w:eastAsia="DengXian" w:hAnsi="Times New Roman" w:cs="Times New Roman"/>
          <w:sz w:val="20"/>
          <w:szCs w:val="20"/>
          <w:lang w:eastAsia="zh-CN"/>
        </w:rPr>
        <w:t xml:space="preserve"> </w:t>
      </w:r>
    </w:p>
    <w:p w14:paraId="39376E98" w14:textId="72CDAF1C" w:rsidR="00FA2E9A" w:rsidRPr="00D15029" w:rsidRDefault="00FA2E9A" w:rsidP="00F61561">
      <w:pPr>
        <w:ind w:firstLine="480"/>
        <w:rPr>
          <w:rFonts w:ascii="Times New Roman" w:eastAsia="DengXian" w:hAnsi="Times New Roman" w:cs="Times New Roman"/>
          <w:sz w:val="20"/>
          <w:szCs w:val="20"/>
        </w:rPr>
      </w:pPr>
      <w:r w:rsidRPr="00D15029">
        <w:rPr>
          <w:rFonts w:ascii="Times New Roman" w:eastAsia="DengXian" w:hAnsi="Times New Roman" w:cs="Times New Roman"/>
          <w:sz w:val="20"/>
          <w:szCs w:val="20"/>
        </w:rPr>
        <w:t>Walker, C. O., &amp; Greene, B. A. (2009). The relations between student motivational beliefs and cognitive engagement in high school. The Journal of Educational Research</w:t>
      </w:r>
      <w:r w:rsidRPr="00D15029">
        <w:rPr>
          <w:rFonts w:ascii="Times New Roman" w:eastAsia="DengXian" w:hAnsi="Times New Roman" w:cs="Times New Roman"/>
          <w:i/>
          <w:iCs/>
          <w:sz w:val="20"/>
          <w:szCs w:val="20"/>
        </w:rPr>
        <w:t>, 102</w:t>
      </w:r>
      <w:r w:rsidRPr="00D15029">
        <w:rPr>
          <w:rFonts w:ascii="Times New Roman" w:eastAsia="DengXian" w:hAnsi="Times New Roman" w:cs="Times New Roman"/>
          <w:sz w:val="20"/>
          <w:szCs w:val="20"/>
        </w:rPr>
        <w:t>(6), 463-472.</w:t>
      </w:r>
    </w:p>
    <w:p w14:paraId="57C3A84D" w14:textId="1622559A" w:rsidR="00BB5567" w:rsidRPr="00D15029" w:rsidRDefault="00BB5567" w:rsidP="00F61561">
      <w:pPr>
        <w:ind w:firstLine="480"/>
        <w:rPr>
          <w:rFonts w:ascii="Times New Roman" w:hAnsi="Times New Roman" w:cs="Times New Roman"/>
          <w:sz w:val="20"/>
          <w:szCs w:val="20"/>
        </w:rPr>
      </w:pPr>
      <w:r w:rsidRPr="00D15029">
        <w:rPr>
          <w:rFonts w:ascii="Times New Roman" w:eastAsia="DengXian" w:hAnsi="Times New Roman" w:cs="Times New Roman"/>
          <w:sz w:val="20"/>
          <w:szCs w:val="20"/>
        </w:rPr>
        <w:t>Yazzie-</w:t>
      </w:r>
      <w:proofErr w:type="spellStart"/>
      <w:r w:rsidRPr="00D15029">
        <w:rPr>
          <w:rFonts w:ascii="Times New Roman" w:eastAsia="DengXian" w:hAnsi="Times New Roman" w:cs="Times New Roman"/>
          <w:sz w:val="20"/>
          <w:szCs w:val="20"/>
        </w:rPr>
        <w:t>Mintz</w:t>
      </w:r>
      <w:proofErr w:type="spellEnd"/>
      <w:r w:rsidRPr="00D15029">
        <w:rPr>
          <w:rFonts w:ascii="Times New Roman" w:eastAsia="DengXian" w:hAnsi="Times New Roman" w:cs="Times New Roman"/>
          <w:sz w:val="20"/>
          <w:szCs w:val="20"/>
        </w:rPr>
        <w:t xml:space="preserve">, E., &amp; McCormick, K. (2012). Finding the humanity in the data: Understanding, measuring, and strengthening student engagement. </w:t>
      </w:r>
      <w:r w:rsidRPr="00D15029">
        <w:rPr>
          <w:rFonts w:ascii="Times New Roman" w:eastAsia="DengXian" w:hAnsi="Times New Roman" w:cs="Times New Roman"/>
          <w:i/>
          <w:iCs/>
          <w:sz w:val="20"/>
          <w:szCs w:val="20"/>
        </w:rPr>
        <w:t>Handbook of research on student engagement</w:t>
      </w:r>
      <w:r w:rsidRPr="00D15029">
        <w:rPr>
          <w:rFonts w:ascii="Times New Roman" w:eastAsia="DengXian" w:hAnsi="Times New Roman" w:cs="Times New Roman"/>
          <w:sz w:val="20"/>
          <w:szCs w:val="20"/>
        </w:rPr>
        <w:t xml:space="preserve"> (pp. 743-761). Boston, MA: Springer.</w:t>
      </w:r>
    </w:p>
    <w:p w14:paraId="555CDE87" w14:textId="184269C8" w:rsidR="009C2254" w:rsidRPr="00A60714" w:rsidRDefault="009C2254" w:rsidP="00F61561">
      <w:pPr>
        <w:ind w:firstLine="480"/>
        <w:rPr>
          <w:rFonts w:ascii="Times New Roman" w:hAnsi="Times New Roman" w:cs="Times New Roman"/>
          <w:sz w:val="20"/>
          <w:szCs w:val="20"/>
          <w:lang w:val="en-GB"/>
        </w:rPr>
      </w:pPr>
      <w:r w:rsidRPr="00D15029">
        <w:rPr>
          <w:rFonts w:ascii="Times New Roman" w:hAnsi="Times New Roman" w:cs="Times New Roman"/>
          <w:sz w:val="20"/>
          <w:szCs w:val="20"/>
          <w:lang w:val="en-GB"/>
        </w:rPr>
        <w:t xml:space="preserve">Zimmerman, B. J. (2002). Becoming a self-regulated learner: An overview. </w:t>
      </w:r>
      <w:r w:rsidRPr="00D15029">
        <w:rPr>
          <w:rFonts w:ascii="Times New Roman" w:hAnsi="Times New Roman" w:cs="Times New Roman"/>
          <w:i/>
          <w:iCs/>
          <w:sz w:val="20"/>
          <w:szCs w:val="20"/>
          <w:lang w:val="en-GB"/>
        </w:rPr>
        <w:t>Theory into Practice, 41</w:t>
      </w:r>
      <w:r w:rsidRPr="00D15029">
        <w:rPr>
          <w:rFonts w:ascii="Times New Roman" w:hAnsi="Times New Roman" w:cs="Times New Roman"/>
          <w:sz w:val="20"/>
          <w:szCs w:val="20"/>
          <w:lang w:val="en-GB"/>
        </w:rPr>
        <w:t>(2), 64</w:t>
      </w:r>
      <w:r w:rsidR="0020044F" w:rsidRPr="00D15029">
        <w:rPr>
          <w:rFonts w:ascii="Times New Roman" w:hAnsi="Times New Roman" w:cs="Times New Roman"/>
          <w:sz w:val="20"/>
          <w:szCs w:val="20"/>
          <w:lang w:val="en-GB"/>
        </w:rPr>
        <w:t>-</w:t>
      </w:r>
      <w:r w:rsidRPr="00D15029">
        <w:rPr>
          <w:rFonts w:ascii="Times New Roman" w:hAnsi="Times New Roman" w:cs="Times New Roman"/>
          <w:sz w:val="20"/>
          <w:szCs w:val="20"/>
          <w:lang w:val="en-GB"/>
        </w:rPr>
        <w:t>70.</w:t>
      </w:r>
    </w:p>
    <w:p w14:paraId="11962BC5" w14:textId="77777777" w:rsidR="00FA2E9A" w:rsidRPr="009071BD" w:rsidRDefault="00FA2E9A" w:rsidP="00F61561">
      <w:pPr>
        <w:rPr>
          <w:rFonts w:ascii="Times New Roman" w:hAnsi="Times New Roman" w:cs="Times New Roman"/>
        </w:rPr>
      </w:pPr>
    </w:p>
    <w:sectPr w:rsidR="00FA2E9A" w:rsidRPr="009071BD" w:rsidSect="005C2EAF">
      <w:headerReference w:type="default" r:id="rId16"/>
      <w:footerReference w:type="default" r:id="rId17"/>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B7A1D" w14:textId="77777777" w:rsidR="000044BA" w:rsidRDefault="000044BA" w:rsidP="00FB220F">
      <w:r>
        <w:separator/>
      </w:r>
    </w:p>
  </w:endnote>
  <w:endnote w:type="continuationSeparator" w:id="0">
    <w:p w14:paraId="15BA0A6F" w14:textId="77777777" w:rsidR="000044BA" w:rsidRDefault="000044BA" w:rsidP="00FB2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313476"/>
      <w:docPartObj>
        <w:docPartGallery w:val="Page Numbers (Bottom of Page)"/>
        <w:docPartUnique/>
      </w:docPartObj>
    </w:sdtPr>
    <w:sdtEndPr/>
    <w:sdtContent>
      <w:p w14:paraId="11744616" w14:textId="15798980" w:rsidR="00A2792F" w:rsidRDefault="00A2792F">
        <w:pPr>
          <w:pStyle w:val="a5"/>
          <w:jc w:val="center"/>
        </w:pPr>
        <w:r>
          <w:fldChar w:fldCharType="begin"/>
        </w:r>
        <w:r>
          <w:instrText>PAGE   \* MERGEFORMAT</w:instrText>
        </w:r>
        <w:r>
          <w:fldChar w:fldCharType="separate"/>
        </w:r>
        <w:r>
          <w:rPr>
            <w:lang w:val="zh-TW"/>
          </w:rPr>
          <w:t>2</w:t>
        </w:r>
        <w:r>
          <w:fldChar w:fldCharType="end"/>
        </w:r>
      </w:p>
    </w:sdtContent>
  </w:sdt>
  <w:p w14:paraId="04702C9D" w14:textId="77777777" w:rsidR="00B16F3F" w:rsidRDefault="00B16F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2D994" w14:textId="77777777" w:rsidR="000044BA" w:rsidRDefault="000044BA" w:rsidP="00FB220F">
      <w:r>
        <w:separator/>
      </w:r>
    </w:p>
  </w:footnote>
  <w:footnote w:type="continuationSeparator" w:id="0">
    <w:p w14:paraId="52103D69" w14:textId="77777777" w:rsidR="000044BA" w:rsidRDefault="000044BA" w:rsidP="00FB2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9AA07" w14:textId="74A85E2B" w:rsidR="00B16F3F" w:rsidRDefault="00B16F3F">
    <w:pPr>
      <w:pStyle w:val="a3"/>
      <w:jc w:val="right"/>
      <w:rPr>
        <w:color w:val="8496B0" w:themeColor="text2" w:themeTint="99"/>
        <w:sz w:val="24"/>
        <w:szCs w:val="24"/>
      </w:rPr>
    </w:pPr>
    <w:r>
      <w:rPr>
        <w:color w:val="8496B0" w:themeColor="text2" w:themeTint="99"/>
        <w:sz w:val="24"/>
        <w:szCs w:val="24"/>
        <w:lang w:val="zh-TW"/>
      </w:rPr>
      <w:t xml:space="preserve"> </w:t>
    </w:r>
  </w:p>
  <w:p w14:paraId="7EE3CBD2" w14:textId="77777777" w:rsidR="00B16F3F" w:rsidRDefault="00B16F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1EB0"/>
    <w:multiLevelType w:val="hybridMultilevel"/>
    <w:tmpl w:val="07C68F00"/>
    <w:lvl w:ilvl="0" w:tplc="04090015">
      <w:start w:val="1"/>
      <w:numFmt w:val="taiwaneseCountingThousand"/>
      <w:lvlText w:val="%1、"/>
      <w:lvlJc w:val="left"/>
      <w:pPr>
        <w:ind w:left="480" w:hanging="480"/>
      </w:pPr>
    </w:lvl>
    <w:lvl w:ilvl="1" w:tplc="0409000B">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944EEB"/>
    <w:multiLevelType w:val="hybridMultilevel"/>
    <w:tmpl w:val="E286C1C0"/>
    <w:lvl w:ilvl="0" w:tplc="650632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2874E2"/>
    <w:multiLevelType w:val="hybridMultilevel"/>
    <w:tmpl w:val="08B8EF42"/>
    <w:lvl w:ilvl="0" w:tplc="0608A1F6">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B60CFA"/>
    <w:multiLevelType w:val="hybridMultilevel"/>
    <w:tmpl w:val="DD046CE4"/>
    <w:lvl w:ilvl="0" w:tplc="C450E1B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28305A"/>
    <w:multiLevelType w:val="hybridMultilevel"/>
    <w:tmpl w:val="C1EC3068"/>
    <w:lvl w:ilvl="0" w:tplc="A0BE294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F7831FC"/>
    <w:multiLevelType w:val="multilevel"/>
    <w:tmpl w:val="B88EC476"/>
    <w:lvl w:ilvl="0">
      <w:start w:val="3"/>
      <w:numFmt w:val="decimal"/>
      <w:lvlText w:val="%1"/>
      <w:lvlJc w:val="left"/>
      <w:pPr>
        <w:ind w:left="480" w:hanging="480"/>
      </w:pPr>
      <w:rPr>
        <w:rFonts w:eastAsiaTheme="minorEastAsia" w:hint="default"/>
      </w:rPr>
    </w:lvl>
    <w:lvl w:ilvl="1">
      <w:start w:val="1"/>
      <w:numFmt w:val="decimal"/>
      <w:lvlText w:val="%1.%2"/>
      <w:lvlJc w:val="left"/>
      <w:pPr>
        <w:ind w:left="480" w:hanging="48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 w15:restartNumberingAfterBreak="0">
    <w:nsid w:val="116D3C19"/>
    <w:multiLevelType w:val="hybridMultilevel"/>
    <w:tmpl w:val="86527EE8"/>
    <w:lvl w:ilvl="0" w:tplc="2154D9E4">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92378C0"/>
    <w:multiLevelType w:val="hybridMultilevel"/>
    <w:tmpl w:val="8E50334A"/>
    <w:lvl w:ilvl="0" w:tplc="8968E2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BFE263A"/>
    <w:multiLevelType w:val="hybridMultilevel"/>
    <w:tmpl w:val="FEE65BE6"/>
    <w:lvl w:ilvl="0" w:tplc="83CE18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2531E"/>
    <w:multiLevelType w:val="hybridMultilevel"/>
    <w:tmpl w:val="CC20713A"/>
    <w:lvl w:ilvl="0" w:tplc="04090003">
      <w:start w:val="1"/>
      <w:numFmt w:val="bullet"/>
      <w:lvlText w:val=""/>
      <w:lvlJc w:val="left"/>
      <w:pPr>
        <w:ind w:left="1320" w:hanging="480"/>
      </w:pPr>
      <w:rPr>
        <w:rFonts w:ascii="Wingdings" w:hAnsi="Wingdings" w:hint="default"/>
      </w:rPr>
    </w:lvl>
    <w:lvl w:ilvl="1" w:tplc="04090001">
      <w:start w:val="1"/>
      <w:numFmt w:val="bullet"/>
      <w:lvlText w:val=""/>
      <w:lvlJc w:val="left"/>
      <w:pPr>
        <w:ind w:left="1800" w:hanging="480"/>
      </w:pPr>
      <w:rPr>
        <w:rFonts w:ascii="Wingdings" w:hAnsi="Wingdings" w:hint="default"/>
      </w:rPr>
    </w:lvl>
    <w:lvl w:ilvl="2" w:tplc="0409001B">
      <w:start w:val="1"/>
      <w:numFmt w:val="lowerRoman"/>
      <w:lvlText w:val="%3."/>
      <w:lvlJc w:val="right"/>
      <w:pPr>
        <w:ind w:left="2280" w:hanging="480"/>
      </w:pPr>
    </w:lvl>
    <w:lvl w:ilvl="3" w:tplc="0409000F">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1FEC4CD3"/>
    <w:multiLevelType w:val="hybridMultilevel"/>
    <w:tmpl w:val="77F6B80C"/>
    <w:lvl w:ilvl="0" w:tplc="27205C2C">
      <w:start w:val="1"/>
      <w:numFmt w:val="decimal"/>
      <w:lvlText w:val="%1)"/>
      <w:lvlJc w:val="left"/>
      <w:pPr>
        <w:ind w:left="360" w:hanging="360"/>
      </w:pPr>
      <w:rPr>
        <w:rFonts w:eastAsia="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3B0EA0"/>
    <w:multiLevelType w:val="multilevel"/>
    <w:tmpl w:val="D4EE3AFA"/>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default"/>
      </w:rPr>
    </w:lvl>
    <w:lvl w:ilvl="2">
      <w:start w:val="1"/>
      <w:numFmt w:val="decimal"/>
      <w:lvlText w:val="%1.%2.%3"/>
      <w:lvlJc w:val="left"/>
      <w:pPr>
        <w:ind w:left="1838" w:hanging="567"/>
      </w:pPr>
      <w:rPr>
        <w:rFonts w:hint="default"/>
      </w:rPr>
    </w:lvl>
    <w:lvl w:ilvl="3">
      <w:start w:val="1"/>
      <w:numFmt w:val="decimal"/>
      <w:lvlText w:val="%1.%2.%3.%4"/>
      <w:lvlJc w:val="left"/>
      <w:pPr>
        <w:ind w:left="2404" w:hanging="708"/>
      </w:pPr>
      <w:rPr>
        <w:rFonts w:hint="default"/>
      </w:rPr>
    </w:lvl>
    <w:lvl w:ilvl="4">
      <w:start w:val="1"/>
      <w:numFmt w:val="decimal"/>
      <w:lvlText w:val="%1.%2.%3.%4.%5"/>
      <w:lvlJc w:val="left"/>
      <w:pPr>
        <w:ind w:left="2971" w:hanging="850"/>
      </w:pPr>
      <w:rPr>
        <w:rFonts w:hint="default"/>
      </w:rPr>
    </w:lvl>
    <w:lvl w:ilvl="5">
      <w:start w:val="1"/>
      <w:numFmt w:val="decimal"/>
      <w:lvlText w:val="%1.%2.%3.%4.%5.%6"/>
      <w:lvlJc w:val="left"/>
      <w:pPr>
        <w:ind w:left="3680" w:hanging="1134"/>
      </w:pPr>
      <w:rPr>
        <w:rFonts w:hint="default"/>
      </w:rPr>
    </w:lvl>
    <w:lvl w:ilvl="6">
      <w:start w:val="1"/>
      <w:numFmt w:val="decimal"/>
      <w:lvlText w:val="%1.%2.%3.%4.%5.%6.%7"/>
      <w:lvlJc w:val="left"/>
      <w:pPr>
        <w:ind w:left="4247" w:hanging="1276"/>
      </w:pPr>
      <w:rPr>
        <w:rFonts w:hint="default"/>
      </w:rPr>
    </w:lvl>
    <w:lvl w:ilvl="7">
      <w:start w:val="1"/>
      <w:numFmt w:val="decimal"/>
      <w:lvlText w:val="%1.%2.%3.%4.%5.%6.%7.%8"/>
      <w:lvlJc w:val="left"/>
      <w:pPr>
        <w:ind w:left="4814" w:hanging="1418"/>
      </w:pPr>
      <w:rPr>
        <w:rFonts w:hint="default"/>
      </w:rPr>
    </w:lvl>
    <w:lvl w:ilvl="8">
      <w:start w:val="1"/>
      <w:numFmt w:val="decimal"/>
      <w:lvlText w:val="%1.%2.%3.%4.%5.%6.%7.%8.%9"/>
      <w:lvlJc w:val="left"/>
      <w:pPr>
        <w:ind w:left="5522" w:hanging="1700"/>
      </w:pPr>
      <w:rPr>
        <w:rFonts w:hint="default"/>
      </w:rPr>
    </w:lvl>
  </w:abstractNum>
  <w:abstractNum w:abstractNumId="12" w15:restartNumberingAfterBreak="0">
    <w:nsid w:val="22413E83"/>
    <w:multiLevelType w:val="hybridMultilevel"/>
    <w:tmpl w:val="BDCE0254"/>
    <w:lvl w:ilvl="0" w:tplc="76783D22">
      <w:start w:val="4"/>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6E66CD8"/>
    <w:multiLevelType w:val="hybridMultilevel"/>
    <w:tmpl w:val="CCB6E4E4"/>
    <w:lvl w:ilvl="0" w:tplc="1ECCEF7A">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7897E0A"/>
    <w:multiLevelType w:val="hybridMultilevel"/>
    <w:tmpl w:val="3F400088"/>
    <w:lvl w:ilvl="0" w:tplc="58C27E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D44E32"/>
    <w:multiLevelType w:val="multilevel"/>
    <w:tmpl w:val="E7D685A2"/>
    <w:lvl w:ilvl="0">
      <w:start w:val="3"/>
      <w:numFmt w:val="decimal"/>
      <w:lvlText w:val="%1."/>
      <w:lvlJc w:val="left"/>
      <w:pPr>
        <w:ind w:left="360" w:hanging="360"/>
      </w:pPr>
      <w:rPr>
        <w:rFonts w:eastAsiaTheme="minorEastAsia" w:hint="default"/>
      </w:rPr>
    </w:lvl>
    <w:lvl w:ilvl="1">
      <w:start w:val="1"/>
      <w:numFmt w:val="decimal"/>
      <w:isLgl/>
      <w:lvlText w:val="%1.%2"/>
      <w:lvlJc w:val="left"/>
      <w:pPr>
        <w:ind w:left="360" w:hanging="36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16" w15:restartNumberingAfterBreak="0">
    <w:nsid w:val="34304E08"/>
    <w:multiLevelType w:val="multilevel"/>
    <w:tmpl w:val="B762DF7C"/>
    <w:lvl w:ilvl="0">
      <w:start w:val="3"/>
      <w:numFmt w:val="decimal"/>
      <w:lvlText w:val="%1"/>
      <w:lvlJc w:val="left"/>
      <w:pPr>
        <w:ind w:left="360" w:hanging="360"/>
      </w:pPr>
      <w:rPr>
        <w:rFonts w:eastAsiaTheme="minorEastAsia" w:hint="default"/>
      </w:rPr>
    </w:lvl>
    <w:lvl w:ilvl="1">
      <w:start w:val="3"/>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7" w15:restartNumberingAfterBreak="0">
    <w:nsid w:val="393E3811"/>
    <w:multiLevelType w:val="hybridMultilevel"/>
    <w:tmpl w:val="5C0824A0"/>
    <w:lvl w:ilvl="0" w:tplc="76BA4D78">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A64535B"/>
    <w:multiLevelType w:val="multilevel"/>
    <w:tmpl w:val="D4EE3AFA"/>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default"/>
      </w:rPr>
    </w:lvl>
    <w:lvl w:ilvl="2">
      <w:start w:val="1"/>
      <w:numFmt w:val="decimal"/>
      <w:lvlText w:val="%1.%2.%3"/>
      <w:lvlJc w:val="left"/>
      <w:pPr>
        <w:ind w:left="1838" w:hanging="567"/>
      </w:pPr>
      <w:rPr>
        <w:rFonts w:hint="default"/>
      </w:rPr>
    </w:lvl>
    <w:lvl w:ilvl="3">
      <w:start w:val="1"/>
      <w:numFmt w:val="decimal"/>
      <w:lvlText w:val="%1.%2.%3.%4"/>
      <w:lvlJc w:val="left"/>
      <w:pPr>
        <w:ind w:left="2404" w:hanging="708"/>
      </w:pPr>
      <w:rPr>
        <w:rFonts w:hint="default"/>
      </w:rPr>
    </w:lvl>
    <w:lvl w:ilvl="4">
      <w:start w:val="1"/>
      <w:numFmt w:val="decimal"/>
      <w:lvlText w:val="%1.%2.%3.%4.%5"/>
      <w:lvlJc w:val="left"/>
      <w:pPr>
        <w:ind w:left="2971" w:hanging="850"/>
      </w:pPr>
      <w:rPr>
        <w:rFonts w:hint="default"/>
      </w:rPr>
    </w:lvl>
    <w:lvl w:ilvl="5">
      <w:start w:val="1"/>
      <w:numFmt w:val="decimal"/>
      <w:lvlText w:val="%1.%2.%3.%4.%5.%6"/>
      <w:lvlJc w:val="left"/>
      <w:pPr>
        <w:ind w:left="3680" w:hanging="1134"/>
      </w:pPr>
      <w:rPr>
        <w:rFonts w:hint="default"/>
      </w:rPr>
    </w:lvl>
    <w:lvl w:ilvl="6">
      <w:start w:val="1"/>
      <w:numFmt w:val="decimal"/>
      <w:lvlText w:val="%1.%2.%3.%4.%5.%6.%7"/>
      <w:lvlJc w:val="left"/>
      <w:pPr>
        <w:ind w:left="4247" w:hanging="1276"/>
      </w:pPr>
      <w:rPr>
        <w:rFonts w:hint="default"/>
      </w:rPr>
    </w:lvl>
    <w:lvl w:ilvl="7">
      <w:start w:val="1"/>
      <w:numFmt w:val="decimal"/>
      <w:lvlText w:val="%1.%2.%3.%4.%5.%6.%7.%8"/>
      <w:lvlJc w:val="left"/>
      <w:pPr>
        <w:ind w:left="4814" w:hanging="1418"/>
      </w:pPr>
      <w:rPr>
        <w:rFonts w:hint="default"/>
      </w:rPr>
    </w:lvl>
    <w:lvl w:ilvl="8">
      <w:start w:val="1"/>
      <w:numFmt w:val="decimal"/>
      <w:lvlText w:val="%1.%2.%3.%4.%5.%6.%7.%8.%9"/>
      <w:lvlJc w:val="left"/>
      <w:pPr>
        <w:ind w:left="5522" w:hanging="1700"/>
      </w:pPr>
      <w:rPr>
        <w:rFonts w:hint="default"/>
      </w:rPr>
    </w:lvl>
  </w:abstractNum>
  <w:abstractNum w:abstractNumId="19" w15:restartNumberingAfterBreak="0">
    <w:nsid w:val="3EA463ED"/>
    <w:multiLevelType w:val="multilevel"/>
    <w:tmpl w:val="D4EE3AFA"/>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default"/>
      </w:rPr>
    </w:lvl>
    <w:lvl w:ilvl="2">
      <w:start w:val="1"/>
      <w:numFmt w:val="decimal"/>
      <w:lvlText w:val="%1.%2.%3"/>
      <w:lvlJc w:val="left"/>
      <w:pPr>
        <w:ind w:left="1838" w:hanging="567"/>
      </w:pPr>
      <w:rPr>
        <w:rFonts w:hint="default"/>
      </w:rPr>
    </w:lvl>
    <w:lvl w:ilvl="3">
      <w:start w:val="1"/>
      <w:numFmt w:val="decimal"/>
      <w:lvlText w:val="%1.%2.%3.%4"/>
      <w:lvlJc w:val="left"/>
      <w:pPr>
        <w:ind w:left="2404" w:hanging="708"/>
      </w:pPr>
      <w:rPr>
        <w:rFonts w:hint="default"/>
      </w:rPr>
    </w:lvl>
    <w:lvl w:ilvl="4">
      <w:start w:val="1"/>
      <w:numFmt w:val="decimal"/>
      <w:lvlText w:val="%1.%2.%3.%4.%5"/>
      <w:lvlJc w:val="left"/>
      <w:pPr>
        <w:ind w:left="2971" w:hanging="850"/>
      </w:pPr>
      <w:rPr>
        <w:rFonts w:hint="default"/>
      </w:rPr>
    </w:lvl>
    <w:lvl w:ilvl="5">
      <w:start w:val="1"/>
      <w:numFmt w:val="decimal"/>
      <w:lvlText w:val="%1.%2.%3.%4.%5.%6"/>
      <w:lvlJc w:val="left"/>
      <w:pPr>
        <w:ind w:left="3680" w:hanging="1134"/>
      </w:pPr>
      <w:rPr>
        <w:rFonts w:hint="default"/>
      </w:rPr>
    </w:lvl>
    <w:lvl w:ilvl="6">
      <w:start w:val="1"/>
      <w:numFmt w:val="decimal"/>
      <w:lvlText w:val="%1.%2.%3.%4.%5.%6.%7"/>
      <w:lvlJc w:val="left"/>
      <w:pPr>
        <w:ind w:left="4247" w:hanging="1276"/>
      </w:pPr>
      <w:rPr>
        <w:rFonts w:hint="default"/>
      </w:rPr>
    </w:lvl>
    <w:lvl w:ilvl="7">
      <w:start w:val="1"/>
      <w:numFmt w:val="decimal"/>
      <w:lvlText w:val="%1.%2.%3.%4.%5.%6.%7.%8"/>
      <w:lvlJc w:val="left"/>
      <w:pPr>
        <w:ind w:left="4814" w:hanging="1418"/>
      </w:pPr>
      <w:rPr>
        <w:rFonts w:hint="default"/>
      </w:rPr>
    </w:lvl>
    <w:lvl w:ilvl="8">
      <w:start w:val="1"/>
      <w:numFmt w:val="decimal"/>
      <w:lvlText w:val="%1.%2.%3.%4.%5.%6.%7.%8.%9"/>
      <w:lvlJc w:val="left"/>
      <w:pPr>
        <w:ind w:left="5522" w:hanging="1700"/>
      </w:pPr>
      <w:rPr>
        <w:rFonts w:hint="default"/>
      </w:rPr>
    </w:lvl>
  </w:abstractNum>
  <w:abstractNum w:abstractNumId="20" w15:restartNumberingAfterBreak="0">
    <w:nsid w:val="422F4797"/>
    <w:multiLevelType w:val="hybridMultilevel"/>
    <w:tmpl w:val="B88C68E4"/>
    <w:lvl w:ilvl="0" w:tplc="A978DD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94D524C"/>
    <w:multiLevelType w:val="hybridMultilevel"/>
    <w:tmpl w:val="FF168362"/>
    <w:lvl w:ilvl="0" w:tplc="B74443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AE16B6D"/>
    <w:multiLevelType w:val="multilevel"/>
    <w:tmpl w:val="9A24D5B6"/>
    <w:lvl w:ilvl="0">
      <w:start w:val="1"/>
      <w:numFmt w:val="bullet"/>
      <w:lvlText w:val=""/>
      <w:lvlJc w:val="left"/>
      <w:pPr>
        <w:ind w:left="845" w:hanging="425"/>
      </w:pPr>
      <w:rPr>
        <w:rFonts w:ascii="Wingdings" w:hAnsi="Wingdings" w:hint="default"/>
      </w:rPr>
    </w:lvl>
    <w:lvl w:ilvl="1">
      <w:start w:val="1"/>
      <w:numFmt w:val="bullet"/>
      <w:lvlText w:val=""/>
      <w:lvlJc w:val="left"/>
      <w:pPr>
        <w:ind w:left="1412" w:hanging="567"/>
      </w:pPr>
      <w:rPr>
        <w:rFonts w:ascii="Wingdings" w:hAnsi="Wingdings" w:hint="default"/>
      </w:rPr>
    </w:lvl>
    <w:lvl w:ilvl="2">
      <w:start w:val="1"/>
      <w:numFmt w:val="bullet"/>
      <w:lvlText w:val=""/>
      <w:lvlJc w:val="left"/>
      <w:pPr>
        <w:ind w:left="1751" w:hanging="480"/>
      </w:pPr>
      <w:rPr>
        <w:rFonts w:ascii="Wingdings" w:hAnsi="Wingdings" w:hint="default"/>
      </w:rPr>
    </w:lvl>
    <w:lvl w:ilvl="3">
      <w:start w:val="1"/>
      <w:numFmt w:val="decimal"/>
      <w:lvlText w:val="%1.%2.%3.%4"/>
      <w:lvlJc w:val="left"/>
      <w:pPr>
        <w:ind w:left="2404" w:hanging="708"/>
      </w:pPr>
      <w:rPr>
        <w:rFonts w:hint="default"/>
      </w:rPr>
    </w:lvl>
    <w:lvl w:ilvl="4">
      <w:start w:val="1"/>
      <w:numFmt w:val="decimal"/>
      <w:lvlText w:val="%1.%2.%3.%4.%5"/>
      <w:lvlJc w:val="left"/>
      <w:pPr>
        <w:ind w:left="2971" w:hanging="850"/>
      </w:pPr>
      <w:rPr>
        <w:rFonts w:hint="default"/>
      </w:rPr>
    </w:lvl>
    <w:lvl w:ilvl="5">
      <w:start w:val="1"/>
      <w:numFmt w:val="decimal"/>
      <w:lvlText w:val="%1.%2.%3.%4.%5.%6"/>
      <w:lvlJc w:val="left"/>
      <w:pPr>
        <w:ind w:left="3680" w:hanging="1134"/>
      </w:pPr>
      <w:rPr>
        <w:rFonts w:hint="default"/>
      </w:rPr>
    </w:lvl>
    <w:lvl w:ilvl="6">
      <w:start w:val="1"/>
      <w:numFmt w:val="decimal"/>
      <w:lvlText w:val="%1.%2.%3.%4.%5.%6.%7"/>
      <w:lvlJc w:val="left"/>
      <w:pPr>
        <w:ind w:left="4247" w:hanging="1276"/>
      </w:pPr>
      <w:rPr>
        <w:rFonts w:hint="default"/>
      </w:rPr>
    </w:lvl>
    <w:lvl w:ilvl="7">
      <w:start w:val="1"/>
      <w:numFmt w:val="decimal"/>
      <w:lvlText w:val="%1.%2.%3.%4.%5.%6.%7.%8"/>
      <w:lvlJc w:val="left"/>
      <w:pPr>
        <w:ind w:left="4814" w:hanging="1418"/>
      </w:pPr>
      <w:rPr>
        <w:rFonts w:hint="default"/>
      </w:rPr>
    </w:lvl>
    <w:lvl w:ilvl="8">
      <w:start w:val="1"/>
      <w:numFmt w:val="decimal"/>
      <w:lvlText w:val="%1.%2.%3.%4.%5.%6.%7.%8.%9"/>
      <w:lvlJc w:val="left"/>
      <w:pPr>
        <w:ind w:left="5522" w:hanging="1700"/>
      </w:pPr>
      <w:rPr>
        <w:rFonts w:hint="default"/>
      </w:rPr>
    </w:lvl>
  </w:abstractNum>
  <w:abstractNum w:abstractNumId="23" w15:restartNumberingAfterBreak="0">
    <w:nsid w:val="4DCF3468"/>
    <w:multiLevelType w:val="hybridMultilevel"/>
    <w:tmpl w:val="F23EE9A0"/>
    <w:lvl w:ilvl="0" w:tplc="FC981DF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3373C65"/>
    <w:multiLevelType w:val="hybridMultilevel"/>
    <w:tmpl w:val="DD86DA0A"/>
    <w:lvl w:ilvl="0" w:tplc="8D34A91A">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3930313"/>
    <w:multiLevelType w:val="hybridMultilevel"/>
    <w:tmpl w:val="A970C01A"/>
    <w:lvl w:ilvl="0" w:tplc="368C213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E496F14"/>
    <w:multiLevelType w:val="hybridMultilevel"/>
    <w:tmpl w:val="12C2EB52"/>
    <w:lvl w:ilvl="0" w:tplc="92A08F0A">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3CB2DC7"/>
    <w:multiLevelType w:val="hybridMultilevel"/>
    <w:tmpl w:val="2012DC60"/>
    <w:lvl w:ilvl="0" w:tplc="683A03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D03B7C"/>
    <w:multiLevelType w:val="hybridMultilevel"/>
    <w:tmpl w:val="46BADAA8"/>
    <w:lvl w:ilvl="0" w:tplc="ECD068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0E43BF"/>
    <w:multiLevelType w:val="hybridMultilevel"/>
    <w:tmpl w:val="BD2E445C"/>
    <w:lvl w:ilvl="0" w:tplc="6F5807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C2D1A84"/>
    <w:multiLevelType w:val="hybridMultilevel"/>
    <w:tmpl w:val="3A7AED96"/>
    <w:lvl w:ilvl="0" w:tplc="8E782F6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28"/>
  </w:num>
  <w:num w:numId="3">
    <w:abstractNumId w:val="14"/>
  </w:num>
  <w:num w:numId="4">
    <w:abstractNumId w:val="27"/>
  </w:num>
  <w:num w:numId="5">
    <w:abstractNumId w:val="29"/>
  </w:num>
  <w:num w:numId="6">
    <w:abstractNumId w:val="10"/>
  </w:num>
  <w:num w:numId="7">
    <w:abstractNumId w:val="4"/>
  </w:num>
  <w:num w:numId="8">
    <w:abstractNumId w:val="13"/>
  </w:num>
  <w:num w:numId="9">
    <w:abstractNumId w:val="8"/>
  </w:num>
  <w:num w:numId="10">
    <w:abstractNumId w:val="23"/>
  </w:num>
  <w:num w:numId="11">
    <w:abstractNumId w:val="25"/>
  </w:num>
  <w:num w:numId="12">
    <w:abstractNumId w:val="3"/>
  </w:num>
  <w:num w:numId="13">
    <w:abstractNumId w:val="30"/>
  </w:num>
  <w:num w:numId="14">
    <w:abstractNumId w:val="2"/>
  </w:num>
  <w:num w:numId="15">
    <w:abstractNumId w:val="9"/>
  </w:num>
  <w:num w:numId="16">
    <w:abstractNumId w:val="22"/>
  </w:num>
  <w:num w:numId="17">
    <w:abstractNumId w:val="0"/>
  </w:num>
  <w:num w:numId="18">
    <w:abstractNumId w:val="18"/>
  </w:num>
  <w:num w:numId="19">
    <w:abstractNumId w:val="11"/>
  </w:num>
  <w:num w:numId="20">
    <w:abstractNumId w:val="19"/>
  </w:num>
  <w:num w:numId="21">
    <w:abstractNumId w:val="24"/>
  </w:num>
  <w:num w:numId="22">
    <w:abstractNumId w:val="17"/>
  </w:num>
  <w:num w:numId="23">
    <w:abstractNumId w:val="15"/>
  </w:num>
  <w:num w:numId="24">
    <w:abstractNumId w:val="16"/>
  </w:num>
  <w:num w:numId="25">
    <w:abstractNumId w:val="6"/>
  </w:num>
  <w:num w:numId="26">
    <w:abstractNumId w:val="26"/>
  </w:num>
  <w:num w:numId="27">
    <w:abstractNumId w:val="1"/>
  </w:num>
  <w:num w:numId="28">
    <w:abstractNumId w:val="20"/>
  </w:num>
  <w:num w:numId="29">
    <w:abstractNumId w:val="7"/>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76"/>
    <w:rsid w:val="000044BA"/>
    <w:rsid w:val="00004879"/>
    <w:rsid w:val="00005BCC"/>
    <w:rsid w:val="00005CFE"/>
    <w:rsid w:val="00005D32"/>
    <w:rsid w:val="0000689C"/>
    <w:rsid w:val="000069FF"/>
    <w:rsid w:val="00007478"/>
    <w:rsid w:val="00007A57"/>
    <w:rsid w:val="000101B9"/>
    <w:rsid w:val="00010487"/>
    <w:rsid w:val="00010CF5"/>
    <w:rsid w:val="0001118D"/>
    <w:rsid w:val="00012490"/>
    <w:rsid w:val="000132FC"/>
    <w:rsid w:val="00013C7A"/>
    <w:rsid w:val="0001464C"/>
    <w:rsid w:val="000165D2"/>
    <w:rsid w:val="000167F6"/>
    <w:rsid w:val="0001721F"/>
    <w:rsid w:val="000204DC"/>
    <w:rsid w:val="00021EEB"/>
    <w:rsid w:val="0002488E"/>
    <w:rsid w:val="00030086"/>
    <w:rsid w:val="0003133E"/>
    <w:rsid w:val="000313E7"/>
    <w:rsid w:val="0003153B"/>
    <w:rsid w:val="0003354A"/>
    <w:rsid w:val="000343D0"/>
    <w:rsid w:val="0003446D"/>
    <w:rsid w:val="00036449"/>
    <w:rsid w:val="00040568"/>
    <w:rsid w:val="00042550"/>
    <w:rsid w:val="00042796"/>
    <w:rsid w:val="00042FF0"/>
    <w:rsid w:val="00043C65"/>
    <w:rsid w:val="000444FE"/>
    <w:rsid w:val="0004468B"/>
    <w:rsid w:val="00044BB3"/>
    <w:rsid w:val="00044BC0"/>
    <w:rsid w:val="0004624A"/>
    <w:rsid w:val="000470DC"/>
    <w:rsid w:val="00047167"/>
    <w:rsid w:val="000475C2"/>
    <w:rsid w:val="000479D2"/>
    <w:rsid w:val="00047F2C"/>
    <w:rsid w:val="00050A40"/>
    <w:rsid w:val="00051168"/>
    <w:rsid w:val="00052C4F"/>
    <w:rsid w:val="000545AF"/>
    <w:rsid w:val="00056A33"/>
    <w:rsid w:val="00056EB6"/>
    <w:rsid w:val="000610BF"/>
    <w:rsid w:val="0006124D"/>
    <w:rsid w:val="00061469"/>
    <w:rsid w:val="000626DD"/>
    <w:rsid w:val="00063A18"/>
    <w:rsid w:val="00063F33"/>
    <w:rsid w:val="00064554"/>
    <w:rsid w:val="000648E5"/>
    <w:rsid w:val="00066192"/>
    <w:rsid w:val="00067AA6"/>
    <w:rsid w:val="00067FF8"/>
    <w:rsid w:val="000717B6"/>
    <w:rsid w:val="00072161"/>
    <w:rsid w:val="00072B0A"/>
    <w:rsid w:val="00072D64"/>
    <w:rsid w:val="000731A0"/>
    <w:rsid w:val="000734AA"/>
    <w:rsid w:val="00074208"/>
    <w:rsid w:val="00075399"/>
    <w:rsid w:val="00075B87"/>
    <w:rsid w:val="0007628D"/>
    <w:rsid w:val="00080197"/>
    <w:rsid w:val="0008033E"/>
    <w:rsid w:val="0008090C"/>
    <w:rsid w:val="00080910"/>
    <w:rsid w:val="00080A5C"/>
    <w:rsid w:val="00081D6B"/>
    <w:rsid w:val="00082CE4"/>
    <w:rsid w:val="00082DEF"/>
    <w:rsid w:val="000839ED"/>
    <w:rsid w:val="00083FC0"/>
    <w:rsid w:val="000866E5"/>
    <w:rsid w:val="00086A4F"/>
    <w:rsid w:val="00086D60"/>
    <w:rsid w:val="00087E77"/>
    <w:rsid w:val="000905CC"/>
    <w:rsid w:val="00090604"/>
    <w:rsid w:val="00090EC1"/>
    <w:rsid w:val="000917CA"/>
    <w:rsid w:val="00091BF7"/>
    <w:rsid w:val="00091DCA"/>
    <w:rsid w:val="00091FA1"/>
    <w:rsid w:val="000933B5"/>
    <w:rsid w:val="00094162"/>
    <w:rsid w:val="0009453C"/>
    <w:rsid w:val="00096329"/>
    <w:rsid w:val="000975F8"/>
    <w:rsid w:val="000A1591"/>
    <w:rsid w:val="000A1841"/>
    <w:rsid w:val="000A2AA5"/>
    <w:rsid w:val="000A3CA5"/>
    <w:rsid w:val="000A421B"/>
    <w:rsid w:val="000A7680"/>
    <w:rsid w:val="000A787C"/>
    <w:rsid w:val="000A7FD1"/>
    <w:rsid w:val="000B0609"/>
    <w:rsid w:val="000B0685"/>
    <w:rsid w:val="000B0A96"/>
    <w:rsid w:val="000B22AF"/>
    <w:rsid w:val="000B2DFF"/>
    <w:rsid w:val="000B365B"/>
    <w:rsid w:val="000B51FC"/>
    <w:rsid w:val="000B69D8"/>
    <w:rsid w:val="000B77C4"/>
    <w:rsid w:val="000B798D"/>
    <w:rsid w:val="000C1A9C"/>
    <w:rsid w:val="000C288A"/>
    <w:rsid w:val="000C2B0F"/>
    <w:rsid w:val="000C2EFA"/>
    <w:rsid w:val="000C2F0F"/>
    <w:rsid w:val="000C323B"/>
    <w:rsid w:val="000C37CF"/>
    <w:rsid w:val="000C38CC"/>
    <w:rsid w:val="000C4926"/>
    <w:rsid w:val="000C4D2D"/>
    <w:rsid w:val="000C55B9"/>
    <w:rsid w:val="000C5851"/>
    <w:rsid w:val="000C6366"/>
    <w:rsid w:val="000C77EF"/>
    <w:rsid w:val="000C7D09"/>
    <w:rsid w:val="000C7F83"/>
    <w:rsid w:val="000D0557"/>
    <w:rsid w:val="000D250B"/>
    <w:rsid w:val="000D434B"/>
    <w:rsid w:val="000D4ED0"/>
    <w:rsid w:val="000D4F27"/>
    <w:rsid w:val="000D6BF7"/>
    <w:rsid w:val="000E0387"/>
    <w:rsid w:val="000E1114"/>
    <w:rsid w:val="000E13E2"/>
    <w:rsid w:val="000E2C03"/>
    <w:rsid w:val="000E7468"/>
    <w:rsid w:val="000E79CE"/>
    <w:rsid w:val="000F00B4"/>
    <w:rsid w:val="000F062F"/>
    <w:rsid w:val="000F0CB7"/>
    <w:rsid w:val="000F1DA5"/>
    <w:rsid w:val="000F1F62"/>
    <w:rsid w:val="000F203A"/>
    <w:rsid w:val="000F2F6B"/>
    <w:rsid w:val="000F35A6"/>
    <w:rsid w:val="000F3CB2"/>
    <w:rsid w:val="000F4CC3"/>
    <w:rsid w:val="000F5061"/>
    <w:rsid w:val="000F5A4A"/>
    <w:rsid w:val="000F5F4E"/>
    <w:rsid w:val="000F77A6"/>
    <w:rsid w:val="000F77EB"/>
    <w:rsid w:val="000F7CAE"/>
    <w:rsid w:val="00100211"/>
    <w:rsid w:val="001007C7"/>
    <w:rsid w:val="00101CA9"/>
    <w:rsid w:val="00101D6B"/>
    <w:rsid w:val="00102AAD"/>
    <w:rsid w:val="001034AD"/>
    <w:rsid w:val="00104019"/>
    <w:rsid w:val="001046AA"/>
    <w:rsid w:val="00105F05"/>
    <w:rsid w:val="00106554"/>
    <w:rsid w:val="00106C81"/>
    <w:rsid w:val="0010746B"/>
    <w:rsid w:val="00107B55"/>
    <w:rsid w:val="001101B2"/>
    <w:rsid w:val="00112D8E"/>
    <w:rsid w:val="00113746"/>
    <w:rsid w:val="00115096"/>
    <w:rsid w:val="00115374"/>
    <w:rsid w:val="00116D84"/>
    <w:rsid w:val="00117770"/>
    <w:rsid w:val="00117A43"/>
    <w:rsid w:val="00117A4E"/>
    <w:rsid w:val="00117C3B"/>
    <w:rsid w:val="001206A2"/>
    <w:rsid w:val="0012154C"/>
    <w:rsid w:val="0012215A"/>
    <w:rsid w:val="00122944"/>
    <w:rsid w:val="00122C24"/>
    <w:rsid w:val="00123594"/>
    <w:rsid w:val="0012413E"/>
    <w:rsid w:val="001243A2"/>
    <w:rsid w:val="00125E94"/>
    <w:rsid w:val="0012696B"/>
    <w:rsid w:val="001273D2"/>
    <w:rsid w:val="00127EAA"/>
    <w:rsid w:val="00130AAA"/>
    <w:rsid w:val="00131159"/>
    <w:rsid w:val="00132491"/>
    <w:rsid w:val="00133028"/>
    <w:rsid w:val="0013640F"/>
    <w:rsid w:val="001375B0"/>
    <w:rsid w:val="001401F9"/>
    <w:rsid w:val="001411AA"/>
    <w:rsid w:val="0014167E"/>
    <w:rsid w:val="001424B9"/>
    <w:rsid w:val="00142D11"/>
    <w:rsid w:val="00142D92"/>
    <w:rsid w:val="001458DE"/>
    <w:rsid w:val="00146321"/>
    <w:rsid w:val="00147534"/>
    <w:rsid w:val="00147EA9"/>
    <w:rsid w:val="001501B9"/>
    <w:rsid w:val="00150E12"/>
    <w:rsid w:val="00151D22"/>
    <w:rsid w:val="0015202A"/>
    <w:rsid w:val="001523E8"/>
    <w:rsid w:val="0015463B"/>
    <w:rsid w:val="00155567"/>
    <w:rsid w:val="00155A2D"/>
    <w:rsid w:val="00155E47"/>
    <w:rsid w:val="00157953"/>
    <w:rsid w:val="001606AA"/>
    <w:rsid w:val="00160A92"/>
    <w:rsid w:val="00160F0E"/>
    <w:rsid w:val="001633C3"/>
    <w:rsid w:val="00163574"/>
    <w:rsid w:val="00164C2B"/>
    <w:rsid w:val="0016594F"/>
    <w:rsid w:val="00166F42"/>
    <w:rsid w:val="00167624"/>
    <w:rsid w:val="00170BAE"/>
    <w:rsid w:val="00170ECF"/>
    <w:rsid w:val="0017135D"/>
    <w:rsid w:val="001716C8"/>
    <w:rsid w:val="00171C8A"/>
    <w:rsid w:val="00172DCB"/>
    <w:rsid w:val="001731EA"/>
    <w:rsid w:val="00173C9A"/>
    <w:rsid w:val="0017561D"/>
    <w:rsid w:val="00175D82"/>
    <w:rsid w:val="0017603F"/>
    <w:rsid w:val="00176CC6"/>
    <w:rsid w:val="00176ECC"/>
    <w:rsid w:val="00177D7D"/>
    <w:rsid w:val="00177DAD"/>
    <w:rsid w:val="001805AC"/>
    <w:rsid w:val="00182A8F"/>
    <w:rsid w:val="0018350E"/>
    <w:rsid w:val="00183A92"/>
    <w:rsid w:val="00183D1B"/>
    <w:rsid w:val="00184B05"/>
    <w:rsid w:val="00185096"/>
    <w:rsid w:val="00185257"/>
    <w:rsid w:val="001853F6"/>
    <w:rsid w:val="00185F95"/>
    <w:rsid w:val="00186F2D"/>
    <w:rsid w:val="00190C81"/>
    <w:rsid w:val="00190E5C"/>
    <w:rsid w:val="001924D6"/>
    <w:rsid w:val="001926E8"/>
    <w:rsid w:val="00193E49"/>
    <w:rsid w:val="001941A4"/>
    <w:rsid w:val="0019501D"/>
    <w:rsid w:val="0019569B"/>
    <w:rsid w:val="001966F5"/>
    <w:rsid w:val="001972DA"/>
    <w:rsid w:val="00197336"/>
    <w:rsid w:val="001A25BC"/>
    <w:rsid w:val="001A2F82"/>
    <w:rsid w:val="001A3585"/>
    <w:rsid w:val="001A3D8B"/>
    <w:rsid w:val="001A4650"/>
    <w:rsid w:val="001A5826"/>
    <w:rsid w:val="001A6EB8"/>
    <w:rsid w:val="001A7303"/>
    <w:rsid w:val="001A781A"/>
    <w:rsid w:val="001A7DE7"/>
    <w:rsid w:val="001B0812"/>
    <w:rsid w:val="001B08A0"/>
    <w:rsid w:val="001B096D"/>
    <w:rsid w:val="001B1B9E"/>
    <w:rsid w:val="001B2317"/>
    <w:rsid w:val="001B2A01"/>
    <w:rsid w:val="001B2F46"/>
    <w:rsid w:val="001B361C"/>
    <w:rsid w:val="001B3A5E"/>
    <w:rsid w:val="001B3F9D"/>
    <w:rsid w:val="001B4F0A"/>
    <w:rsid w:val="001B54D5"/>
    <w:rsid w:val="001B5DE9"/>
    <w:rsid w:val="001B6401"/>
    <w:rsid w:val="001B6C31"/>
    <w:rsid w:val="001B6FDB"/>
    <w:rsid w:val="001B7E6D"/>
    <w:rsid w:val="001C2CB1"/>
    <w:rsid w:val="001C3B1E"/>
    <w:rsid w:val="001C3C9F"/>
    <w:rsid w:val="001C5022"/>
    <w:rsid w:val="001C531C"/>
    <w:rsid w:val="001D18A7"/>
    <w:rsid w:val="001D1D14"/>
    <w:rsid w:val="001D2B8B"/>
    <w:rsid w:val="001D2BDB"/>
    <w:rsid w:val="001D2F61"/>
    <w:rsid w:val="001D3877"/>
    <w:rsid w:val="001D54DE"/>
    <w:rsid w:val="001D5D38"/>
    <w:rsid w:val="001D617B"/>
    <w:rsid w:val="001D6FFA"/>
    <w:rsid w:val="001E0DD8"/>
    <w:rsid w:val="001E22A6"/>
    <w:rsid w:val="001E2B42"/>
    <w:rsid w:val="001E2F16"/>
    <w:rsid w:val="001E3DAB"/>
    <w:rsid w:val="001E3FFD"/>
    <w:rsid w:val="001E4849"/>
    <w:rsid w:val="001E507A"/>
    <w:rsid w:val="001E5C49"/>
    <w:rsid w:val="001E6DE2"/>
    <w:rsid w:val="001E76CD"/>
    <w:rsid w:val="001F04D9"/>
    <w:rsid w:val="001F0A2A"/>
    <w:rsid w:val="001F0F21"/>
    <w:rsid w:val="001F38E8"/>
    <w:rsid w:val="001F439E"/>
    <w:rsid w:val="001F45C5"/>
    <w:rsid w:val="001F4DAB"/>
    <w:rsid w:val="001F5BB9"/>
    <w:rsid w:val="001F5E2B"/>
    <w:rsid w:val="001F5F93"/>
    <w:rsid w:val="001F6B9D"/>
    <w:rsid w:val="001F78E5"/>
    <w:rsid w:val="00200033"/>
    <w:rsid w:val="00200304"/>
    <w:rsid w:val="0020044F"/>
    <w:rsid w:val="00201DC5"/>
    <w:rsid w:val="00203296"/>
    <w:rsid w:val="002040E9"/>
    <w:rsid w:val="00204608"/>
    <w:rsid w:val="00206A0D"/>
    <w:rsid w:val="00206E96"/>
    <w:rsid w:val="00210C9D"/>
    <w:rsid w:val="00211099"/>
    <w:rsid w:val="0021189C"/>
    <w:rsid w:val="00212CDB"/>
    <w:rsid w:val="00213186"/>
    <w:rsid w:val="002137CC"/>
    <w:rsid w:val="00214821"/>
    <w:rsid w:val="00214FE6"/>
    <w:rsid w:val="002157A4"/>
    <w:rsid w:val="00215B5A"/>
    <w:rsid w:val="00215C8E"/>
    <w:rsid w:val="002166DF"/>
    <w:rsid w:val="00216B7E"/>
    <w:rsid w:val="00216EB8"/>
    <w:rsid w:val="00217750"/>
    <w:rsid w:val="002226CE"/>
    <w:rsid w:val="002229F5"/>
    <w:rsid w:val="00222DEE"/>
    <w:rsid w:val="00223A20"/>
    <w:rsid w:val="00223DCF"/>
    <w:rsid w:val="00224D91"/>
    <w:rsid w:val="002261D9"/>
    <w:rsid w:val="00226950"/>
    <w:rsid w:val="002279DA"/>
    <w:rsid w:val="00227E6D"/>
    <w:rsid w:val="00231CB6"/>
    <w:rsid w:val="00232313"/>
    <w:rsid w:val="002338A7"/>
    <w:rsid w:val="00234477"/>
    <w:rsid w:val="00234837"/>
    <w:rsid w:val="002350A3"/>
    <w:rsid w:val="00235E29"/>
    <w:rsid w:val="00236F9E"/>
    <w:rsid w:val="002372F4"/>
    <w:rsid w:val="00242104"/>
    <w:rsid w:val="00243861"/>
    <w:rsid w:val="00243C4B"/>
    <w:rsid w:val="002452B3"/>
    <w:rsid w:val="00245494"/>
    <w:rsid w:val="002463E0"/>
    <w:rsid w:val="002470DD"/>
    <w:rsid w:val="00247472"/>
    <w:rsid w:val="0025001E"/>
    <w:rsid w:val="00250924"/>
    <w:rsid w:val="0025098E"/>
    <w:rsid w:val="002509C8"/>
    <w:rsid w:val="00250C24"/>
    <w:rsid w:val="00250EAE"/>
    <w:rsid w:val="00253953"/>
    <w:rsid w:val="002542C0"/>
    <w:rsid w:val="002547CF"/>
    <w:rsid w:val="00254CDE"/>
    <w:rsid w:val="00255030"/>
    <w:rsid w:val="00256276"/>
    <w:rsid w:val="00256661"/>
    <w:rsid w:val="00256DCE"/>
    <w:rsid w:val="0026034B"/>
    <w:rsid w:val="0026277A"/>
    <w:rsid w:val="00262EE0"/>
    <w:rsid w:val="00263264"/>
    <w:rsid w:val="00264693"/>
    <w:rsid w:val="00264D94"/>
    <w:rsid w:val="00264E31"/>
    <w:rsid w:val="00267047"/>
    <w:rsid w:val="00271BDE"/>
    <w:rsid w:val="0027255A"/>
    <w:rsid w:val="00272B2D"/>
    <w:rsid w:val="002737C9"/>
    <w:rsid w:val="00274089"/>
    <w:rsid w:val="0027408A"/>
    <w:rsid w:val="002744F0"/>
    <w:rsid w:val="0027575B"/>
    <w:rsid w:val="00276065"/>
    <w:rsid w:val="002760B4"/>
    <w:rsid w:val="0027626E"/>
    <w:rsid w:val="00277874"/>
    <w:rsid w:val="00280CE4"/>
    <w:rsid w:val="00281E1E"/>
    <w:rsid w:val="002828E6"/>
    <w:rsid w:val="00282CA7"/>
    <w:rsid w:val="002834CA"/>
    <w:rsid w:val="00284785"/>
    <w:rsid w:val="00285151"/>
    <w:rsid w:val="002854E1"/>
    <w:rsid w:val="00285A5A"/>
    <w:rsid w:val="00285CC5"/>
    <w:rsid w:val="00285ECD"/>
    <w:rsid w:val="00286A83"/>
    <w:rsid w:val="00287112"/>
    <w:rsid w:val="002903AE"/>
    <w:rsid w:val="002910EB"/>
    <w:rsid w:val="002918E5"/>
    <w:rsid w:val="00291F87"/>
    <w:rsid w:val="00293F70"/>
    <w:rsid w:val="0029464A"/>
    <w:rsid w:val="00294EF4"/>
    <w:rsid w:val="00296411"/>
    <w:rsid w:val="00296BFB"/>
    <w:rsid w:val="00297EC2"/>
    <w:rsid w:val="00297F12"/>
    <w:rsid w:val="002A043D"/>
    <w:rsid w:val="002A0E2C"/>
    <w:rsid w:val="002A206D"/>
    <w:rsid w:val="002A3039"/>
    <w:rsid w:val="002A310C"/>
    <w:rsid w:val="002A3EC9"/>
    <w:rsid w:val="002A4B60"/>
    <w:rsid w:val="002A5994"/>
    <w:rsid w:val="002A7933"/>
    <w:rsid w:val="002A7B5C"/>
    <w:rsid w:val="002A7D74"/>
    <w:rsid w:val="002A7E9D"/>
    <w:rsid w:val="002B00A1"/>
    <w:rsid w:val="002B17FB"/>
    <w:rsid w:val="002B1EC4"/>
    <w:rsid w:val="002B202E"/>
    <w:rsid w:val="002B370D"/>
    <w:rsid w:val="002B394B"/>
    <w:rsid w:val="002B39E8"/>
    <w:rsid w:val="002B4A93"/>
    <w:rsid w:val="002C0390"/>
    <w:rsid w:val="002C05E9"/>
    <w:rsid w:val="002C0AA7"/>
    <w:rsid w:val="002C18CE"/>
    <w:rsid w:val="002C1A81"/>
    <w:rsid w:val="002C3191"/>
    <w:rsid w:val="002C373B"/>
    <w:rsid w:val="002C3F36"/>
    <w:rsid w:val="002C50EB"/>
    <w:rsid w:val="002C687F"/>
    <w:rsid w:val="002D185C"/>
    <w:rsid w:val="002D24A0"/>
    <w:rsid w:val="002D2710"/>
    <w:rsid w:val="002D279D"/>
    <w:rsid w:val="002D3839"/>
    <w:rsid w:val="002D3C40"/>
    <w:rsid w:val="002D4313"/>
    <w:rsid w:val="002D4E2E"/>
    <w:rsid w:val="002D74EB"/>
    <w:rsid w:val="002D7646"/>
    <w:rsid w:val="002D76A9"/>
    <w:rsid w:val="002E05DD"/>
    <w:rsid w:val="002E1E7F"/>
    <w:rsid w:val="002E3CF3"/>
    <w:rsid w:val="002E4AA1"/>
    <w:rsid w:val="002E4FEC"/>
    <w:rsid w:val="002E531D"/>
    <w:rsid w:val="002E60C8"/>
    <w:rsid w:val="002E6AE0"/>
    <w:rsid w:val="002F036D"/>
    <w:rsid w:val="002F0DEF"/>
    <w:rsid w:val="002F1415"/>
    <w:rsid w:val="002F3D3B"/>
    <w:rsid w:val="002F4485"/>
    <w:rsid w:val="002F5BA7"/>
    <w:rsid w:val="003008F6"/>
    <w:rsid w:val="00302D2D"/>
    <w:rsid w:val="00303D36"/>
    <w:rsid w:val="00304760"/>
    <w:rsid w:val="003053A2"/>
    <w:rsid w:val="003055E3"/>
    <w:rsid w:val="00307B6B"/>
    <w:rsid w:val="00310B8B"/>
    <w:rsid w:val="0031123D"/>
    <w:rsid w:val="003126FD"/>
    <w:rsid w:val="003129C4"/>
    <w:rsid w:val="0031399C"/>
    <w:rsid w:val="00314C2D"/>
    <w:rsid w:val="00315C00"/>
    <w:rsid w:val="00315CB5"/>
    <w:rsid w:val="0031793C"/>
    <w:rsid w:val="003208D6"/>
    <w:rsid w:val="00321276"/>
    <w:rsid w:val="003229CD"/>
    <w:rsid w:val="00323F30"/>
    <w:rsid w:val="0032482E"/>
    <w:rsid w:val="0032601B"/>
    <w:rsid w:val="00327BAE"/>
    <w:rsid w:val="00327E73"/>
    <w:rsid w:val="00330340"/>
    <w:rsid w:val="003303B8"/>
    <w:rsid w:val="00331E1D"/>
    <w:rsid w:val="00332981"/>
    <w:rsid w:val="00333C95"/>
    <w:rsid w:val="00333E1F"/>
    <w:rsid w:val="00333FFD"/>
    <w:rsid w:val="00335B24"/>
    <w:rsid w:val="0033655A"/>
    <w:rsid w:val="00336DEE"/>
    <w:rsid w:val="00336F4B"/>
    <w:rsid w:val="00337318"/>
    <w:rsid w:val="0033782F"/>
    <w:rsid w:val="00337ABE"/>
    <w:rsid w:val="0034036A"/>
    <w:rsid w:val="00342333"/>
    <w:rsid w:val="0034358F"/>
    <w:rsid w:val="003449B5"/>
    <w:rsid w:val="0034560F"/>
    <w:rsid w:val="003462BA"/>
    <w:rsid w:val="00346DC0"/>
    <w:rsid w:val="003478BE"/>
    <w:rsid w:val="00347C4B"/>
    <w:rsid w:val="003503FC"/>
    <w:rsid w:val="0035136B"/>
    <w:rsid w:val="00353616"/>
    <w:rsid w:val="00353A4B"/>
    <w:rsid w:val="00353DB1"/>
    <w:rsid w:val="00354419"/>
    <w:rsid w:val="0035482F"/>
    <w:rsid w:val="00355C3D"/>
    <w:rsid w:val="00356BD7"/>
    <w:rsid w:val="003576EC"/>
    <w:rsid w:val="00360261"/>
    <w:rsid w:val="00360B57"/>
    <w:rsid w:val="00361273"/>
    <w:rsid w:val="00362A62"/>
    <w:rsid w:val="00362AD8"/>
    <w:rsid w:val="0036549D"/>
    <w:rsid w:val="00365A74"/>
    <w:rsid w:val="00366FC2"/>
    <w:rsid w:val="0036704F"/>
    <w:rsid w:val="003671B2"/>
    <w:rsid w:val="00371513"/>
    <w:rsid w:val="00371AFF"/>
    <w:rsid w:val="003728CD"/>
    <w:rsid w:val="00372F1C"/>
    <w:rsid w:val="00373174"/>
    <w:rsid w:val="00373992"/>
    <w:rsid w:val="003739F8"/>
    <w:rsid w:val="00374786"/>
    <w:rsid w:val="003760EA"/>
    <w:rsid w:val="00376586"/>
    <w:rsid w:val="00376A1D"/>
    <w:rsid w:val="00377E67"/>
    <w:rsid w:val="003806E1"/>
    <w:rsid w:val="00380FD6"/>
    <w:rsid w:val="00382F59"/>
    <w:rsid w:val="00382FED"/>
    <w:rsid w:val="0038343E"/>
    <w:rsid w:val="00383549"/>
    <w:rsid w:val="00383D47"/>
    <w:rsid w:val="003850AF"/>
    <w:rsid w:val="00385737"/>
    <w:rsid w:val="003862BE"/>
    <w:rsid w:val="00386348"/>
    <w:rsid w:val="00386CEB"/>
    <w:rsid w:val="0038730C"/>
    <w:rsid w:val="00391159"/>
    <w:rsid w:val="0039134E"/>
    <w:rsid w:val="00391977"/>
    <w:rsid w:val="003921A6"/>
    <w:rsid w:val="00392CA4"/>
    <w:rsid w:val="00396A7C"/>
    <w:rsid w:val="0039768B"/>
    <w:rsid w:val="00397BEF"/>
    <w:rsid w:val="003A108C"/>
    <w:rsid w:val="003A16A6"/>
    <w:rsid w:val="003A2B75"/>
    <w:rsid w:val="003A4900"/>
    <w:rsid w:val="003A5DFE"/>
    <w:rsid w:val="003A6167"/>
    <w:rsid w:val="003A7DD0"/>
    <w:rsid w:val="003B1173"/>
    <w:rsid w:val="003B1FBE"/>
    <w:rsid w:val="003B241F"/>
    <w:rsid w:val="003B360F"/>
    <w:rsid w:val="003B3A8D"/>
    <w:rsid w:val="003B4412"/>
    <w:rsid w:val="003B5070"/>
    <w:rsid w:val="003B5DFB"/>
    <w:rsid w:val="003B71F1"/>
    <w:rsid w:val="003B7F1C"/>
    <w:rsid w:val="003B7FA9"/>
    <w:rsid w:val="003C0D52"/>
    <w:rsid w:val="003C1978"/>
    <w:rsid w:val="003C2151"/>
    <w:rsid w:val="003C248B"/>
    <w:rsid w:val="003C286D"/>
    <w:rsid w:val="003C2A08"/>
    <w:rsid w:val="003C3492"/>
    <w:rsid w:val="003C3B6C"/>
    <w:rsid w:val="003C3B91"/>
    <w:rsid w:val="003C3EE7"/>
    <w:rsid w:val="003C41D1"/>
    <w:rsid w:val="003C5EED"/>
    <w:rsid w:val="003C7E39"/>
    <w:rsid w:val="003D00C0"/>
    <w:rsid w:val="003D103B"/>
    <w:rsid w:val="003D1B38"/>
    <w:rsid w:val="003D2C04"/>
    <w:rsid w:val="003D3103"/>
    <w:rsid w:val="003D333E"/>
    <w:rsid w:val="003D3B3C"/>
    <w:rsid w:val="003D54E1"/>
    <w:rsid w:val="003E0AC7"/>
    <w:rsid w:val="003E1085"/>
    <w:rsid w:val="003E1468"/>
    <w:rsid w:val="003E1E3E"/>
    <w:rsid w:val="003E40BD"/>
    <w:rsid w:val="003E4F17"/>
    <w:rsid w:val="003E7DCA"/>
    <w:rsid w:val="003F06D6"/>
    <w:rsid w:val="003F1914"/>
    <w:rsid w:val="003F1CC5"/>
    <w:rsid w:val="003F1FA9"/>
    <w:rsid w:val="003F28DE"/>
    <w:rsid w:val="003F3254"/>
    <w:rsid w:val="003F3321"/>
    <w:rsid w:val="003F5675"/>
    <w:rsid w:val="003F6E52"/>
    <w:rsid w:val="00400DEB"/>
    <w:rsid w:val="00400F3B"/>
    <w:rsid w:val="004013D7"/>
    <w:rsid w:val="00402D0C"/>
    <w:rsid w:val="00403A64"/>
    <w:rsid w:val="004049C1"/>
    <w:rsid w:val="0040521F"/>
    <w:rsid w:val="00407755"/>
    <w:rsid w:val="00407E5A"/>
    <w:rsid w:val="004111EE"/>
    <w:rsid w:val="0041182A"/>
    <w:rsid w:val="0041182B"/>
    <w:rsid w:val="0041477B"/>
    <w:rsid w:val="0041653C"/>
    <w:rsid w:val="0041743C"/>
    <w:rsid w:val="00421C9D"/>
    <w:rsid w:val="004224E8"/>
    <w:rsid w:val="00423182"/>
    <w:rsid w:val="00424498"/>
    <w:rsid w:val="00426346"/>
    <w:rsid w:val="00427F7C"/>
    <w:rsid w:val="00431B46"/>
    <w:rsid w:val="00431F3D"/>
    <w:rsid w:val="004336A1"/>
    <w:rsid w:val="004339AF"/>
    <w:rsid w:val="00433C53"/>
    <w:rsid w:val="0043435F"/>
    <w:rsid w:val="00435744"/>
    <w:rsid w:val="004402EF"/>
    <w:rsid w:val="00440D76"/>
    <w:rsid w:val="004410CA"/>
    <w:rsid w:val="00441EEA"/>
    <w:rsid w:val="0044636F"/>
    <w:rsid w:val="00446EA8"/>
    <w:rsid w:val="00446EDE"/>
    <w:rsid w:val="00447FDC"/>
    <w:rsid w:val="00450ED0"/>
    <w:rsid w:val="00451368"/>
    <w:rsid w:val="0045229C"/>
    <w:rsid w:val="00452E8C"/>
    <w:rsid w:val="00453570"/>
    <w:rsid w:val="0045431B"/>
    <w:rsid w:val="0045483E"/>
    <w:rsid w:val="00456E3E"/>
    <w:rsid w:val="0045757B"/>
    <w:rsid w:val="00457B6E"/>
    <w:rsid w:val="00460D42"/>
    <w:rsid w:val="004634C3"/>
    <w:rsid w:val="00463537"/>
    <w:rsid w:val="00464640"/>
    <w:rsid w:val="0046582D"/>
    <w:rsid w:val="00465DA0"/>
    <w:rsid w:val="0046606A"/>
    <w:rsid w:val="004668EB"/>
    <w:rsid w:val="00466AAC"/>
    <w:rsid w:val="00466B86"/>
    <w:rsid w:val="00466BB3"/>
    <w:rsid w:val="00470348"/>
    <w:rsid w:val="00470A06"/>
    <w:rsid w:val="00472407"/>
    <w:rsid w:val="004732B8"/>
    <w:rsid w:val="00473422"/>
    <w:rsid w:val="00473C7D"/>
    <w:rsid w:val="00473C99"/>
    <w:rsid w:val="00474880"/>
    <w:rsid w:val="00475BDB"/>
    <w:rsid w:val="00475D18"/>
    <w:rsid w:val="00476DC9"/>
    <w:rsid w:val="00477528"/>
    <w:rsid w:val="00477A13"/>
    <w:rsid w:val="00480286"/>
    <w:rsid w:val="0048083E"/>
    <w:rsid w:val="0048107C"/>
    <w:rsid w:val="00482070"/>
    <w:rsid w:val="00485BBD"/>
    <w:rsid w:val="004862F7"/>
    <w:rsid w:val="00486AAB"/>
    <w:rsid w:val="0049038A"/>
    <w:rsid w:val="004908D1"/>
    <w:rsid w:val="00494168"/>
    <w:rsid w:val="00495260"/>
    <w:rsid w:val="004952F0"/>
    <w:rsid w:val="00495553"/>
    <w:rsid w:val="00495932"/>
    <w:rsid w:val="00495A0D"/>
    <w:rsid w:val="00496620"/>
    <w:rsid w:val="004969ED"/>
    <w:rsid w:val="004975D2"/>
    <w:rsid w:val="00497662"/>
    <w:rsid w:val="004A0541"/>
    <w:rsid w:val="004A24DF"/>
    <w:rsid w:val="004A2ECD"/>
    <w:rsid w:val="004A435E"/>
    <w:rsid w:val="004A4D5E"/>
    <w:rsid w:val="004A5705"/>
    <w:rsid w:val="004A6577"/>
    <w:rsid w:val="004B12CA"/>
    <w:rsid w:val="004B1CE2"/>
    <w:rsid w:val="004B25D8"/>
    <w:rsid w:val="004B41A6"/>
    <w:rsid w:val="004B42E4"/>
    <w:rsid w:val="004B47AA"/>
    <w:rsid w:val="004B5E22"/>
    <w:rsid w:val="004B686B"/>
    <w:rsid w:val="004C0FDC"/>
    <w:rsid w:val="004C218A"/>
    <w:rsid w:val="004C3294"/>
    <w:rsid w:val="004C383B"/>
    <w:rsid w:val="004C3862"/>
    <w:rsid w:val="004C3C5F"/>
    <w:rsid w:val="004C4340"/>
    <w:rsid w:val="004C47C4"/>
    <w:rsid w:val="004C4B59"/>
    <w:rsid w:val="004C6832"/>
    <w:rsid w:val="004C69CB"/>
    <w:rsid w:val="004C6BDE"/>
    <w:rsid w:val="004C73F7"/>
    <w:rsid w:val="004D0495"/>
    <w:rsid w:val="004D1E47"/>
    <w:rsid w:val="004D1E6E"/>
    <w:rsid w:val="004D20E8"/>
    <w:rsid w:val="004D2D07"/>
    <w:rsid w:val="004D2D09"/>
    <w:rsid w:val="004D4075"/>
    <w:rsid w:val="004D47F7"/>
    <w:rsid w:val="004D4B49"/>
    <w:rsid w:val="004D50BF"/>
    <w:rsid w:val="004D55B2"/>
    <w:rsid w:val="004D618F"/>
    <w:rsid w:val="004D61C5"/>
    <w:rsid w:val="004D71AD"/>
    <w:rsid w:val="004E00DB"/>
    <w:rsid w:val="004E392D"/>
    <w:rsid w:val="004E4648"/>
    <w:rsid w:val="004E4A15"/>
    <w:rsid w:val="004E54C6"/>
    <w:rsid w:val="004E5542"/>
    <w:rsid w:val="004E78A2"/>
    <w:rsid w:val="004E79A9"/>
    <w:rsid w:val="004E7D50"/>
    <w:rsid w:val="004F0706"/>
    <w:rsid w:val="004F0B3D"/>
    <w:rsid w:val="004F3A36"/>
    <w:rsid w:val="004F4784"/>
    <w:rsid w:val="004F5C5B"/>
    <w:rsid w:val="004F6F37"/>
    <w:rsid w:val="004F7825"/>
    <w:rsid w:val="004F7BCB"/>
    <w:rsid w:val="005000F2"/>
    <w:rsid w:val="00500785"/>
    <w:rsid w:val="0050142C"/>
    <w:rsid w:val="005015D3"/>
    <w:rsid w:val="005033E6"/>
    <w:rsid w:val="005034AF"/>
    <w:rsid w:val="0050380F"/>
    <w:rsid w:val="00504A05"/>
    <w:rsid w:val="005074E0"/>
    <w:rsid w:val="0050761D"/>
    <w:rsid w:val="00507B6B"/>
    <w:rsid w:val="005102FA"/>
    <w:rsid w:val="00512F23"/>
    <w:rsid w:val="0051320E"/>
    <w:rsid w:val="00514438"/>
    <w:rsid w:val="00514991"/>
    <w:rsid w:val="00514DF8"/>
    <w:rsid w:val="00515352"/>
    <w:rsid w:val="0051539D"/>
    <w:rsid w:val="00515779"/>
    <w:rsid w:val="0051664E"/>
    <w:rsid w:val="00522038"/>
    <w:rsid w:val="005224E5"/>
    <w:rsid w:val="00523655"/>
    <w:rsid w:val="00523CEA"/>
    <w:rsid w:val="0052756B"/>
    <w:rsid w:val="00527EF3"/>
    <w:rsid w:val="00530F97"/>
    <w:rsid w:val="00530FCC"/>
    <w:rsid w:val="00532A60"/>
    <w:rsid w:val="00534751"/>
    <w:rsid w:val="005357BB"/>
    <w:rsid w:val="00535CC2"/>
    <w:rsid w:val="00536650"/>
    <w:rsid w:val="005379C4"/>
    <w:rsid w:val="00540648"/>
    <w:rsid w:val="005407F1"/>
    <w:rsid w:val="00540F71"/>
    <w:rsid w:val="00545514"/>
    <w:rsid w:val="00545B56"/>
    <w:rsid w:val="00546F4C"/>
    <w:rsid w:val="0054740B"/>
    <w:rsid w:val="0054762C"/>
    <w:rsid w:val="00550942"/>
    <w:rsid w:val="00550C45"/>
    <w:rsid w:val="005519B6"/>
    <w:rsid w:val="00551DD3"/>
    <w:rsid w:val="00552922"/>
    <w:rsid w:val="00552B18"/>
    <w:rsid w:val="00552B1D"/>
    <w:rsid w:val="00553789"/>
    <w:rsid w:val="00553B4D"/>
    <w:rsid w:val="005543C3"/>
    <w:rsid w:val="0056022B"/>
    <w:rsid w:val="00561480"/>
    <w:rsid w:val="00561A68"/>
    <w:rsid w:val="00561D67"/>
    <w:rsid w:val="005627D6"/>
    <w:rsid w:val="00562BF0"/>
    <w:rsid w:val="00562F94"/>
    <w:rsid w:val="005636C6"/>
    <w:rsid w:val="00563F27"/>
    <w:rsid w:val="00564A42"/>
    <w:rsid w:val="00564C18"/>
    <w:rsid w:val="00564FBA"/>
    <w:rsid w:val="00565DAF"/>
    <w:rsid w:val="00567427"/>
    <w:rsid w:val="005711F3"/>
    <w:rsid w:val="0057130D"/>
    <w:rsid w:val="00571C4F"/>
    <w:rsid w:val="00571DF6"/>
    <w:rsid w:val="005725A4"/>
    <w:rsid w:val="00572CD2"/>
    <w:rsid w:val="00574C50"/>
    <w:rsid w:val="00574E22"/>
    <w:rsid w:val="00575341"/>
    <w:rsid w:val="00575EEB"/>
    <w:rsid w:val="00577113"/>
    <w:rsid w:val="005803DE"/>
    <w:rsid w:val="0058149F"/>
    <w:rsid w:val="00581E89"/>
    <w:rsid w:val="00583213"/>
    <w:rsid w:val="0058685C"/>
    <w:rsid w:val="00586D33"/>
    <w:rsid w:val="00590B90"/>
    <w:rsid w:val="00591090"/>
    <w:rsid w:val="0059189D"/>
    <w:rsid w:val="00591CCD"/>
    <w:rsid w:val="00595684"/>
    <w:rsid w:val="00595D98"/>
    <w:rsid w:val="005964E1"/>
    <w:rsid w:val="005969F4"/>
    <w:rsid w:val="005A35B5"/>
    <w:rsid w:val="005A368A"/>
    <w:rsid w:val="005A414E"/>
    <w:rsid w:val="005A42FF"/>
    <w:rsid w:val="005A542A"/>
    <w:rsid w:val="005A553F"/>
    <w:rsid w:val="005A5CE8"/>
    <w:rsid w:val="005A65CE"/>
    <w:rsid w:val="005A69C6"/>
    <w:rsid w:val="005A7E37"/>
    <w:rsid w:val="005B228E"/>
    <w:rsid w:val="005B33BE"/>
    <w:rsid w:val="005B4584"/>
    <w:rsid w:val="005B4E8B"/>
    <w:rsid w:val="005B5165"/>
    <w:rsid w:val="005B59B5"/>
    <w:rsid w:val="005B63D8"/>
    <w:rsid w:val="005B64DC"/>
    <w:rsid w:val="005B67B8"/>
    <w:rsid w:val="005B7575"/>
    <w:rsid w:val="005C1525"/>
    <w:rsid w:val="005C1603"/>
    <w:rsid w:val="005C185E"/>
    <w:rsid w:val="005C1E00"/>
    <w:rsid w:val="005C1EB0"/>
    <w:rsid w:val="005C2A61"/>
    <w:rsid w:val="005C2CE5"/>
    <w:rsid w:val="005C2EAF"/>
    <w:rsid w:val="005C35BC"/>
    <w:rsid w:val="005C3A18"/>
    <w:rsid w:val="005C4CA1"/>
    <w:rsid w:val="005C50A2"/>
    <w:rsid w:val="005C5487"/>
    <w:rsid w:val="005C5CB4"/>
    <w:rsid w:val="005C7744"/>
    <w:rsid w:val="005C7A61"/>
    <w:rsid w:val="005D0D88"/>
    <w:rsid w:val="005D1154"/>
    <w:rsid w:val="005D1421"/>
    <w:rsid w:val="005D24F5"/>
    <w:rsid w:val="005D3E1E"/>
    <w:rsid w:val="005D417A"/>
    <w:rsid w:val="005D47E8"/>
    <w:rsid w:val="005D4D5A"/>
    <w:rsid w:val="005D5553"/>
    <w:rsid w:val="005D5A06"/>
    <w:rsid w:val="005D5AB2"/>
    <w:rsid w:val="005D66C7"/>
    <w:rsid w:val="005D6F94"/>
    <w:rsid w:val="005D7149"/>
    <w:rsid w:val="005D76DE"/>
    <w:rsid w:val="005E1202"/>
    <w:rsid w:val="005E12AC"/>
    <w:rsid w:val="005E1B63"/>
    <w:rsid w:val="005E21A5"/>
    <w:rsid w:val="005E3440"/>
    <w:rsid w:val="005E3620"/>
    <w:rsid w:val="005E4348"/>
    <w:rsid w:val="005E4F84"/>
    <w:rsid w:val="005E578E"/>
    <w:rsid w:val="005E6097"/>
    <w:rsid w:val="005F02AB"/>
    <w:rsid w:val="005F135D"/>
    <w:rsid w:val="005F13B8"/>
    <w:rsid w:val="005F18B3"/>
    <w:rsid w:val="005F18FA"/>
    <w:rsid w:val="005F2661"/>
    <w:rsid w:val="005F3E0E"/>
    <w:rsid w:val="005F61F3"/>
    <w:rsid w:val="005F6DBB"/>
    <w:rsid w:val="005F7693"/>
    <w:rsid w:val="00600378"/>
    <w:rsid w:val="00600A97"/>
    <w:rsid w:val="00601073"/>
    <w:rsid w:val="00601940"/>
    <w:rsid w:val="00602598"/>
    <w:rsid w:val="006029A0"/>
    <w:rsid w:val="00602D19"/>
    <w:rsid w:val="006033A6"/>
    <w:rsid w:val="00603C84"/>
    <w:rsid w:val="00604018"/>
    <w:rsid w:val="00604BE9"/>
    <w:rsid w:val="00604D2D"/>
    <w:rsid w:val="00605EB2"/>
    <w:rsid w:val="00607C9C"/>
    <w:rsid w:val="00611086"/>
    <w:rsid w:val="006111F9"/>
    <w:rsid w:val="00611F38"/>
    <w:rsid w:val="00612473"/>
    <w:rsid w:val="00612F8A"/>
    <w:rsid w:val="00613794"/>
    <w:rsid w:val="00614E99"/>
    <w:rsid w:val="006154EE"/>
    <w:rsid w:val="00616C78"/>
    <w:rsid w:val="006176B8"/>
    <w:rsid w:val="00620AEA"/>
    <w:rsid w:val="00620C67"/>
    <w:rsid w:val="00620F78"/>
    <w:rsid w:val="00622A7E"/>
    <w:rsid w:val="00622AF5"/>
    <w:rsid w:val="00622DA3"/>
    <w:rsid w:val="00622F9C"/>
    <w:rsid w:val="00622FFF"/>
    <w:rsid w:val="0062337A"/>
    <w:rsid w:val="00624256"/>
    <w:rsid w:val="006247CC"/>
    <w:rsid w:val="00626C9D"/>
    <w:rsid w:val="006279B6"/>
    <w:rsid w:val="00630C58"/>
    <w:rsid w:val="006335D6"/>
    <w:rsid w:val="00633824"/>
    <w:rsid w:val="00633BC5"/>
    <w:rsid w:val="00634DB1"/>
    <w:rsid w:val="00635040"/>
    <w:rsid w:val="0063511C"/>
    <w:rsid w:val="006352D6"/>
    <w:rsid w:val="00636948"/>
    <w:rsid w:val="006401D9"/>
    <w:rsid w:val="006410F5"/>
    <w:rsid w:val="006416CE"/>
    <w:rsid w:val="00641A1F"/>
    <w:rsid w:val="00643345"/>
    <w:rsid w:val="006445C4"/>
    <w:rsid w:val="006453DA"/>
    <w:rsid w:val="0064569F"/>
    <w:rsid w:val="00651828"/>
    <w:rsid w:val="00651F91"/>
    <w:rsid w:val="00651FC2"/>
    <w:rsid w:val="0065682A"/>
    <w:rsid w:val="00660ABD"/>
    <w:rsid w:val="00661A5D"/>
    <w:rsid w:val="006635E6"/>
    <w:rsid w:val="00663832"/>
    <w:rsid w:val="006638B4"/>
    <w:rsid w:val="00663EDF"/>
    <w:rsid w:val="00664AC4"/>
    <w:rsid w:val="00665197"/>
    <w:rsid w:val="00665DD1"/>
    <w:rsid w:val="00666841"/>
    <w:rsid w:val="006669FA"/>
    <w:rsid w:val="00670066"/>
    <w:rsid w:val="00670C49"/>
    <w:rsid w:val="00670DFB"/>
    <w:rsid w:val="00672F81"/>
    <w:rsid w:val="006732BE"/>
    <w:rsid w:val="0067358C"/>
    <w:rsid w:val="00673CFA"/>
    <w:rsid w:val="00674114"/>
    <w:rsid w:val="00674E95"/>
    <w:rsid w:val="0067505D"/>
    <w:rsid w:val="00675663"/>
    <w:rsid w:val="00675AE9"/>
    <w:rsid w:val="00676933"/>
    <w:rsid w:val="0068161A"/>
    <w:rsid w:val="00681847"/>
    <w:rsid w:val="00681FAC"/>
    <w:rsid w:val="00683EEA"/>
    <w:rsid w:val="0068425B"/>
    <w:rsid w:val="00684807"/>
    <w:rsid w:val="00685FE5"/>
    <w:rsid w:val="00686B20"/>
    <w:rsid w:val="006871CF"/>
    <w:rsid w:val="0068789B"/>
    <w:rsid w:val="006879BA"/>
    <w:rsid w:val="00690BB2"/>
    <w:rsid w:val="006917EA"/>
    <w:rsid w:val="0069201D"/>
    <w:rsid w:val="006921BE"/>
    <w:rsid w:val="006942D5"/>
    <w:rsid w:val="00694FE1"/>
    <w:rsid w:val="00695924"/>
    <w:rsid w:val="00696301"/>
    <w:rsid w:val="00696331"/>
    <w:rsid w:val="00697A2A"/>
    <w:rsid w:val="00697ED0"/>
    <w:rsid w:val="006A1ED9"/>
    <w:rsid w:val="006A254C"/>
    <w:rsid w:val="006A3800"/>
    <w:rsid w:val="006A47B1"/>
    <w:rsid w:val="006A6722"/>
    <w:rsid w:val="006A6785"/>
    <w:rsid w:val="006A67F5"/>
    <w:rsid w:val="006A71AE"/>
    <w:rsid w:val="006A7A24"/>
    <w:rsid w:val="006A7BA1"/>
    <w:rsid w:val="006B067B"/>
    <w:rsid w:val="006B0FD6"/>
    <w:rsid w:val="006B25D7"/>
    <w:rsid w:val="006B3528"/>
    <w:rsid w:val="006B367C"/>
    <w:rsid w:val="006B37EF"/>
    <w:rsid w:val="006B3AB8"/>
    <w:rsid w:val="006B5D43"/>
    <w:rsid w:val="006B5DCF"/>
    <w:rsid w:val="006C0A28"/>
    <w:rsid w:val="006C1BD3"/>
    <w:rsid w:val="006C1D4A"/>
    <w:rsid w:val="006C2C21"/>
    <w:rsid w:val="006C2DD1"/>
    <w:rsid w:val="006C3A3F"/>
    <w:rsid w:val="006C3D07"/>
    <w:rsid w:val="006C5095"/>
    <w:rsid w:val="006C65C9"/>
    <w:rsid w:val="006C7E2E"/>
    <w:rsid w:val="006D0AE5"/>
    <w:rsid w:val="006D28F1"/>
    <w:rsid w:val="006D2947"/>
    <w:rsid w:val="006D4093"/>
    <w:rsid w:val="006D5420"/>
    <w:rsid w:val="006D5CB9"/>
    <w:rsid w:val="006D5E6B"/>
    <w:rsid w:val="006D5F48"/>
    <w:rsid w:val="006D7E7A"/>
    <w:rsid w:val="006E089A"/>
    <w:rsid w:val="006E1864"/>
    <w:rsid w:val="006E3791"/>
    <w:rsid w:val="006E3A5D"/>
    <w:rsid w:val="006E51C5"/>
    <w:rsid w:val="006E5608"/>
    <w:rsid w:val="006E5C8C"/>
    <w:rsid w:val="006E7165"/>
    <w:rsid w:val="006E7364"/>
    <w:rsid w:val="006E738C"/>
    <w:rsid w:val="006E7F07"/>
    <w:rsid w:val="006F000B"/>
    <w:rsid w:val="006F10CC"/>
    <w:rsid w:val="006F4196"/>
    <w:rsid w:val="006F420F"/>
    <w:rsid w:val="006F575A"/>
    <w:rsid w:val="006F59F4"/>
    <w:rsid w:val="006F5D26"/>
    <w:rsid w:val="006F637B"/>
    <w:rsid w:val="006F76B4"/>
    <w:rsid w:val="006F7D1F"/>
    <w:rsid w:val="00700723"/>
    <w:rsid w:val="0070301E"/>
    <w:rsid w:val="00705361"/>
    <w:rsid w:val="0070596F"/>
    <w:rsid w:val="007063F1"/>
    <w:rsid w:val="00710041"/>
    <w:rsid w:val="00710AFB"/>
    <w:rsid w:val="007112FE"/>
    <w:rsid w:val="007115BE"/>
    <w:rsid w:val="00712FE8"/>
    <w:rsid w:val="00713461"/>
    <w:rsid w:val="00714108"/>
    <w:rsid w:val="007144BF"/>
    <w:rsid w:val="00714DAA"/>
    <w:rsid w:val="00716693"/>
    <w:rsid w:val="00716F98"/>
    <w:rsid w:val="00717089"/>
    <w:rsid w:val="00717FB5"/>
    <w:rsid w:val="0072050E"/>
    <w:rsid w:val="007210E5"/>
    <w:rsid w:val="00721F0F"/>
    <w:rsid w:val="007227DF"/>
    <w:rsid w:val="00723189"/>
    <w:rsid w:val="00723248"/>
    <w:rsid w:val="007240EE"/>
    <w:rsid w:val="007243A0"/>
    <w:rsid w:val="007266C8"/>
    <w:rsid w:val="00726AC7"/>
    <w:rsid w:val="00727173"/>
    <w:rsid w:val="007277E4"/>
    <w:rsid w:val="00731063"/>
    <w:rsid w:val="00731F7B"/>
    <w:rsid w:val="00732214"/>
    <w:rsid w:val="00732FFB"/>
    <w:rsid w:val="007346EC"/>
    <w:rsid w:val="007348FA"/>
    <w:rsid w:val="00735C94"/>
    <w:rsid w:val="00736EBA"/>
    <w:rsid w:val="007374CD"/>
    <w:rsid w:val="0073757A"/>
    <w:rsid w:val="00740A2C"/>
    <w:rsid w:val="00741EFB"/>
    <w:rsid w:val="00742145"/>
    <w:rsid w:val="007457A9"/>
    <w:rsid w:val="00746027"/>
    <w:rsid w:val="007479F3"/>
    <w:rsid w:val="007515E5"/>
    <w:rsid w:val="007525AF"/>
    <w:rsid w:val="007529FD"/>
    <w:rsid w:val="00754C35"/>
    <w:rsid w:val="0075567B"/>
    <w:rsid w:val="007559F4"/>
    <w:rsid w:val="00756BDC"/>
    <w:rsid w:val="007600CA"/>
    <w:rsid w:val="007619AC"/>
    <w:rsid w:val="0076286A"/>
    <w:rsid w:val="00762A8C"/>
    <w:rsid w:val="00762B22"/>
    <w:rsid w:val="00764709"/>
    <w:rsid w:val="00765C66"/>
    <w:rsid w:val="00766E32"/>
    <w:rsid w:val="0076736C"/>
    <w:rsid w:val="00767D0B"/>
    <w:rsid w:val="00770397"/>
    <w:rsid w:val="007706F7"/>
    <w:rsid w:val="0077133D"/>
    <w:rsid w:val="007717A8"/>
    <w:rsid w:val="007723C4"/>
    <w:rsid w:val="00772C2E"/>
    <w:rsid w:val="00772C55"/>
    <w:rsid w:val="00772E20"/>
    <w:rsid w:val="00772E50"/>
    <w:rsid w:val="00776F66"/>
    <w:rsid w:val="00777539"/>
    <w:rsid w:val="00777E21"/>
    <w:rsid w:val="0078063E"/>
    <w:rsid w:val="00780E4C"/>
    <w:rsid w:val="0078260D"/>
    <w:rsid w:val="00784D26"/>
    <w:rsid w:val="00784D61"/>
    <w:rsid w:val="007862F4"/>
    <w:rsid w:val="00786856"/>
    <w:rsid w:val="00786AB8"/>
    <w:rsid w:val="0078772B"/>
    <w:rsid w:val="007912E9"/>
    <w:rsid w:val="0079159E"/>
    <w:rsid w:val="007921A0"/>
    <w:rsid w:val="00793B65"/>
    <w:rsid w:val="00795500"/>
    <w:rsid w:val="00795509"/>
    <w:rsid w:val="00795F73"/>
    <w:rsid w:val="00796A1E"/>
    <w:rsid w:val="007A0710"/>
    <w:rsid w:val="007A1418"/>
    <w:rsid w:val="007A1DE5"/>
    <w:rsid w:val="007A2854"/>
    <w:rsid w:val="007A2A2A"/>
    <w:rsid w:val="007A2C3B"/>
    <w:rsid w:val="007A338A"/>
    <w:rsid w:val="007A36CD"/>
    <w:rsid w:val="007A44FB"/>
    <w:rsid w:val="007A518A"/>
    <w:rsid w:val="007A535A"/>
    <w:rsid w:val="007A5D49"/>
    <w:rsid w:val="007B0A1E"/>
    <w:rsid w:val="007B0BF1"/>
    <w:rsid w:val="007B2F9F"/>
    <w:rsid w:val="007B374E"/>
    <w:rsid w:val="007B3924"/>
    <w:rsid w:val="007B409F"/>
    <w:rsid w:val="007B48FF"/>
    <w:rsid w:val="007B5919"/>
    <w:rsid w:val="007B605F"/>
    <w:rsid w:val="007B6713"/>
    <w:rsid w:val="007B798C"/>
    <w:rsid w:val="007B7CD7"/>
    <w:rsid w:val="007C11F7"/>
    <w:rsid w:val="007C32FF"/>
    <w:rsid w:val="007C44A4"/>
    <w:rsid w:val="007C4F38"/>
    <w:rsid w:val="007C5A23"/>
    <w:rsid w:val="007C602B"/>
    <w:rsid w:val="007D1919"/>
    <w:rsid w:val="007D2A70"/>
    <w:rsid w:val="007D3053"/>
    <w:rsid w:val="007D34BD"/>
    <w:rsid w:val="007D3CAD"/>
    <w:rsid w:val="007D41A8"/>
    <w:rsid w:val="007D5227"/>
    <w:rsid w:val="007D7AAC"/>
    <w:rsid w:val="007E00F3"/>
    <w:rsid w:val="007E05D0"/>
    <w:rsid w:val="007E07C2"/>
    <w:rsid w:val="007E1EAD"/>
    <w:rsid w:val="007E231E"/>
    <w:rsid w:val="007E30F2"/>
    <w:rsid w:val="007E38C8"/>
    <w:rsid w:val="007E3A38"/>
    <w:rsid w:val="007E3C8D"/>
    <w:rsid w:val="007E43A0"/>
    <w:rsid w:val="007E44D0"/>
    <w:rsid w:val="007E48EC"/>
    <w:rsid w:val="007E63A0"/>
    <w:rsid w:val="007E6BB3"/>
    <w:rsid w:val="007E7917"/>
    <w:rsid w:val="007F0165"/>
    <w:rsid w:val="007F03C8"/>
    <w:rsid w:val="007F144E"/>
    <w:rsid w:val="007F268B"/>
    <w:rsid w:val="007F2A42"/>
    <w:rsid w:val="007F2F5A"/>
    <w:rsid w:val="007F4E6D"/>
    <w:rsid w:val="007F761D"/>
    <w:rsid w:val="007F7727"/>
    <w:rsid w:val="007F7EA8"/>
    <w:rsid w:val="0080050B"/>
    <w:rsid w:val="008005CC"/>
    <w:rsid w:val="00800C21"/>
    <w:rsid w:val="00801232"/>
    <w:rsid w:val="00801327"/>
    <w:rsid w:val="008022F3"/>
    <w:rsid w:val="00802BDE"/>
    <w:rsid w:val="00804551"/>
    <w:rsid w:val="0080515A"/>
    <w:rsid w:val="0080566A"/>
    <w:rsid w:val="00805B9D"/>
    <w:rsid w:val="00806C15"/>
    <w:rsid w:val="0080784B"/>
    <w:rsid w:val="00810B3A"/>
    <w:rsid w:val="00811082"/>
    <w:rsid w:val="00811725"/>
    <w:rsid w:val="00811C61"/>
    <w:rsid w:val="00811D7B"/>
    <w:rsid w:val="00811E44"/>
    <w:rsid w:val="008135F9"/>
    <w:rsid w:val="00813EBB"/>
    <w:rsid w:val="00815085"/>
    <w:rsid w:val="00815FC8"/>
    <w:rsid w:val="00817246"/>
    <w:rsid w:val="00817A4F"/>
    <w:rsid w:val="00817DFA"/>
    <w:rsid w:val="00820095"/>
    <w:rsid w:val="008209AD"/>
    <w:rsid w:val="008209E7"/>
    <w:rsid w:val="00820A59"/>
    <w:rsid w:val="00820D30"/>
    <w:rsid w:val="00820F04"/>
    <w:rsid w:val="00821803"/>
    <w:rsid w:val="00821E90"/>
    <w:rsid w:val="008235B8"/>
    <w:rsid w:val="008236EE"/>
    <w:rsid w:val="00823999"/>
    <w:rsid w:val="00824ECE"/>
    <w:rsid w:val="00826807"/>
    <w:rsid w:val="00826BEE"/>
    <w:rsid w:val="00827E0A"/>
    <w:rsid w:val="00830D78"/>
    <w:rsid w:val="008312EA"/>
    <w:rsid w:val="00831E01"/>
    <w:rsid w:val="00831E95"/>
    <w:rsid w:val="00834D0E"/>
    <w:rsid w:val="00834F9B"/>
    <w:rsid w:val="00836BAB"/>
    <w:rsid w:val="00840228"/>
    <w:rsid w:val="00840355"/>
    <w:rsid w:val="00841244"/>
    <w:rsid w:val="0084269A"/>
    <w:rsid w:val="00842713"/>
    <w:rsid w:val="00843626"/>
    <w:rsid w:val="00843B6C"/>
    <w:rsid w:val="00845209"/>
    <w:rsid w:val="008453B1"/>
    <w:rsid w:val="008458A2"/>
    <w:rsid w:val="00845CD6"/>
    <w:rsid w:val="0085028C"/>
    <w:rsid w:val="00850524"/>
    <w:rsid w:val="0085180C"/>
    <w:rsid w:val="0085201D"/>
    <w:rsid w:val="008533CE"/>
    <w:rsid w:val="008543E7"/>
    <w:rsid w:val="0085459D"/>
    <w:rsid w:val="00855E68"/>
    <w:rsid w:val="00856441"/>
    <w:rsid w:val="0085654B"/>
    <w:rsid w:val="008568B7"/>
    <w:rsid w:val="0086097C"/>
    <w:rsid w:val="008611B9"/>
    <w:rsid w:val="00861462"/>
    <w:rsid w:val="00861D8E"/>
    <w:rsid w:val="0086466A"/>
    <w:rsid w:val="00865B49"/>
    <w:rsid w:val="008673B3"/>
    <w:rsid w:val="00870DE3"/>
    <w:rsid w:val="00872A56"/>
    <w:rsid w:val="008730DE"/>
    <w:rsid w:val="00873947"/>
    <w:rsid w:val="00874E13"/>
    <w:rsid w:val="00874EF6"/>
    <w:rsid w:val="00877EC2"/>
    <w:rsid w:val="0088021A"/>
    <w:rsid w:val="008805BC"/>
    <w:rsid w:val="00880DFA"/>
    <w:rsid w:val="008811D4"/>
    <w:rsid w:val="0088142E"/>
    <w:rsid w:val="00881FA1"/>
    <w:rsid w:val="00882227"/>
    <w:rsid w:val="008834D1"/>
    <w:rsid w:val="00887847"/>
    <w:rsid w:val="00890651"/>
    <w:rsid w:val="00891281"/>
    <w:rsid w:val="00892708"/>
    <w:rsid w:val="00892C05"/>
    <w:rsid w:val="00893505"/>
    <w:rsid w:val="00893631"/>
    <w:rsid w:val="00893725"/>
    <w:rsid w:val="00893839"/>
    <w:rsid w:val="00893F2C"/>
    <w:rsid w:val="0089446A"/>
    <w:rsid w:val="00894F41"/>
    <w:rsid w:val="00895820"/>
    <w:rsid w:val="00895B9C"/>
    <w:rsid w:val="008964CD"/>
    <w:rsid w:val="008A0A54"/>
    <w:rsid w:val="008A0C99"/>
    <w:rsid w:val="008A21DC"/>
    <w:rsid w:val="008A3E58"/>
    <w:rsid w:val="008A5289"/>
    <w:rsid w:val="008A5465"/>
    <w:rsid w:val="008A67FF"/>
    <w:rsid w:val="008A691F"/>
    <w:rsid w:val="008A6CB8"/>
    <w:rsid w:val="008B1312"/>
    <w:rsid w:val="008B2C40"/>
    <w:rsid w:val="008B2D54"/>
    <w:rsid w:val="008B3786"/>
    <w:rsid w:val="008B3D57"/>
    <w:rsid w:val="008B5A6D"/>
    <w:rsid w:val="008B5F38"/>
    <w:rsid w:val="008B6D65"/>
    <w:rsid w:val="008B6E64"/>
    <w:rsid w:val="008C0068"/>
    <w:rsid w:val="008C0D18"/>
    <w:rsid w:val="008C1B49"/>
    <w:rsid w:val="008C21C9"/>
    <w:rsid w:val="008C3EEA"/>
    <w:rsid w:val="008C4638"/>
    <w:rsid w:val="008C5141"/>
    <w:rsid w:val="008C55D0"/>
    <w:rsid w:val="008C6889"/>
    <w:rsid w:val="008C6DCB"/>
    <w:rsid w:val="008C6EF5"/>
    <w:rsid w:val="008C7E8D"/>
    <w:rsid w:val="008D2515"/>
    <w:rsid w:val="008D2A03"/>
    <w:rsid w:val="008D4040"/>
    <w:rsid w:val="008D4D5B"/>
    <w:rsid w:val="008D4E87"/>
    <w:rsid w:val="008D56B1"/>
    <w:rsid w:val="008D59D1"/>
    <w:rsid w:val="008D5B0E"/>
    <w:rsid w:val="008D773E"/>
    <w:rsid w:val="008E0E9C"/>
    <w:rsid w:val="008E12A5"/>
    <w:rsid w:val="008E1F05"/>
    <w:rsid w:val="008E2590"/>
    <w:rsid w:val="008E360E"/>
    <w:rsid w:val="008E436D"/>
    <w:rsid w:val="008E6266"/>
    <w:rsid w:val="008E72B3"/>
    <w:rsid w:val="008E72F4"/>
    <w:rsid w:val="008E7B50"/>
    <w:rsid w:val="008F011B"/>
    <w:rsid w:val="008F0DC9"/>
    <w:rsid w:val="008F147E"/>
    <w:rsid w:val="008F1DC8"/>
    <w:rsid w:val="008F33B2"/>
    <w:rsid w:val="008F3CD4"/>
    <w:rsid w:val="008F4A53"/>
    <w:rsid w:val="008F58BD"/>
    <w:rsid w:val="008F7768"/>
    <w:rsid w:val="008F7FBA"/>
    <w:rsid w:val="00900352"/>
    <w:rsid w:val="009011B2"/>
    <w:rsid w:val="00901992"/>
    <w:rsid w:val="00901C36"/>
    <w:rsid w:val="00903D2E"/>
    <w:rsid w:val="00904093"/>
    <w:rsid w:val="0090467F"/>
    <w:rsid w:val="0090487D"/>
    <w:rsid w:val="00906A53"/>
    <w:rsid w:val="00906E8F"/>
    <w:rsid w:val="009071BD"/>
    <w:rsid w:val="009108F9"/>
    <w:rsid w:val="00913000"/>
    <w:rsid w:val="009138A3"/>
    <w:rsid w:val="009139E5"/>
    <w:rsid w:val="00913B07"/>
    <w:rsid w:val="00913CFC"/>
    <w:rsid w:val="0091653E"/>
    <w:rsid w:val="0091707E"/>
    <w:rsid w:val="00920425"/>
    <w:rsid w:val="00920820"/>
    <w:rsid w:val="00920CB2"/>
    <w:rsid w:val="009250BC"/>
    <w:rsid w:val="009256B7"/>
    <w:rsid w:val="00925E1A"/>
    <w:rsid w:val="00926052"/>
    <w:rsid w:val="00927611"/>
    <w:rsid w:val="00930838"/>
    <w:rsid w:val="00931A12"/>
    <w:rsid w:val="009323EA"/>
    <w:rsid w:val="00932564"/>
    <w:rsid w:val="009325C4"/>
    <w:rsid w:val="00932C76"/>
    <w:rsid w:val="009331C7"/>
    <w:rsid w:val="0093342B"/>
    <w:rsid w:val="0093351A"/>
    <w:rsid w:val="00933612"/>
    <w:rsid w:val="009356D6"/>
    <w:rsid w:val="00937914"/>
    <w:rsid w:val="00937E14"/>
    <w:rsid w:val="009413BC"/>
    <w:rsid w:val="00941E96"/>
    <w:rsid w:val="0094303F"/>
    <w:rsid w:val="00943F80"/>
    <w:rsid w:val="00944778"/>
    <w:rsid w:val="0094483D"/>
    <w:rsid w:val="00944B0F"/>
    <w:rsid w:val="00945673"/>
    <w:rsid w:val="009456DA"/>
    <w:rsid w:val="00946B10"/>
    <w:rsid w:val="009504B8"/>
    <w:rsid w:val="00950FEB"/>
    <w:rsid w:val="0095145B"/>
    <w:rsid w:val="0095166F"/>
    <w:rsid w:val="00952476"/>
    <w:rsid w:val="00952A8D"/>
    <w:rsid w:val="009550CA"/>
    <w:rsid w:val="00960C25"/>
    <w:rsid w:val="00960E6A"/>
    <w:rsid w:val="00962231"/>
    <w:rsid w:val="00964130"/>
    <w:rsid w:val="0096629B"/>
    <w:rsid w:val="009671D4"/>
    <w:rsid w:val="00967342"/>
    <w:rsid w:val="00972977"/>
    <w:rsid w:val="00975C4D"/>
    <w:rsid w:val="009768D1"/>
    <w:rsid w:val="00977C36"/>
    <w:rsid w:val="00980B69"/>
    <w:rsid w:val="00981CBA"/>
    <w:rsid w:val="009826D0"/>
    <w:rsid w:val="00982919"/>
    <w:rsid w:val="009832CA"/>
    <w:rsid w:val="009842C8"/>
    <w:rsid w:val="00984A57"/>
    <w:rsid w:val="00984B86"/>
    <w:rsid w:val="0098525D"/>
    <w:rsid w:val="00986983"/>
    <w:rsid w:val="009871DA"/>
    <w:rsid w:val="009903A8"/>
    <w:rsid w:val="009937E1"/>
    <w:rsid w:val="00993F1A"/>
    <w:rsid w:val="00995B2E"/>
    <w:rsid w:val="0099627A"/>
    <w:rsid w:val="00996A6C"/>
    <w:rsid w:val="00997B7D"/>
    <w:rsid w:val="009A0347"/>
    <w:rsid w:val="009A0ACD"/>
    <w:rsid w:val="009A1179"/>
    <w:rsid w:val="009A2893"/>
    <w:rsid w:val="009A31C1"/>
    <w:rsid w:val="009A35AE"/>
    <w:rsid w:val="009A3911"/>
    <w:rsid w:val="009A4563"/>
    <w:rsid w:val="009A4B7E"/>
    <w:rsid w:val="009A4E0B"/>
    <w:rsid w:val="009A5C70"/>
    <w:rsid w:val="009A5F67"/>
    <w:rsid w:val="009A6614"/>
    <w:rsid w:val="009B045C"/>
    <w:rsid w:val="009B1B13"/>
    <w:rsid w:val="009B22F2"/>
    <w:rsid w:val="009B2312"/>
    <w:rsid w:val="009B3936"/>
    <w:rsid w:val="009B4082"/>
    <w:rsid w:val="009B459C"/>
    <w:rsid w:val="009B48E8"/>
    <w:rsid w:val="009B4EC1"/>
    <w:rsid w:val="009B5A7E"/>
    <w:rsid w:val="009B5E82"/>
    <w:rsid w:val="009B65FF"/>
    <w:rsid w:val="009B697A"/>
    <w:rsid w:val="009C0155"/>
    <w:rsid w:val="009C02CC"/>
    <w:rsid w:val="009C08E3"/>
    <w:rsid w:val="009C2254"/>
    <w:rsid w:val="009C376A"/>
    <w:rsid w:val="009C3A91"/>
    <w:rsid w:val="009C41D2"/>
    <w:rsid w:val="009C4270"/>
    <w:rsid w:val="009C44D5"/>
    <w:rsid w:val="009C6764"/>
    <w:rsid w:val="009C7AC5"/>
    <w:rsid w:val="009D0C95"/>
    <w:rsid w:val="009D0EAE"/>
    <w:rsid w:val="009D218A"/>
    <w:rsid w:val="009D2C9E"/>
    <w:rsid w:val="009D70CF"/>
    <w:rsid w:val="009D70E3"/>
    <w:rsid w:val="009D7ECA"/>
    <w:rsid w:val="009E1175"/>
    <w:rsid w:val="009E226B"/>
    <w:rsid w:val="009E275C"/>
    <w:rsid w:val="009E28C8"/>
    <w:rsid w:val="009E2E08"/>
    <w:rsid w:val="009E42F2"/>
    <w:rsid w:val="009E505C"/>
    <w:rsid w:val="009E509E"/>
    <w:rsid w:val="009E5B5D"/>
    <w:rsid w:val="009F03A2"/>
    <w:rsid w:val="009F0C5E"/>
    <w:rsid w:val="009F1522"/>
    <w:rsid w:val="009F1886"/>
    <w:rsid w:val="009F21BF"/>
    <w:rsid w:val="009F2F68"/>
    <w:rsid w:val="009F34BA"/>
    <w:rsid w:val="009F377C"/>
    <w:rsid w:val="009F3CEB"/>
    <w:rsid w:val="009F444A"/>
    <w:rsid w:val="009F6716"/>
    <w:rsid w:val="009F6995"/>
    <w:rsid w:val="009F70F4"/>
    <w:rsid w:val="00A01BE0"/>
    <w:rsid w:val="00A02DC3"/>
    <w:rsid w:val="00A030E0"/>
    <w:rsid w:val="00A030E5"/>
    <w:rsid w:val="00A03572"/>
    <w:rsid w:val="00A03AAA"/>
    <w:rsid w:val="00A05140"/>
    <w:rsid w:val="00A05623"/>
    <w:rsid w:val="00A06297"/>
    <w:rsid w:val="00A07D40"/>
    <w:rsid w:val="00A10F77"/>
    <w:rsid w:val="00A1126A"/>
    <w:rsid w:val="00A13939"/>
    <w:rsid w:val="00A16274"/>
    <w:rsid w:val="00A16723"/>
    <w:rsid w:val="00A16D5D"/>
    <w:rsid w:val="00A17BE9"/>
    <w:rsid w:val="00A212B1"/>
    <w:rsid w:val="00A212BC"/>
    <w:rsid w:val="00A224C6"/>
    <w:rsid w:val="00A23348"/>
    <w:rsid w:val="00A23AC2"/>
    <w:rsid w:val="00A24B7F"/>
    <w:rsid w:val="00A24C33"/>
    <w:rsid w:val="00A253CB"/>
    <w:rsid w:val="00A25834"/>
    <w:rsid w:val="00A25A86"/>
    <w:rsid w:val="00A25E56"/>
    <w:rsid w:val="00A26BB2"/>
    <w:rsid w:val="00A270A1"/>
    <w:rsid w:val="00A2792F"/>
    <w:rsid w:val="00A30853"/>
    <w:rsid w:val="00A30C20"/>
    <w:rsid w:val="00A30CE6"/>
    <w:rsid w:val="00A30DAC"/>
    <w:rsid w:val="00A322CB"/>
    <w:rsid w:val="00A328AD"/>
    <w:rsid w:val="00A32BF1"/>
    <w:rsid w:val="00A33D79"/>
    <w:rsid w:val="00A34FE6"/>
    <w:rsid w:val="00A3668A"/>
    <w:rsid w:val="00A36762"/>
    <w:rsid w:val="00A36963"/>
    <w:rsid w:val="00A377D9"/>
    <w:rsid w:val="00A40CCE"/>
    <w:rsid w:val="00A41229"/>
    <w:rsid w:val="00A4158C"/>
    <w:rsid w:val="00A44EF2"/>
    <w:rsid w:val="00A46056"/>
    <w:rsid w:val="00A4609E"/>
    <w:rsid w:val="00A47CC4"/>
    <w:rsid w:val="00A47D2B"/>
    <w:rsid w:val="00A50809"/>
    <w:rsid w:val="00A50BBE"/>
    <w:rsid w:val="00A5100F"/>
    <w:rsid w:val="00A5351C"/>
    <w:rsid w:val="00A54A27"/>
    <w:rsid w:val="00A55A6B"/>
    <w:rsid w:val="00A561F7"/>
    <w:rsid w:val="00A56F7D"/>
    <w:rsid w:val="00A57797"/>
    <w:rsid w:val="00A57D21"/>
    <w:rsid w:val="00A603EC"/>
    <w:rsid w:val="00A60714"/>
    <w:rsid w:val="00A62CBF"/>
    <w:rsid w:val="00A63CAA"/>
    <w:rsid w:val="00A64A55"/>
    <w:rsid w:val="00A65A52"/>
    <w:rsid w:val="00A6696A"/>
    <w:rsid w:val="00A671AE"/>
    <w:rsid w:val="00A677C8"/>
    <w:rsid w:val="00A71A2E"/>
    <w:rsid w:val="00A73C81"/>
    <w:rsid w:val="00A7492E"/>
    <w:rsid w:val="00A75F4E"/>
    <w:rsid w:val="00A76A5B"/>
    <w:rsid w:val="00A80F07"/>
    <w:rsid w:val="00A82A71"/>
    <w:rsid w:val="00A8387F"/>
    <w:rsid w:val="00A8590A"/>
    <w:rsid w:val="00A85BE2"/>
    <w:rsid w:val="00A8631A"/>
    <w:rsid w:val="00A86CCC"/>
    <w:rsid w:val="00A86D15"/>
    <w:rsid w:val="00A90CF8"/>
    <w:rsid w:val="00A910F6"/>
    <w:rsid w:val="00A9163F"/>
    <w:rsid w:val="00A92724"/>
    <w:rsid w:val="00A92912"/>
    <w:rsid w:val="00A92C79"/>
    <w:rsid w:val="00A9379B"/>
    <w:rsid w:val="00A93A51"/>
    <w:rsid w:val="00A9502B"/>
    <w:rsid w:val="00A95DE1"/>
    <w:rsid w:val="00A96CB7"/>
    <w:rsid w:val="00A96D87"/>
    <w:rsid w:val="00A97922"/>
    <w:rsid w:val="00AA0BCD"/>
    <w:rsid w:val="00AA2934"/>
    <w:rsid w:val="00AA2B4F"/>
    <w:rsid w:val="00AA2EDB"/>
    <w:rsid w:val="00AA3147"/>
    <w:rsid w:val="00AA49F9"/>
    <w:rsid w:val="00AA78DE"/>
    <w:rsid w:val="00AB06EF"/>
    <w:rsid w:val="00AB1C8E"/>
    <w:rsid w:val="00AB1F96"/>
    <w:rsid w:val="00AB2556"/>
    <w:rsid w:val="00AB517B"/>
    <w:rsid w:val="00AB66EC"/>
    <w:rsid w:val="00AC1658"/>
    <w:rsid w:val="00AC3154"/>
    <w:rsid w:val="00AC3370"/>
    <w:rsid w:val="00AC350D"/>
    <w:rsid w:val="00AC3576"/>
    <w:rsid w:val="00AC39A2"/>
    <w:rsid w:val="00AC58B0"/>
    <w:rsid w:val="00AC5FD7"/>
    <w:rsid w:val="00AC667F"/>
    <w:rsid w:val="00AC6B2A"/>
    <w:rsid w:val="00AC6C3B"/>
    <w:rsid w:val="00AC7671"/>
    <w:rsid w:val="00AC769A"/>
    <w:rsid w:val="00AD06E0"/>
    <w:rsid w:val="00AD12BA"/>
    <w:rsid w:val="00AD1754"/>
    <w:rsid w:val="00AD1D7D"/>
    <w:rsid w:val="00AD2FA1"/>
    <w:rsid w:val="00AD33D6"/>
    <w:rsid w:val="00AD48B9"/>
    <w:rsid w:val="00AD6C89"/>
    <w:rsid w:val="00AD7701"/>
    <w:rsid w:val="00AE07F4"/>
    <w:rsid w:val="00AE212D"/>
    <w:rsid w:val="00AE2952"/>
    <w:rsid w:val="00AE4260"/>
    <w:rsid w:val="00AE4996"/>
    <w:rsid w:val="00AE49A8"/>
    <w:rsid w:val="00AE5954"/>
    <w:rsid w:val="00AE5D2C"/>
    <w:rsid w:val="00AF084E"/>
    <w:rsid w:val="00AF17D5"/>
    <w:rsid w:val="00AF1F2F"/>
    <w:rsid w:val="00AF201C"/>
    <w:rsid w:val="00AF45A0"/>
    <w:rsid w:val="00AF4B01"/>
    <w:rsid w:val="00AF4B76"/>
    <w:rsid w:val="00AF569B"/>
    <w:rsid w:val="00AF57BB"/>
    <w:rsid w:val="00AF634E"/>
    <w:rsid w:val="00AF6CA6"/>
    <w:rsid w:val="00B02D5C"/>
    <w:rsid w:val="00B039D7"/>
    <w:rsid w:val="00B03B67"/>
    <w:rsid w:val="00B04417"/>
    <w:rsid w:val="00B04A16"/>
    <w:rsid w:val="00B05B49"/>
    <w:rsid w:val="00B0683A"/>
    <w:rsid w:val="00B068E4"/>
    <w:rsid w:val="00B072AB"/>
    <w:rsid w:val="00B10722"/>
    <w:rsid w:val="00B12D8D"/>
    <w:rsid w:val="00B131E7"/>
    <w:rsid w:val="00B144B4"/>
    <w:rsid w:val="00B15096"/>
    <w:rsid w:val="00B16CE9"/>
    <w:rsid w:val="00B16F3F"/>
    <w:rsid w:val="00B1743D"/>
    <w:rsid w:val="00B20294"/>
    <w:rsid w:val="00B21EDF"/>
    <w:rsid w:val="00B22C0A"/>
    <w:rsid w:val="00B246B7"/>
    <w:rsid w:val="00B265F1"/>
    <w:rsid w:val="00B30123"/>
    <w:rsid w:val="00B3052B"/>
    <w:rsid w:val="00B3080A"/>
    <w:rsid w:val="00B314F1"/>
    <w:rsid w:val="00B3268A"/>
    <w:rsid w:val="00B33244"/>
    <w:rsid w:val="00B33358"/>
    <w:rsid w:val="00B33A23"/>
    <w:rsid w:val="00B34720"/>
    <w:rsid w:val="00B352CD"/>
    <w:rsid w:val="00B3544E"/>
    <w:rsid w:val="00B35CDB"/>
    <w:rsid w:val="00B362F4"/>
    <w:rsid w:val="00B363D0"/>
    <w:rsid w:val="00B37038"/>
    <w:rsid w:val="00B3721F"/>
    <w:rsid w:val="00B37AE1"/>
    <w:rsid w:val="00B37D1C"/>
    <w:rsid w:val="00B4035F"/>
    <w:rsid w:val="00B417CB"/>
    <w:rsid w:val="00B42FBF"/>
    <w:rsid w:val="00B443A7"/>
    <w:rsid w:val="00B4467E"/>
    <w:rsid w:val="00B450A7"/>
    <w:rsid w:val="00B46E77"/>
    <w:rsid w:val="00B477C7"/>
    <w:rsid w:val="00B50C9B"/>
    <w:rsid w:val="00B52AE3"/>
    <w:rsid w:val="00B53576"/>
    <w:rsid w:val="00B53F67"/>
    <w:rsid w:val="00B546D4"/>
    <w:rsid w:val="00B54714"/>
    <w:rsid w:val="00B555CE"/>
    <w:rsid w:val="00B56CEC"/>
    <w:rsid w:val="00B57C2D"/>
    <w:rsid w:val="00B6120F"/>
    <w:rsid w:val="00B624DC"/>
    <w:rsid w:val="00B625B0"/>
    <w:rsid w:val="00B62B2E"/>
    <w:rsid w:val="00B630A9"/>
    <w:rsid w:val="00B6357D"/>
    <w:rsid w:val="00B63860"/>
    <w:rsid w:val="00B64744"/>
    <w:rsid w:val="00B64A28"/>
    <w:rsid w:val="00B65248"/>
    <w:rsid w:val="00B6533B"/>
    <w:rsid w:val="00B656FD"/>
    <w:rsid w:val="00B65A7F"/>
    <w:rsid w:val="00B65CF7"/>
    <w:rsid w:val="00B666AC"/>
    <w:rsid w:val="00B66D99"/>
    <w:rsid w:val="00B67C85"/>
    <w:rsid w:val="00B67ECD"/>
    <w:rsid w:val="00B70B05"/>
    <w:rsid w:val="00B70CD7"/>
    <w:rsid w:val="00B7143D"/>
    <w:rsid w:val="00B72871"/>
    <w:rsid w:val="00B72AD4"/>
    <w:rsid w:val="00B72DDF"/>
    <w:rsid w:val="00B7354C"/>
    <w:rsid w:val="00B7380F"/>
    <w:rsid w:val="00B73D7D"/>
    <w:rsid w:val="00B74A7E"/>
    <w:rsid w:val="00B74BCB"/>
    <w:rsid w:val="00B77EA0"/>
    <w:rsid w:val="00B81163"/>
    <w:rsid w:val="00B81F76"/>
    <w:rsid w:val="00B82956"/>
    <w:rsid w:val="00B82DBC"/>
    <w:rsid w:val="00B83B0A"/>
    <w:rsid w:val="00B83C79"/>
    <w:rsid w:val="00B84136"/>
    <w:rsid w:val="00B8428B"/>
    <w:rsid w:val="00B84504"/>
    <w:rsid w:val="00B87973"/>
    <w:rsid w:val="00B87FC6"/>
    <w:rsid w:val="00B906CD"/>
    <w:rsid w:val="00B90CE7"/>
    <w:rsid w:val="00B91718"/>
    <w:rsid w:val="00B930A7"/>
    <w:rsid w:val="00B936AC"/>
    <w:rsid w:val="00B947B5"/>
    <w:rsid w:val="00B96AB9"/>
    <w:rsid w:val="00BA09A5"/>
    <w:rsid w:val="00BA1D54"/>
    <w:rsid w:val="00BA2947"/>
    <w:rsid w:val="00BA2C84"/>
    <w:rsid w:val="00BA2CCA"/>
    <w:rsid w:val="00BA5CCD"/>
    <w:rsid w:val="00BA68A1"/>
    <w:rsid w:val="00BA6A94"/>
    <w:rsid w:val="00BA6BF2"/>
    <w:rsid w:val="00BA768A"/>
    <w:rsid w:val="00BB0BD6"/>
    <w:rsid w:val="00BB11DC"/>
    <w:rsid w:val="00BB2C18"/>
    <w:rsid w:val="00BB422E"/>
    <w:rsid w:val="00BB520F"/>
    <w:rsid w:val="00BB5567"/>
    <w:rsid w:val="00BB5C6F"/>
    <w:rsid w:val="00BB6201"/>
    <w:rsid w:val="00BB73E7"/>
    <w:rsid w:val="00BC1575"/>
    <w:rsid w:val="00BC2290"/>
    <w:rsid w:val="00BC2E3D"/>
    <w:rsid w:val="00BC3347"/>
    <w:rsid w:val="00BC35BA"/>
    <w:rsid w:val="00BC4384"/>
    <w:rsid w:val="00BC4D6D"/>
    <w:rsid w:val="00BC561F"/>
    <w:rsid w:val="00BC5641"/>
    <w:rsid w:val="00BC67D9"/>
    <w:rsid w:val="00BD09E3"/>
    <w:rsid w:val="00BD1826"/>
    <w:rsid w:val="00BD27AC"/>
    <w:rsid w:val="00BD3D45"/>
    <w:rsid w:val="00BD3FA4"/>
    <w:rsid w:val="00BD44F1"/>
    <w:rsid w:val="00BD4580"/>
    <w:rsid w:val="00BD560A"/>
    <w:rsid w:val="00BD5CE8"/>
    <w:rsid w:val="00BD6069"/>
    <w:rsid w:val="00BD60D3"/>
    <w:rsid w:val="00BD72A4"/>
    <w:rsid w:val="00BD7776"/>
    <w:rsid w:val="00BE1195"/>
    <w:rsid w:val="00BE25F2"/>
    <w:rsid w:val="00BE2E85"/>
    <w:rsid w:val="00BE31B1"/>
    <w:rsid w:val="00BE3807"/>
    <w:rsid w:val="00BE39C5"/>
    <w:rsid w:val="00BE39CB"/>
    <w:rsid w:val="00BE46E2"/>
    <w:rsid w:val="00BE4C28"/>
    <w:rsid w:val="00BE6D14"/>
    <w:rsid w:val="00BE726C"/>
    <w:rsid w:val="00BE7C9C"/>
    <w:rsid w:val="00BF10D3"/>
    <w:rsid w:val="00BF1368"/>
    <w:rsid w:val="00BF13A5"/>
    <w:rsid w:val="00BF2641"/>
    <w:rsid w:val="00BF2737"/>
    <w:rsid w:val="00BF473C"/>
    <w:rsid w:val="00BF4B27"/>
    <w:rsid w:val="00BF4D47"/>
    <w:rsid w:val="00BF5786"/>
    <w:rsid w:val="00BF5FC9"/>
    <w:rsid w:val="00BF614D"/>
    <w:rsid w:val="00BF7922"/>
    <w:rsid w:val="00BF7C11"/>
    <w:rsid w:val="00C01926"/>
    <w:rsid w:val="00C02F69"/>
    <w:rsid w:val="00C0338A"/>
    <w:rsid w:val="00C03AA7"/>
    <w:rsid w:val="00C03BDD"/>
    <w:rsid w:val="00C03CF6"/>
    <w:rsid w:val="00C04220"/>
    <w:rsid w:val="00C0560B"/>
    <w:rsid w:val="00C05F99"/>
    <w:rsid w:val="00C06EEE"/>
    <w:rsid w:val="00C070AC"/>
    <w:rsid w:val="00C07CC0"/>
    <w:rsid w:val="00C1014E"/>
    <w:rsid w:val="00C10164"/>
    <w:rsid w:val="00C10849"/>
    <w:rsid w:val="00C108BF"/>
    <w:rsid w:val="00C1099D"/>
    <w:rsid w:val="00C10A74"/>
    <w:rsid w:val="00C12E33"/>
    <w:rsid w:val="00C13AD2"/>
    <w:rsid w:val="00C13B50"/>
    <w:rsid w:val="00C16517"/>
    <w:rsid w:val="00C17523"/>
    <w:rsid w:val="00C17D01"/>
    <w:rsid w:val="00C216DD"/>
    <w:rsid w:val="00C21D08"/>
    <w:rsid w:val="00C238BC"/>
    <w:rsid w:val="00C23BF7"/>
    <w:rsid w:val="00C24365"/>
    <w:rsid w:val="00C247C3"/>
    <w:rsid w:val="00C261D6"/>
    <w:rsid w:val="00C263FF"/>
    <w:rsid w:val="00C26F1E"/>
    <w:rsid w:val="00C27933"/>
    <w:rsid w:val="00C27EAB"/>
    <w:rsid w:val="00C30218"/>
    <w:rsid w:val="00C30257"/>
    <w:rsid w:val="00C30FE9"/>
    <w:rsid w:val="00C32102"/>
    <w:rsid w:val="00C32551"/>
    <w:rsid w:val="00C32EC5"/>
    <w:rsid w:val="00C335B6"/>
    <w:rsid w:val="00C36D15"/>
    <w:rsid w:val="00C372CB"/>
    <w:rsid w:val="00C40A55"/>
    <w:rsid w:val="00C40E42"/>
    <w:rsid w:val="00C4211F"/>
    <w:rsid w:val="00C425C9"/>
    <w:rsid w:val="00C42C48"/>
    <w:rsid w:val="00C42F54"/>
    <w:rsid w:val="00C43917"/>
    <w:rsid w:val="00C4472F"/>
    <w:rsid w:val="00C44B79"/>
    <w:rsid w:val="00C45A11"/>
    <w:rsid w:val="00C45A58"/>
    <w:rsid w:val="00C46EC6"/>
    <w:rsid w:val="00C479D3"/>
    <w:rsid w:val="00C50FBA"/>
    <w:rsid w:val="00C53F8D"/>
    <w:rsid w:val="00C540FC"/>
    <w:rsid w:val="00C5421E"/>
    <w:rsid w:val="00C5595D"/>
    <w:rsid w:val="00C55FF2"/>
    <w:rsid w:val="00C56910"/>
    <w:rsid w:val="00C605AF"/>
    <w:rsid w:val="00C61012"/>
    <w:rsid w:val="00C61D32"/>
    <w:rsid w:val="00C6483C"/>
    <w:rsid w:val="00C656E7"/>
    <w:rsid w:val="00C664C7"/>
    <w:rsid w:val="00C67416"/>
    <w:rsid w:val="00C701AB"/>
    <w:rsid w:val="00C71074"/>
    <w:rsid w:val="00C72124"/>
    <w:rsid w:val="00C7376A"/>
    <w:rsid w:val="00C74073"/>
    <w:rsid w:val="00C74464"/>
    <w:rsid w:val="00C74740"/>
    <w:rsid w:val="00C74898"/>
    <w:rsid w:val="00C75797"/>
    <w:rsid w:val="00C76498"/>
    <w:rsid w:val="00C76B73"/>
    <w:rsid w:val="00C777B7"/>
    <w:rsid w:val="00C804D8"/>
    <w:rsid w:val="00C8057C"/>
    <w:rsid w:val="00C819D9"/>
    <w:rsid w:val="00C81DB4"/>
    <w:rsid w:val="00C823AB"/>
    <w:rsid w:val="00C836AA"/>
    <w:rsid w:val="00C83C40"/>
    <w:rsid w:val="00C845BF"/>
    <w:rsid w:val="00C84921"/>
    <w:rsid w:val="00C84B36"/>
    <w:rsid w:val="00C91823"/>
    <w:rsid w:val="00C94990"/>
    <w:rsid w:val="00C94D26"/>
    <w:rsid w:val="00C94E37"/>
    <w:rsid w:val="00C9510B"/>
    <w:rsid w:val="00C97045"/>
    <w:rsid w:val="00C970D3"/>
    <w:rsid w:val="00CA077A"/>
    <w:rsid w:val="00CA1377"/>
    <w:rsid w:val="00CA3A92"/>
    <w:rsid w:val="00CA441E"/>
    <w:rsid w:val="00CA60AF"/>
    <w:rsid w:val="00CA634A"/>
    <w:rsid w:val="00CA667A"/>
    <w:rsid w:val="00CA67A5"/>
    <w:rsid w:val="00CA6805"/>
    <w:rsid w:val="00CA6DA6"/>
    <w:rsid w:val="00CB1243"/>
    <w:rsid w:val="00CB6037"/>
    <w:rsid w:val="00CB60F7"/>
    <w:rsid w:val="00CB70DA"/>
    <w:rsid w:val="00CC0346"/>
    <w:rsid w:val="00CC0B7E"/>
    <w:rsid w:val="00CC0D74"/>
    <w:rsid w:val="00CC1E76"/>
    <w:rsid w:val="00CC4150"/>
    <w:rsid w:val="00CC425E"/>
    <w:rsid w:val="00CC45F0"/>
    <w:rsid w:val="00CC461F"/>
    <w:rsid w:val="00CC4EE1"/>
    <w:rsid w:val="00CC50BA"/>
    <w:rsid w:val="00CC5614"/>
    <w:rsid w:val="00CC5CCF"/>
    <w:rsid w:val="00CC5CFD"/>
    <w:rsid w:val="00CC6EA3"/>
    <w:rsid w:val="00CC7925"/>
    <w:rsid w:val="00CC7A19"/>
    <w:rsid w:val="00CD206D"/>
    <w:rsid w:val="00CD3900"/>
    <w:rsid w:val="00CD3D06"/>
    <w:rsid w:val="00CD48B7"/>
    <w:rsid w:val="00CD4992"/>
    <w:rsid w:val="00CD6FF9"/>
    <w:rsid w:val="00CD728B"/>
    <w:rsid w:val="00CD757C"/>
    <w:rsid w:val="00CD7821"/>
    <w:rsid w:val="00CE11ED"/>
    <w:rsid w:val="00CE12FF"/>
    <w:rsid w:val="00CE2DAE"/>
    <w:rsid w:val="00CE4136"/>
    <w:rsid w:val="00CE5B6D"/>
    <w:rsid w:val="00CE6A00"/>
    <w:rsid w:val="00CE7157"/>
    <w:rsid w:val="00CF02BE"/>
    <w:rsid w:val="00CF08C6"/>
    <w:rsid w:val="00CF11BB"/>
    <w:rsid w:val="00CF2996"/>
    <w:rsid w:val="00CF3F7F"/>
    <w:rsid w:val="00CF79CF"/>
    <w:rsid w:val="00D00CD7"/>
    <w:rsid w:val="00D02EFB"/>
    <w:rsid w:val="00D05343"/>
    <w:rsid w:val="00D058EB"/>
    <w:rsid w:val="00D05AEE"/>
    <w:rsid w:val="00D06055"/>
    <w:rsid w:val="00D06EB0"/>
    <w:rsid w:val="00D0726D"/>
    <w:rsid w:val="00D1040B"/>
    <w:rsid w:val="00D10DCD"/>
    <w:rsid w:val="00D11255"/>
    <w:rsid w:val="00D11620"/>
    <w:rsid w:val="00D11AC8"/>
    <w:rsid w:val="00D12541"/>
    <w:rsid w:val="00D12A10"/>
    <w:rsid w:val="00D12AA4"/>
    <w:rsid w:val="00D13557"/>
    <w:rsid w:val="00D13A21"/>
    <w:rsid w:val="00D13FA1"/>
    <w:rsid w:val="00D146AF"/>
    <w:rsid w:val="00D14C24"/>
    <w:rsid w:val="00D15029"/>
    <w:rsid w:val="00D15599"/>
    <w:rsid w:val="00D156CD"/>
    <w:rsid w:val="00D16484"/>
    <w:rsid w:val="00D17768"/>
    <w:rsid w:val="00D17E34"/>
    <w:rsid w:val="00D17FF9"/>
    <w:rsid w:val="00D20FD9"/>
    <w:rsid w:val="00D20FF0"/>
    <w:rsid w:val="00D2221C"/>
    <w:rsid w:val="00D2230F"/>
    <w:rsid w:val="00D22691"/>
    <w:rsid w:val="00D2391B"/>
    <w:rsid w:val="00D23C90"/>
    <w:rsid w:val="00D247D2"/>
    <w:rsid w:val="00D24813"/>
    <w:rsid w:val="00D24FD7"/>
    <w:rsid w:val="00D2757F"/>
    <w:rsid w:val="00D275B2"/>
    <w:rsid w:val="00D27ECF"/>
    <w:rsid w:val="00D31B64"/>
    <w:rsid w:val="00D32464"/>
    <w:rsid w:val="00D325BC"/>
    <w:rsid w:val="00D330F0"/>
    <w:rsid w:val="00D3333D"/>
    <w:rsid w:val="00D33A1D"/>
    <w:rsid w:val="00D35462"/>
    <w:rsid w:val="00D365EB"/>
    <w:rsid w:val="00D377A7"/>
    <w:rsid w:val="00D411AD"/>
    <w:rsid w:val="00D41415"/>
    <w:rsid w:val="00D416FE"/>
    <w:rsid w:val="00D41FC8"/>
    <w:rsid w:val="00D42B08"/>
    <w:rsid w:val="00D44128"/>
    <w:rsid w:val="00D44409"/>
    <w:rsid w:val="00D45291"/>
    <w:rsid w:val="00D51810"/>
    <w:rsid w:val="00D5237C"/>
    <w:rsid w:val="00D536A8"/>
    <w:rsid w:val="00D53ECC"/>
    <w:rsid w:val="00D54BD7"/>
    <w:rsid w:val="00D550EF"/>
    <w:rsid w:val="00D55DD7"/>
    <w:rsid w:val="00D55F45"/>
    <w:rsid w:val="00D5606D"/>
    <w:rsid w:val="00D570AA"/>
    <w:rsid w:val="00D578DE"/>
    <w:rsid w:val="00D57A42"/>
    <w:rsid w:val="00D60FFC"/>
    <w:rsid w:val="00D61B7B"/>
    <w:rsid w:val="00D62EBC"/>
    <w:rsid w:val="00D639EE"/>
    <w:rsid w:val="00D64F51"/>
    <w:rsid w:val="00D65783"/>
    <w:rsid w:val="00D657DD"/>
    <w:rsid w:val="00D66BE2"/>
    <w:rsid w:val="00D672E8"/>
    <w:rsid w:val="00D67AFB"/>
    <w:rsid w:val="00D67F9A"/>
    <w:rsid w:val="00D67FC5"/>
    <w:rsid w:val="00D704F1"/>
    <w:rsid w:val="00D72EF2"/>
    <w:rsid w:val="00D770D4"/>
    <w:rsid w:val="00D77657"/>
    <w:rsid w:val="00D77DF0"/>
    <w:rsid w:val="00D81514"/>
    <w:rsid w:val="00D81657"/>
    <w:rsid w:val="00D82801"/>
    <w:rsid w:val="00D82862"/>
    <w:rsid w:val="00D83384"/>
    <w:rsid w:val="00D83DBD"/>
    <w:rsid w:val="00D85639"/>
    <w:rsid w:val="00D867A3"/>
    <w:rsid w:val="00D87C70"/>
    <w:rsid w:val="00D92DB3"/>
    <w:rsid w:val="00D956A0"/>
    <w:rsid w:val="00D9571B"/>
    <w:rsid w:val="00D95B04"/>
    <w:rsid w:val="00D973A7"/>
    <w:rsid w:val="00DA030D"/>
    <w:rsid w:val="00DA0834"/>
    <w:rsid w:val="00DA0999"/>
    <w:rsid w:val="00DA0DF0"/>
    <w:rsid w:val="00DA10C8"/>
    <w:rsid w:val="00DA1145"/>
    <w:rsid w:val="00DA1F63"/>
    <w:rsid w:val="00DA23BF"/>
    <w:rsid w:val="00DA26A9"/>
    <w:rsid w:val="00DA5456"/>
    <w:rsid w:val="00DA669F"/>
    <w:rsid w:val="00DB0052"/>
    <w:rsid w:val="00DB019E"/>
    <w:rsid w:val="00DB2B2C"/>
    <w:rsid w:val="00DB3EC5"/>
    <w:rsid w:val="00DB6B27"/>
    <w:rsid w:val="00DC1494"/>
    <w:rsid w:val="00DC1C02"/>
    <w:rsid w:val="00DC31D7"/>
    <w:rsid w:val="00DC6CC3"/>
    <w:rsid w:val="00DD01E5"/>
    <w:rsid w:val="00DD1C56"/>
    <w:rsid w:val="00DD236F"/>
    <w:rsid w:val="00DD2F20"/>
    <w:rsid w:val="00DD37FE"/>
    <w:rsid w:val="00DD3BA2"/>
    <w:rsid w:val="00DD482A"/>
    <w:rsid w:val="00DD5184"/>
    <w:rsid w:val="00DD53E2"/>
    <w:rsid w:val="00DD5CF9"/>
    <w:rsid w:val="00DD7965"/>
    <w:rsid w:val="00DE10A4"/>
    <w:rsid w:val="00DE10D8"/>
    <w:rsid w:val="00DE1755"/>
    <w:rsid w:val="00DE1C64"/>
    <w:rsid w:val="00DE1DE6"/>
    <w:rsid w:val="00DE3905"/>
    <w:rsid w:val="00DE431C"/>
    <w:rsid w:val="00DE5ABB"/>
    <w:rsid w:val="00DE76CC"/>
    <w:rsid w:val="00DF2AE5"/>
    <w:rsid w:val="00DF2E70"/>
    <w:rsid w:val="00DF4054"/>
    <w:rsid w:val="00DF43B0"/>
    <w:rsid w:val="00DF54C3"/>
    <w:rsid w:val="00DF6C7F"/>
    <w:rsid w:val="00DF7DA4"/>
    <w:rsid w:val="00E014AC"/>
    <w:rsid w:val="00E02443"/>
    <w:rsid w:val="00E02BC6"/>
    <w:rsid w:val="00E037F3"/>
    <w:rsid w:val="00E03C20"/>
    <w:rsid w:val="00E04EBC"/>
    <w:rsid w:val="00E0529A"/>
    <w:rsid w:val="00E05904"/>
    <w:rsid w:val="00E06DCA"/>
    <w:rsid w:val="00E07AE3"/>
    <w:rsid w:val="00E11F38"/>
    <w:rsid w:val="00E124A5"/>
    <w:rsid w:val="00E14F41"/>
    <w:rsid w:val="00E15E68"/>
    <w:rsid w:val="00E179B3"/>
    <w:rsid w:val="00E20B52"/>
    <w:rsid w:val="00E21EF7"/>
    <w:rsid w:val="00E22E1E"/>
    <w:rsid w:val="00E23260"/>
    <w:rsid w:val="00E260BC"/>
    <w:rsid w:val="00E265C5"/>
    <w:rsid w:val="00E2673F"/>
    <w:rsid w:val="00E27124"/>
    <w:rsid w:val="00E271E6"/>
    <w:rsid w:val="00E2736F"/>
    <w:rsid w:val="00E27F7F"/>
    <w:rsid w:val="00E309C7"/>
    <w:rsid w:val="00E321B6"/>
    <w:rsid w:val="00E34455"/>
    <w:rsid w:val="00E34A87"/>
    <w:rsid w:val="00E36385"/>
    <w:rsid w:val="00E36B2C"/>
    <w:rsid w:val="00E40419"/>
    <w:rsid w:val="00E40577"/>
    <w:rsid w:val="00E40C8B"/>
    <w:rsid w:val="00E40E5B"/>
    <w:rsid w:val="00E41A37"/>
    <w:rsid w:val="00E43165"/>
    <w:rsid w:val="00E46258"/>
    <w:rsid w:val="00E469AE"/>
    <w:rsid w:val="00E50D36"/>
    <w:rsid w:val="00E52344"/>
    <w:rsid w:val="00E52BDD"/>
    <w:rsid w:val="00E52F93"/>
    <w:rsid w:val="00E53A79"/>
    <w:rsid w:val="00E53EE9"/>
    <w:rsid w:val="00E54FF3"/>
    <w:rsid w:val="00E55117"/>
    <w:rsid w:val="00E562A8"/>
    <w:rsid w:val="00E57754"/>
    <w:rsid w:val="00E57836"/>
    <w:rsid w:val="00E607A0"/>
    <w:rsid w:val="00E62187"/>
    <w:rsid w:val="00E62C26"/>
    <w:rsid w:val="00E702A1"/>
    <w:rsid w:val="00E71B85"/>
    <w:rsid w:val="00E71C00"/>
    <w:rsid w:val="00E7359E"/>
    <w:rsid w:val="00E7403E"/>
    <w:rsid w:val="00E753D1"/>
    <w:rsid w:val="00E76FDF"/>
    <w:rsid w:val="00E778EC"/>
    <w:rsid w:val="00E77FBF"/>
    <w:rsid w:val="00E810D2"/>
    <w:rsid w:val="00E83059"/>
    <w:rsid w:val="00E831A8"/>
    <w:rsid w:val="00E83950"/>
    <w:rsid w:val="00E84A10"/>
    <w:rsid w:val="00E84A86"/>
    <w:rsid w:val="00E86EE3"/>
    <w:rsid w:val="00E8703E"/>
    <w:rsid w:val="00E87492"/>
    <w:rsid w:val="00E87E98"/>
    <w:rsid w:val="00E90425"/>
    <w:rsid w:val="00E91EAD"/>
    <w:rsid w:val="00E91F92"/>
    <w:rsid w:val="00E976F3"/>
    <w:rsid w:val="00E979F2"/>
    <w:rsid w:val="00EA384D"/>
    <w:rsid w:val="00EA44D9"/>
    <w:rsid w:val="00EA49A7"/>
    <w:rsid w:val="00EA6822"/>
    <w:rsid w:val="00EB0E03"/>
    <w:rsid w:val="00EB3FA8"/>
    <w:rsid w:val="00EB4B7F"/>
    <w:rsid w:val="00EB4BB5"/>
    <w:rsid w:val="00EB5A55"/>
    <w:rsid w:val="00EB6220"/>
    <w:rsid w:val="00EB64ED"/>
    <w:rsid w:val="00EB6A14"/>
    <w:rsid w:val="00EB6CD6"/>
    <w:rsid w:val="00EB6E9A"/>
    <w:rsid w:val="00EB7112"/>
    <w:rsid w:val="00EB7273"/>
    <w:rsid w:val="00EB73CC"/>
    <w:rsid w:val="00EC0D1E"/>
    <w:rsid w:val="00EC0D65"/>
    <w:rsid w:val="00EC1AF6"/>
    <w:rsid w:val="00EC1C4B"/>
    <w:rsid w:val="00EC1DE9"/>
    <w:rsid w:val="00EC2A33"/>
    <w:rsid w:val="00EC5E66"/>
    <w:rsid w:val="00EC6345"/>
    <w:rsid w:val="00EC7E19"/>
    <w:rsid w:val="00ED07F8"/>
    <w:rsid w:val="00ED10C4"/>
    <w:rsid w:val="00ED2E06"/>
    <w:rsid w:val="00ED393D"/>
    <w:rsid w:val="00ED3EBB"/>
    <w:rsid w:val="00ED4A00"/>
    <w:rsid w:val="00ED53C1"/>
    <w:rsid w:val="00ED67B3"/>
    <w:rsid w:val="00ED698B"/>
    <w:rsid w:val="00EE0DBF"/>
    <w:rsid w:val="00EE1D50"/>
    <w:rsid w:val="00EE29E4"/>
    <w:rsid w:val="00EE2AD1"/>
    <w:rsid w:val="00EE52E2"/>
    <w:rsid w:val="00EE571D"/>
    <w:rsid w:val="00EF0043"/>
    <w:rsid w:val="00EF0280"/>
    <w:rsid w:val="00EF0377"/>
    <w:rsid w:val="00EF04A6"/>
    <w:rsid w:val="00EF0508"/>
    <w:rsid w:val="00EF0E47"/>
    <w:rsid w:val="00EF0F47"/>
    <w:rsid w:val="00EF12EE"/>
    <w:rsid w:val="00EF44CB"/>
    <w:rsid w:val="00EF50F1"/>
    <w:rsid w:val="00EF7EE8"/>
    <w:rsid w:val="00F002F7"/>
    <w:rsid w:val="00F00478"/>
    <w:rsid w:val="00F00E5F"/>
    <w:rsid w:val="00F02A23"/>
    <w:rsid w:val="00F03419"/>
    <w:rsid w:val="00F05C20"/>
    <w:rsid w:val="00F07EC1"/>
    <w:rsid w:val="00F10A0E"/>
    <w:rsid w:val="00F11BB3"/>
    <w:rsid w:val="00F1474D"/>
    <w:rsid w:val="00F15101"/>
    <w:rsid w:val="00F15865"/>
    <w:rsid w:val="00F16FBA"/>
    <w:rsid w:val="00F20E1C"/>
    <w:rsid w:val="00F21D00"/>
    <w:rsid w:val="00F23B86"/>
    <w:rsid w:val="00F25CB7"/>
    <w:rsid w:val="00F26607"/>
    <w:rsid w:val="00F27814"/>
    <w:rsid w:val="00F27900"/>
    <w:rsid w:val="00F30985"/>
    <w:rsid w:val="00F326E0"/>
    <w:rsid w:val="00F328F7"/>
    <w:rsid w:val="00F341B7"/>
    <w:rsid w:val="00F347B7"/>
    <w:rsid w:val="00F35A27"/>
    <w:rsid w:val="00F36279"/>
    <w:rsid w:val="00F36932"/>
    <w:rsid w:val="00F36E1D"/>
    <w:rsid w:val="00F379AC"/>
    <w:rsid w:val="00F4070A"/>
    <w:rsid w:val="00F40D8C"/>
    <w:rsid w:val="00F41B88"/>
    <w:rsid w:val="00F41D51"/>
    <w:rsid w:val="00F422A3"/>
    <w:rsid w:val="00F44AF6"/>
    <w:rsid w:val="00F44EDC"/>
    <w:rsid w:val="00F46435"/>
    <w:rsid w:val="00F46AB8"/>
    <w:rsid w:val="00F51671"/>
    <w:rsid w:val="00F51F1E"/>
    <w:rsid w:val="00F52568"/>
    <w:rsid w:val="00F530B6"/>
    <w:rsid w:val="00F53AFD"/>
    <w:rsid w:val="00F541F5"/>
    <w:rsid w:val="00F547CC"/>
    <w:rsid w:val="00F555A6"/>
    <w:rsid w:val="00F57662"/>
    <w:rsid w:val="00F57F97"/>
    <w:rsid w:val="00F6041A"/>
    <w:rsid w:val="00F61561"/>
    <w:rsid w:val="00F61F16"/>
    <w:rsid w:val="00F620F0"/>
    <w:rsid w:val="00F63627"/>
    <w:rsid w:val="00F64879"/>
    <w:rsid w:val="00F65E05"/>
    <w:rsid w:val="00F66A34"/>
    <w:rsid w:val="00F67A69"/>
    <w:rsid w:val="00F712C5"/>
    <w:rsid w:val="00F72E4F"/>
    <w:rsid w:val="00F733E8"/>
    <w:rsid w:val="00F7471B"/>
    <w:rsid w:val="00F752DC"/>
    <w:rsid w:val="00F75326"/>
    <w:rsid w:val="00F75499"/>
    <w:rsid w:val="00F772DA"/>
    <w:rsid w:val="00F77B4A"/>
    <w:rsid w:val="00F800CD"/>
    <w:rsid w:val="00F80336"/>
    <w:rsid w:val="00F81AA7"/>
    <w:rsid w:val="00F8352B"/>
    <w:rsid w:val="00F8534B"/>
    <w:rsid w:val="00F85399"/>
    <w:rsid w:val="00F856F7"/>
    <w:rsid w:val="00F86041"/>
    <w:rsid w:val="00F86708"/>
    <w:rsid w:val="00F87639"/>
    <w:rsid w:val="00F87908"/>
    <w:rsid w:val="00F904C9"/>
    <w:rsid w:val="00F918AC"/>
    <w:rsid w:val="00F91E69"/>
    <w:rsid w:val="00F92DF8"/>
    <w:rsid w:val="00F93529"/>
    <w:rsid w:val="00F9389F"/>
    <w:rsid w:val="00F9488C"/>
    <w:rsid w:val="00F94D50"/>
    <w:rsid w:val="00F94D70"/>
    <w:rsid w:val="00F94FF7"/>
    <w:rsid w:val="00F96C04"/>
    <w:rsid w:val="00F97342"/>
    <w:rsid w:val="00F97C69"/>
    <w:rsid w:val="00F97D2B"/>
    <w:rsid w:val="00FA15C1"/>
    <w:rsid w:val="00FA2E9A"/>
    <w:rsid w:val="00FA3E60"/>
    <w:rsid w:val="00FA4C6D"/>
    <w:rsid w:val="00FA4F2B"/>
    <w:rsid w:val="00FA64F7"/>
    <w:rsid w:val="00FA6C9B"/>
    <w:rsid w:val="00FA7F2C"/>
    <w:rsid w:val="00FB0B6C"/>
    <w:rsid w:val="00FB1049"/>
    <w:rsid w:val="00FB1192"/>
    <w:rsid w:val="00FB1C3E"/>
    <w:rsid w:val="00FB220F"/>
    <w:rsid w:val="00FB2B2D"/>
    <w:rsid w:val="00FB4104"/>
    <w:rsid w:val="00FB4533"/>
    <w:rsid w:val="00FB4D76"/>
    <w:rsid w:val="00FB6787"/>
    <w:rsid w:val="00FB7A40"/>
    <w:rsid w:val="00FC017C"/>
    <w:rsid w:val="00FC1392"/>
    <w:rsid w:val="00FC23BE"/>
    <w:rsid w:val="00FC2838"/>
    <w:rsid w:val="00FC4489"/>
    <w:rsid w:val="00FC4CFB"/>
    <w:rsid w:val="00FC6BF7"/>
    <w:rsid w:val="00FC7373"/>
    <w:rsid w:val="00FC74A4"/>
    <w:rsid w:val="00FD3ADA"/>
    <w:rsid w:val="00FD5801"/>
    <w:rsid w:val="00FD603F"/>
    <w:rsid w:val="00FD7075"/>
    <w:rsid w:val="00FD7742"/>
    <w:rsid w:val="00FD7B24"/>
    <w:rsid w:val="00FE09B6"/>
    <w:rsid w:val="00FE1D14"/>
    <w:rsid w:val="00FE3F4E"/>
    <w:rsid w:val="00FE4BC0"/>
    <w:rsid w:val="00FE58AB"/>
    <w:rsid w:val="00FE5B00"/>
    <w:rsid w:val="00FE62CA"/>
    <w:rsid w:val="00FF229B"/>
    <w:rsid w:val="00FF2EB4"/>
    <w:rsid w:val="00FF44CB"/>
    <w:rsid w:val="00FF4CA1"/>
    <w:rsid w:val="00FF69A2"/>
    <w:rsid w:val="00FF6D55"/>
    <w:rsid w:val="00FF76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2998E"/>
  <w15:chartTrackingRefBased/>
  <w15:docId w15:val="{FC9945E3-43B4-4BFA-BB6C-69D8EF82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ECA"/>
    <w:pPr>
      <w:widowControl w:val="0"/>
    </w:pPr>
  </w:style>
  <w:style w:type="paragraph" w:styleId="1">
    <w:name w:val="heading 1"/>
    <w:basedOn w:val="a"/>
    <w:next w:val="a"/>
    <w:link w:val="10"/>
    <w:uiPriority w:val="9"/>
    <w:qFormat/>
    <w:rsid w:val="004C3862"/>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20F"/>
    <w:pPr>
      <w:tabs>
        <w:tab w:val="center" w:pos="4153"/>
        <w:tab w:val="right" w:pos="8306"/>
      </w:tabs>
      <w:snapToGrid w:val="0"/>
    </w:pPr>
    <w:rPr>
      <w:sz w:val="20"/>
      <w:szCs w:val="20"/>
    </w:rPr>
  </w:style>
  <w:style w:type="character" w:customStyle="1" w:styleId="a4">
    <w:name w:val="頁首 字元"/>
    <w:basedOn w:val="a0"/>
    <w:link w:val="a3"/>
    <w:uiPriority w:val="99"/>
    <w:rsid w:val="00FB220F"/>
    <w:rPr>
      <w:sz w:val="20"/>
      <w:szCs w:val="20"/>
    </w:rPr>
  </w:style>
  <w:style w:type="paragraph" w:styleId="a5">
    <w:name w:val="footer"/>
    <w:basedOn w:val="a"/>
    <w:link w:val="a6"/>
    <w:uiPriority w:val="99"/>
    <w:unhideWhenUsed/>
    <w:rsid w:val="00FB220F"/>
    <w:pPr>
      <w:tabs>
        <w:tab w:val="center" w:pos="4153"/>
        <w:tab w:val="right" w:pos="8306"/>
      </w:tabs>
      <w:snapToGrid w:val="0"/>
    </w:pPr>
    <w:rPr>
      <w:sz w:val="20"/>
      <w:szCs w:val="20"/>
    </w:rPr>
  </w:style>
  <w:style w:type="character" w:customStyle="1" w:styleId="a6">
    <w:name w:val="頁尾 字元"/>
    <w:basedOn w:val="a0"/>
    <w:link w:val="a5"/>
    <w:uiPriority w:val="99"/>
    <w:rsid w:val="00FB220F"/>
    <w:rPr>
      <w:sz w:val="20"/>
      <w:szCs w:val="20"/>
    </w:rPr>
  </w:style>
  <w:style w:type="paragraph" w:styleId="a7">
    <w:name w:val="Balloon Text"/>
    <w:basedOn w:val="a"/>
    <w:link w:val="a8"/>
    <w:uiPriority w:val="99"/>
    <w:semiHidden/>
    <w:unhideWhenUsed/>
    <w:rsid w:val="00FB220F"/>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FB220F"/>
    <w:rPr>
      <w:rFonts w:asciiTheme="majorHAnsi" w:eastAsiaTheme="majorEastAsia" w:hAnsiTheme="majorHAnsi" w:cstheme="majorBidi"/>
      <w:sz w:val="18"/>
      <w:szCs w:val="18"/>
    </w:rPr>
  </w:style>
  <w:style w:type="paragraph" w:styleId="a9">
    <w:name w:val="List Paragraph"/>
    <w:basedOn w:val="a"/>
    <w:uiPriority w:val="34"/>
    <w:qFormat/>
    <w:rsid w:val="005B4E8B"/>
    <w:pPr>
      <w:ind w:leftChars="200" w:left="480"/>
    </w:pPr>
  </w:style>
  <w:style w:type="table" w:styleId="aa">
    <w:name w:val="Table Grid"/>
    <w:basedOn w:val="a1"/>
    <w:uiPriority w:val="39"/>
    <w:rsid w:val="005B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5B4E8B"/>
    <w:rPr>
      <w:color w:val="0563C1" w:themeColor="hyperlink"/>
      <w:u w:val="single"/>
    </w:rPr>
  </w:style>
  <w:style w:type="character" w:styleId="ac">
    <w:name w:val="Unresolved Mention"/>
    <w:basedOn w:val="a0"/>
    <w:uiPriority w:val="99"/>
    <w:semiHidden/>
    <w:unhideWhenUsed/>
    <w:rsid w:val="005B4E8B"/>
    <w:rPr>
      <w:color w:val="605E5C"/>
      <w:shd w:val="clear" w:color="auto" w:fill="E1DFDD"/>
    </w:rPr>
  </w:style>
  <w:style w:type="table" w:customStyle="1" w:styleId="11">
    <w:name w:val="表格格線1"/>
    <w:basedOn w:val="a1"/>
    <w:next w:val="aa"/>
    <w:uiPriority w:val="39"/>
    <w:rsid w:val="005B4E8B"/>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a"/>
    <w:uiPriority w:val="39"/>
    <w:rsid w:val="005B4E8B"/>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格格線3"/>
    <w:basedOn w:val="a1"/>
    <w:next w:val="aa"/>
    <w:uiPriority w:val="39"/>
    <w:rsid w:val="005B4E8B"/>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無清單1"/>
    <w:next w:val="a2"/>
    <w:uiPriority w:val="99"/>
    <w:semiHidden/>
    <w:unhideWhenUsed/>
    <w:rsid w:val="00FA64F7"/>
  </w:style>
  <w:style w:type="table" w:customStyle="1" w:styleId="4">
    <w:name w:val="表格格線4"/>
    <w:basedOn w:val="a1"/>
    <w:next w:val="aa"/>
    <w:uiPriority w:val="39"/>
    <w:rsid w:val="00FA64F7"/>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4C3862"/>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4C3862"/>
    <w:pPr>
      <w:keepLines/>
      <w:widowControl/>
      <w:spacing w:before="240" w:after="0" w:line="259" w:lineRule="auto"/>
      <w:outlineLvl w:val="9"/>
    </w:pPr>
    <w:rPr>
      <w:b w:val="0"/>
      <w:bCs w:val="0"/>
      <w:color w:val="2F5496" w:themeColor="accent1" w:themeShade="BF"/>
      <w:kern w:val="0"/>
      <w:sz w:val="32"/>
      <w:szCs w:val="32"/>
    </w:rPr>
  </w:style>
  <w:style w:type="paragraph" w:styleId="13">
    <w:name w:val="toc 1"/>
    <w:basedOn w:val="a"/>
    <w:next w:val="a"/>
    <w:autoRedefine/>
    <w:uiPriority w:val="39"/>
    <w:unhideWhenUsed/>
    <w:rsid w:val="004C3862"/>
  </w:style>
  <w:style w:type="paragraph" w:styleId="20">
    <w:name w:val="toc 2"/>
    <w:basedOn w:val="a"/>
    <w:next w:val="a"/>
    <w:autoRedefine/>
    <w:uiPriority w:val="39"/>
    <w:unhideWhenUsed/>
    <w:rsid w:val="004C3862"/>
    <w:pPr>
      <w:ind w:leftChars="200" w:left="480"/>
    </w:pPr>
  </w:style>
  <w:style w:type="paragraph" w:styleId="30">
    <w:name w:val="toc 3"/>
    <w:basedOn w:val="a"/>
    <w:next w:val="a"/>
    <w:autoRedefine/>
    <w:uiPriority w:val="39"/>
    <w:unhideWhenUsed/>
    <w:rsid w:val="004C3862"/>
    <w:pPr>
      <w:ind w:leftChars="400" w:left="960"/>
    </w:pPr>
  </w:style>
  <w:style w:type="paragraph" w:styleId="40">
    <w:name w:val="toc 4"/>
    <w:basedOn w:val="a"/>
    <w:next w:val="a"/>
    <w:autoRedefine/>
    <w:uiPriority w:val="39"/>
    <w:unhideWhenUsed/>
    <w:rsid w:val="004C3862"/>
    <w:pPr>
      <w:ind w:leftChars="600" w:left="1440"/>
    </w:pPr>
  </w:style>
  <w:style w:type="paragraph" w:styleId="5">
    <w:name w:val="toc 5"/>
    <w:basedOn w:val="a"/>
    <w:next w:val="a"/>
    <w:autoRedefine/>
    <w:uiPriority w:val="39"/>
    <w:unhideWhenUsed/>
    <w:rsid w:val="004C3862"/>
    <w:pPr>
      <w:ind w:leftChars="800" w:left="1920"/>
    </w:pPr>
  </w:style>
  <w:style w:type="paragraph" w:styleId="6">
    <w:name w:val="toc 6"/>
    <w:basedOn w:val="a"/>
    <w:next w:val="a"/>
    <w:autoRedefine/>
    <w:uiPriority w:val="39"/>
    <w:unhideWhenUsed/>
    <w:rsid w:val="004C3862"/>
    <w:pPr>
      <w:ind w:leftChars="1000" w:left="2400"/>
    </w:pPr>
  </w:style>
  <w:style w:type="paragraph" w:styleId="7">
    <w:name w:val="toc 7"/>
    <w:basedOn w:val="a"/>
    <w:next w:val="a"/>
    <w:autoRedefine/>
    <w:uiPriority w:val="39"/>
    <w:unhideWhenUsed/>
    <w:rsid w:val="004C3862"/>
    <w:pPr>
      <w:ind w:leftChars="1200" w:left="2880"/>
    </w:pPr>
  </w:style>
  <w:style w:type="paragraph" w:styleId="8">
    <w:name w:val="toc 8"/>
    <w:basedOn w:val="a"/>
    <w:next w:val="a"/>
    <w:autoRedefine/>
    <w:uiPriority w:val="39"/>
    <w:unhideWhenUsed/>
    <w:rsid w:val="004C3862"/>
    <w:pPr>
      <w:ind w:leftChars="1400" w:left="3360"/>
    </w:pPr>
  </w:style>
  <w:style w:type="paragraph" w:styleId="9">
    <w:name w:val="toc 9"/>
    <w:basedOn w:val="a"/>
    <w:next w:val="a"/>
    <w:autoRedefine/>
    <w:uiPriority w:val="39"/>
    <w:unhideWhenUsed/>
    <w:rsid w:val="004C3862"/>
    <w:pPr>
      <w:ind w:leftChars="1600" w:left="3840"/>
    </w:pPr>
  </w:style>
  <w:style w:type="character" w:styleId="ae">
    <w:name w:val="annotation reference"/>
    <w:basedOn w:val="a0"/>
    <w:uiPriority w:val="99"/>
    <w:semiHidden/>
    <w:unhideWhenUsed/>
    <w:rsid w:val="00D550EF"/>
    <w:rPr>
      <w:sz w:val="18"/>
      <w:szCs w:val="18"/>
    </w:rPr>
  </w:style>
  <w:style w:type="paragraph" w:styleId="af">
    <w:name w:val="annotation text"/>
    <w:basedOn w:val="a"/>
    <w:link w:val="af0"/>
    <w:uiPriority w:val="99"/>
    <w:semiHidden/>
    <w:unhideWhenUsed/>
    <w:rsid w:val="00D550EF"/>
  </w:style>
  <w:style w:type="character" w:customStyle="1" w:styleId="af0">
    <w:name w:val="註解文字 字元"/>
    <w:basedOn w:val="a0"/>
    <w:link w:val="af"/>
    <w:uiPriority w:val="99"/>
    <w:semiHidden/>
    <w:rsid w:val="00D550EF"/>
  </w:style>
  <w:style w:type="paragraph" w:styleId="af1">
    <w:name w:val="annotation subject"/>
    <w:basedOn w:val="af"/>
    <w:next w:val="af"/>
    <w:link w:val="af2"/>
    <w:uiPriority w:val="99"/>
    <w:semiHidden/>
    <w:unhideWhenUsed/>
    <w:rsid w:val="00D550EF"/>
    <w:rPr>
      <w:b/>
      <w:bCs/>
    </w:rPr>
  </w:style>
  <w:style w:type="character" w:customStyle="1" w:styleId="af2">
    <w:name w:val="註解主旨 字元"/>
    <w:basedOn w:val="af0"/>
    <w:link w:val="af1"/>
    <w:uiPriority w:val="99"/>
    <w:semiHidden/>
    <w:rsid w:val="00D55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件" ma:contentTypeID="0x0101000C6DB24D3105F84A8EDEB841346F9C24" ma:contentTypeVersion="13" ma:contentTypeDescription="建立新的文件。" ma:contentTypeScope="" ma:versionID="7834cc570e19463c88b066dc4cab6a29">
  <xsd:schema xmlns:xsd="http://www.w3.org/2001/XMLSchema" xmlns:xs="http://www.w3.org/2001/XMLSchema" xmlns:p="http://schemas.microsoft.com/office/2006/metadata/properties" xmlns:ns3="eaeda0b2-13f0-4384-be12-170ebe8a9854" xmlns:ns4="7f517a37-89c0-49ef-8438-c999f9be5984" targetNamespace="http://schemas.microsoft.com/office/2006/metadata/properties" ma:root="true" ma:fieldsID="57a84952a066ffac6953f29fb6a037fc" ns3:_="" ns4:_="">
    <xsd:import namespace="eaeda0b2-13f0-4384-be12-170ebe8a9854"/>
    <xsd:import namespace="7f517a37-89c0-49ef-8438-c999f9be59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eda0b2-13f0-4384-be12-170ebe8a9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517a37-89c0-49ef-8438-c999f9be5984" elementFormDefault="qualified">
    <xsd:import namespace="http://schemas.microsoft.com/office/2006/documentManagement/types"/>
    <xsd:import namespace="http://schemas.microsoft.com/office/infopath/2007/PartnerControls"/>
    <xsd:element name="SharedWithUsers" ma:index="15"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共用詳細資料" ma:internalName="SharedWithDetails" ma:readOnly="true">
      <xsd:simpleType>
        <xsd:restriction base="dms:Note">
          <xsd:maxLength value="255"/>
        </xsd:restriction>
      </xsd:simpleType>
    </xsd:element>
    <xsd:element name="SharingHintHash" ma:index="17"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0291-64A1-4F99-A606-819789444B61}">
  <ds:schemaRefs>
    <ds:schemaRef ds:uri="http://schemas.microsoft.com/sharepoint/v3/contenttype/forms"/>
  </ds:schemaRefs>
</ds:datastoreItem>
</file>

<file path=customXml/itemProps2.xml><?xml version="1.0" encoding="utf-8"?>
<ds:datastoreItem xmlns:ds="http://schemas.openxmlformats.org/officeDocument/2006/customXml" ds:itemID="{69AC6659-E2BB-417F-AF5B-31DDD18155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FE3FD3-4744-4675-98B7-F0C65CCB5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eda0b2-13f0-4384-be12-170ebe8a9854"/>
    <ds:schemaRef ds:uri="7f517a37-89c0-49ef-8438-c999f9be5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2EFE48-0D60-4439-A712-BA95F2002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5174</Words>
  <Characters>29496</Characters>
  <Application>Microsoft Office Word</Application>
  <DocSecurity>0</DocSecurity>
  <Lines>245</Lines>
  <Paragraphs>69</Paragraphs>
  <ScaleCrop>false</ScaleCrop>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子涵</dc:creator>
  <cp:keywords/>
  <dc:description/>
  <cp:lastModifiedBy>林 子涵</cp:lastModifiedBy>
  <cp:revision>2</cp:revision>
  <dcterms:created xsi:type="dcterms:W3CDTF">2020-04-02T12:51:00Z</dcterms:created>
  <dcterms:modified xsi:type="dcterms:W3CDTF">2020-04-02T12:51:00Z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0x0101000C6DB24D3105F84A8EDEB841346F9C24</vt:lpwstr>
  </property>
</Properties>
</file>