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65D68" w14:textId="7CA7E92D" w:rsidR="00D46469" w:rsidRPr="00DD12FB" w:rsidRDefault="00DD12FB">
      <w:pPr>
        <w:rPr>
          <w:lang w:val="es-ES"/>
        </w:rPr>
      </w:pPr>
      <w:r>
        <w:rPr>
          <w:lang w:val="es-ES"/>
        </w:rPr>
        <w:t>dfjknd</w:t>
      </w:r>
    </w:p>
    <w:sectPr w:rsidR="00D46469" w:rsidRPr="00DD12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27"/>
    <w:rsid w:val="003A2627"/>
    <w:rsid w:val="00D46469"/>
    <w:rsid w:val="00DD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6AC9"/>
  <w15:chartTrackingRefBased/>
  <w15:docId w15:val="{D0D67358-DEDE-4861-BFC3-4D51BDFD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>Servicio Nacional de Aprendizaje  SENA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2022-05-20T22:04:00Z</dcterms:created>
  <dcterms:modified xsi:type="dcterms:W3CDTF">2022-05-20T22:05:00Z</dcterms:modified>
</cp:coreProperties>
</file>