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EA7E7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58B6BE2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285EF4EF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BE320EC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铁矿石还原反应动力学试验系统</w:t>
      </w:r>
    </w:p>
    <w:p w14:paraId="2E6917D5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7EECEC6">
      <w:pPr>
        <w:jc w:val="center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设备买卖合同及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技术协议</w:t>
      </w:r>
    </w:p>
    <w:p w14:paraId="7CFDBC6A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2B0A2AC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EAF11DC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5F273ED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C7049BD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EC7AE5F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893DCE7">
      <w:pPr>
        <w:spacing w:line="540" w:lineRule="exact"/>
        <w:ind w:firstLine="1205" w:firstLineChars="400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0"/>
          <w:szCs w:val="28"/>
          <w14:textFill>
            <w14:solidFill>
              <w14:schemeClr w14:val="tx1"/>
            </w14:solidFill>
          </w14:textFill>
        </w:rPr>
        <w:t>甲方：</w:t>
      </w:r>
    </w:p>
    <w:p w14:paraId="2A698054">
      <w:pPr>
        <w:spacing w:line="540" w:lineRule="exact"/>
        <w:ind w:firstLine="1205" w:firstLineChars="400"/>
        <w:rPr>
          <w:rFonts w:hint="eastAsia" w:asciiTheme="minorEastAsia" w:hAnsiTheme="minorEastAsia" w:eastAsiaTheme="minorEastAsia" w:cstheme="minor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30"/>
          <w:szCs w:val="28"/>
          <w14:textFill>
            <w14:solidFill>
              <w14:schemeClr w14:val="tx1"/>
            </w14:solidFill>
          </w14:textFill>
        </w:rPr>
        <w:t>乙方：</w:t>
      </w:r>
    </w:p>
    <w:p w14:paraId="47534209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06F590A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7C4FBDE8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B00EA02">
      <w:pPr>
        <w:jc w:val="center"/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F40A105">
      <w:pPr>
        <w:ind w:left="1680" w:leftChars="0" w:firstLine="42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日期：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月   日</w:t>
      </w: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B34A989">
      <w:pPr>
        <w:spacing w:after="120" w:line="360" w:lineRule="auto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ascii="宋体" w:hAnsi="宋体" w:eastAsia="宋体"/>
          <w:b/>
          <w:bCs/>
          <w:sz w:val="32"/>
          <w:szCs w:val="32"/>
        </w:rPr>
        <w:t>设备买卖合同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​</w:t>
      </w:r>
    </w:p>
    <w:p w14:paraId="3E58C735">
      <w:pPr>
        <w:spacing w:after="120" w:line="360" w:lineRule="auto"/>
        <w:jc w:val="right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合同编号：_______________</w:t>
      </w:r>
      <w:r>
        <w:rPr>
          <w:rFonts w:ascii="宋体" w:hAnsi="宋体" w:eastAsia="宋体"/>
          <w:sz w:val="24"/>
        </w:rPr>
        <w:br w:type="textWrapping"/>
      </w:r>
      <w:r>
        <w:rPr>
          <w:rFonts w:ascii="Times New Roman" w:hAnsi="Times New Roman" w:eastAsia="宋体" w:cs="Times New Roman"/>
          <w:sz w:val="24"/>
        </w:rPr>
        <w:t>​</w:t>
      </w:r>
    </w:p>
    <w:p w14:paraId="6EDF1F4E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甲方（买方）：</w:t>
      </w:r>
      <w:r>
        <w:rPr>
          <w:rFonts w:ascii="Times New Roman" w:hAnsi="Times New Roman" w:eastAsia="宋体" w:cs="Times New Roman"/>
          <w:b/>
          <w:bCs/>
          <w:sz w:val="24"/>
        </w:rPr>
        <w:t>​​</w:t>
      </w:r>
      <w:r>
        <w:rPr>
          <w:rFonts w:ascii="宋体" w:hAnsi="宋体" w:eastAsia="宋体"/>
          <w:sz w:val="24"/>
        </w:rPr>
        <w:br w:type="textWrapping"/>
      </w:r>
    </w:p>
    <w:p w14:paraId="250E5899">
      <w:pPr>
        <w:spacing w:after="120" w:line="360" w:lineRule="auto"/>
        <w:rPr>
          <w:rFonts w:ascii="宋体" w:hAnsi="宋体" w:eastAsia="宋体"/>
          <w:b/>
          <w:bCs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乙方（卖方）：</w:t>
      </w:r>
      <w:r>
        <w:rPr>
          <w:rFonts w:ascii="Times New Roman" w:hAnsi="Times New Roman" w:eastAsia="宋体" w:cs="Times New Roman"/>
          <w:b/>
          <w:bCs/>
          <w:sz w:val="24"/>
        </w:rPr>
        <w:t>​​</w:t>
      </w:r>
    </w:p>
    <w:p w14:paraId="06097E59">
      <w:pPr>
        <w:spacing w:after="120" w:line="360" w:lineRule="auto"/>
        <w:rPr>
          <w:rFonts w:ascii="宋体" w:hAnsi="宋体" w:eastAsia="宋体"/>
          <w:sz w:val="24"/>
        </w:rPr>
      </w:pPr>
    </w:p>
    <w:p w14:paraId="3540D2E2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第一条 合同标的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12E6F012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1.1 乙方向甲方出售以下设备（以下简称“设备”）：</w:t>
      </w:r>
    </w:p>
    <w:p w14:paraId="40948D10">
      <w:pPr>
        <w:numPr>
          <w:ilvl w:val="0"/>
          <w:numId w:val="1"/>
        </w:num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设备名称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铁矿石还原反应动力学试验系统</w:t>
      </w:r>
    </w:p>
    <w:p w14:paraId="1DF46895">
      <w:pPr>
        <w:numPr>
          <w:ilvl w:val="0"/>
          <w:numId w:val="1"/>
        </w:num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型号规格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lang w:val="en-US" w:eastAsia="zh-CN"/>
        </w:rPr>
        <w:t>RKA3000</w:t>
      </w:r>
    </w:p>
    <w:p w14:paraId="445CDC1E">
      <w:pPr>
        <w:numPr>
          <w:ilvl w:val="0"/>
          <w:numId w:val="1"/>
        </w:num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数量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</w:rPr>
        <w:t>1</w:t>
      </w:r>
    </w:p>
    <w:p w14:paraId="39754962">
      <w:pPr>
        <w:numPr>
          <w:ilvl w:val="0"/>
          <w:numId w:val="1"/>
        </w:num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hint="eastAsia" w:ascii="宋体" w:hAnsi="宋体" w:eastAsia="宋体"/>
          <w:sz w:val="24"/>
        </w:rPr>
        <w:t>价格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/>
          <w:sz w:val="24"/>
          <w:highlight w:val="yellow"/>
          <w:lang w:val="en-US" w:eastAsia="zh-CN"/>
        </w:rPr>
        <w:t>35</w:t>
      </w:r>
      <w:r>
        <w:rPr>
          <w:rFonts w:hint="eastAsia" w:ascii="宋体" w:hAnsi="宋体" w:eastAsia="宋体"/>
          <w:sz w:val="24"/>
        </w:rPr>
        <w:t>万元（含材料费、包装费、运输费、安装调试费、税金）</w:t>
      </w:r>
    </w:p>
    <w:p w14:paraId="636DA7DC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1.2 设备用途：</w:t>
      </w:r>
    </w:p>
    <w:p w14:paraId="00CDA0E1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第二条 价格与支付方式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6BA1982D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2.1 合同总价为人民币（大写）：_______________。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2.2 支付方式：</w:t>
      </w:r>
    </w:p>
    <w:p w14:paraId="3157D848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合同签订后____日内，甲方向乙方支付总价的</w:t>
      </w:r>
      <w:r>
        <w:rPr>
          <w:rFonts w:hint="eastAsia" w:ascii="宋体" w:hAnsi="宋体" w:eastAsia="宋体"/>
          <w:sz w:val="24"/>
        </w:rPr>
        <w:t>100</w:t>
      </w:r>
      <w:r>
        <w:rPr>
          <w:rFonts w:ascii="宋体" w:hAnsi="宋体" w:eastAsia="宋体"/>
          <w:sz w:val="24"/>
        </w:rPr>
        <w:t>%（即￥____________）。</w:t>
      </w:r>
    </w:p>
    <w:p w14:paraId="67EDBF7D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2.3 乙方指定收款账户：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户名：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账号：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开户行：</w:t>
      </w:r>
    </w:p>
    <w:p w14:paraId="26D8012B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第三条 交付与验收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10A4F934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3.1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交付时间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：乙方应于</w:t>
      </w:r>
      <w:r>
        <w:rPr>
          <w:rFonts w:hint="eastAsia" w:ascii="宋体" w:hAnsi="宋体" w:eastAsia="宋体"/>
          <w:sz w:val="24"/>
        </w:rPr>
        <w:t>收到货款后45天内</w:t>
      </w:r>
      <w:r>
        <w:rPr>
          <w:rFonts w:ascii="宋体" w:hAnsi="宋体" w:eastAsia="宋体"/>
          <w:sz w:val="24"/>
        </w:rPr>
        <w:t>完成设备交付。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3.2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交付地点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：________________________。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第四条 质量保证与售后服务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5CD99EF5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4.1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质保期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：自</w:t>
      </w:r>
      <w:r>
        <w:rPr>
          <w:rFonts w:hint="eastAsia" w:ascii="宋体" w:hAnsi="宋体" w:eastAsia="宋体"/>
          <w:sz w:val="24"/>
        </w:rPr>
        <w:t>货到之日起1</w:t>
      </w:r>
      <w:r>
        <w:rPr>
          <w:rFonts w:ascii="宋体" w:hAnsi="宋体" w:eastAsia="宋体"/>
          <w:sz w:val="24"/>
        </w:rPr>
        <w:t>年。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 xml:space="preserve">4.2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质保范围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：乙方负责免费维修或更换因质量问题导致的故障。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第五条 违约责任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23B4065B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若设备不符合约定标准，乙方应负责更换或退货，并承担因此产生的费用。</w:t>
      </w:r>
    </w:p>
    <w:p w14:paraId="497673D6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第六条 不可抗力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6046A7CA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因地震、战争、疫情等不可抗力导致无法履行合同的，受影响方可部分或全部免责，但需及时通知对方并提供证明。</w:t>
      </w:r>
    </w:p>
    <w:p w14:paraId="3DBE349B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第七条 争议解决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44F50350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凡因本合同引起的争议，双方应协商解决；协商不成时，提交</w:t>
      </w:r>
      <w:r>
        <w:rPr>
          <w:rFonts w:hint="eastAsia" w:ascii="宋体" w:hAnsi="宋体" w:eastAsia="宋体"/>
          <w:sz w:val="24"/>
        </w:rPr>
        <w:t>甲方所在地</w:t>
      </w:r>
      <w:r>
        <w:rPr>
          <w:rFonts w:ascii="宋体" w:hAnsi="宋体" w:eastAsia="宋体"/>
          <w:sz w:val="24"/>
        </w:rPr>
        <w:t>人民法院诉讼解决。</w:t>
      </w:r>
    </w:p>
    <w:p w14:paraId="66B5126B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b/>
          <w:bCs/>
          <w:sz w:val="24"/>
        </w:rPr>
        <w:t>第八条 其他条款</w:t>
      </w:r>
      <w:r>
        <w:rPr>
          <w:rFonts w:ascii="Times New Roman" w:hAnsi="Times New Roman" w:eastAsia="宋体" w:cs="Times New Roman"/>
          <w:b/>
          <w:bCs/>
          <w:sz w:val="24"/>
        </w:rPr>
        <w:t>​</w:t>
      </w:r>
    </w:p>
    <w:p w14:paraId="4B90728E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8.1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合同变更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：本合同未尽事宜，双方可签订补充协议，补充协议与本合同具有同等法律效力。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8.</w:t>
      </w:r>
      <w:r>
        <w:rPr>
          <w:rFonts w:hint="eastAsia" w:ascii="宋体" w:hAnsi="宋体" w:eastAsia="宋体"/>
          <w:sz w:val="24"/>
        </w:rPr>
        <w:t>2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合同生效</w:t>
      </w: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：本合同自双方签字盖章之日起生效，一式</w:t>
      </w:r>
      <w:r>
        <w:rPr>
          <w:rFonts w:hint="eastAsia" w:ascii="宋体" w:hAnsi="宋体" w:eastAsia="宋体"/>
          <w:sz w:val="24"/>
        </w:rPr>
        <w:t>肆</w:t>
      </w:r>
      <w:r>
        <w:rPr>
          <w:rFonts w:ascii="宋体" w:hAnsi="宋体" w:eastAsia="宋体"/>
          <w:sz w:val="24"/>
        </w:rPr>
        <w:t>份，甲乙双方各执</w:t>
      </w:r>
      <w:r>
        <w:rPr>
          <w:rFonts w:hint="eastAsia" w:ascii="宋体" w:hAnsi="宋体" w:eastAsia="宋体"/>
          <w:sz w:val="24"/>
        </w:rPr>
        <w:t>贰</w:t>
      </w:r>
      <w:r>
        <w:rPr>
          <w:rFonts w:ascii="宋体" w:hAnsi="宋体" w:eastAsia="宋体"/>
          <w:sz w:val="24"/>
        </w:rPr>
        <w:t>份。</w:t>
      </w:r>
    </w:p>
    <w:p w14:paraId="0DBA893F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甲方（盖章）：</w:t>
      </w:r>
      <w:r>
        <w:rPr>
          <w:rFonts w:ascii="Times New Roman" w:hAnsi="Times New Roman" w:eastAsia="宋体" w:cs="Times New Roman"/>
          <w:sz w:val="24"/>
        </w:rPr>
        <w:t>​​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法定代表人/授权代表签字：__________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日期：____年____月____日</w:t>
      </w:r>
    </w:p>
    <w:p w14:paraId="2DCB4A2D">
      <w:pPr>
        <w:spacing w:after="120" w:line="360" w:lineRule="auto"/>
        <w:rPr>
          <w:rFonts w:ascii="宋体" w:hAnsi="宋体" w:eastAsia="宋体"/>
          <w:sz w:val="24"/>
        </w:rPr>
      </w:pPr>
      <w:r>
        <w:rPr>
          <w:rFonts w:ascii="Times New Roman" w:hAnsi="Times New Roman" w:eastAsia="宋体" w:cs="Times New Roman"/>
          <w:sz w:val="24"/>
        </w:rPr>
        <w:t>​</w:t>
      </w:r>
      <w:r>
        <w:rPr>
          <w:rFonts w:ascii="宋体" w:hAnsi="宋体" w:eastAsia="宋体"/>
          <w:sz w:val="24"/>
        </w:rPr>
        <w:t>乙方（盖章）：</w:t>
      </w:r>
      <w:r>
        <w:rPr>
          <w:rFonts w:ascii="Times New Roman" w:hAnsi="Times New Roman" w:eastAsia="宋体" w:cs="Times New Roman"/>
          <w:sz w:val="24"/>
        </w:rPr>
        <w:t>​​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法定代表人/授权代表签字：__________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日期：____年____月____日</w:t>
      </w:r>
    </w:p>
    <w:p w14:paraId="119BE2C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D1391C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24DF4616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5C321E10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附件：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技术规格与参数</w:t>
      </w:r>
    </w:p>
    <w:p w14:paraId="4E196870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实验炉技术参数</w:t>
      </w:r>
    </w:p>
    <w:tbl>
      <w:tblPr>
        <w:tblStyle w:val="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4"/>
        <w:gridCol w:w="2818"/>
        <w:gridCol w:w="3052"/>
      </w:tblGrid>
      <w:tr w14:paraId="4B68E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8FF2D93">
            <w:pP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  <w:lang w:val="en-US" w:eastAsia="zh-CN"/>
              </w:rPr>
              <w:t>参数类别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EF26244">
            <w:pP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  <w:lang w:val="en-US" w:eastAsia="zh-CN"/>
              </w:rPr>
              <w:t>技术指标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C62E36">
            <w:pP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000000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72947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FEA3B1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最高温度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FB279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1600℃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2B0E66">
            <w:pP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连续工作温度</w:t>
            </w:r>
          </w:p>
        </w:tc>
      </w:tr>
      <w:tr w14:paraId="28EE3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12DDA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控温精度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274CAA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±1℃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65229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PID控制</w:t>
            </w:r>
          </w:p>
        </w:tc>
      </w:tr>
      <w:tr w14:paraId="261EE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2204AE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升温速率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BF172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5-20℃/min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2B51511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可调范围</w:t>
            </w:r>
          </w:p>
        </w:tc>
      </w:tr>
      <w:tr w14:paraId="4AD6D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BA59A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炉膛尺寸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630A6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Φ80×400mm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CA946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恒温区200mm</w:t>
            </w:r>
          </w:p>
        </w:tc>
      </w:tr>
      <w:tr w14:paraId="5870A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45EC9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加热功率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D459B1D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15KW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A71A4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380V供电</w:t>
            </w:r>
          </w:p>
        </w:tc>
      </w:tr>
      <w:tr w14:paraId="4E1E0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4BF9BA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恒温区长度</w:t>
            </w:r>
          </w:p>
        </w:tc>
        <w:tc>
          <w:tcPr>
            <w:tcW w:w="16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C38159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≥100mm</w:t>
            </w:r>
          </w:p>
        </w:tc>
        <w:tc>
          <w:tcPr>
            <w:tcW w:w="1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20AAED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</w:p>
        </w:tc>
      </w:tr>
    </w:tbl>
    <w:p w14:paraId="0151BE56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气体控制参数</w:t>
      </w:r>
    </w:p>
    <w:tbl>
      <w:tblPr>
        <w:tblStyle w:val="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4"/>
        <w:gridCol w:w="2393"/>
        <w:gridCol w:w="3046"/>
      </w:tblGrid>
      <w:tr w14:paraId="657E5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48C6AA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控制项目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071A33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参数范围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7DEB6FD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控制精度</w:t>
            </w:r>
          </w:p>
        </w:tc>
      </w:tr>
      <w:tr w14:paraId="45DA2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5B42E4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N₂、CO₂流量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C4E28C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0-20L/min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45A0F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±1.5%F.S</w:t>
            </w:r>
          </w:p>
        </w:tc>
      </w:tr>
      <w:tr w14:paraId="63D0D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53B1A37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还原气体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CH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vertAlign w:val="subscript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、H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vertAlign w:val="subscript"/>
                <w:lang w:val="en-US" w:eastAsia="zh-CN"/>
              </w:rPr>
              <w:t>2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、CO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流量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4C26E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0-5L/min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8B6DC61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±1.5%F.S</w:t>
            </w:r>
          </w:p>
        </w:tc>
      </w:tr>
      <w:tr w14:paraId="1F98B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6BAD0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水蒸气流量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8B5EE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0-20g/min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1A7386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两路，单路10g/min</w:t>
            </w:r>
          </w:p>
        </w:tc>
      </w:tr>
      <w:tr w14:paraId="00ECF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949E47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压力控制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9B615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0-0.1MPa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FE9B66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±0.001MPa</w:t>
            </w:r>
          </w:p>
        </w:tc>
      </w:tr>
      <w:tr w14:paraId="0BC60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5B3FAD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响应时间</w:t>
            </w:r>
          </w:p>
        </w:tc>
        <w:tc>
          <w:tcPr>
            <w:tcW w:w="1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6E6CF45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≤1s</w:t>
            </w:r>
          </w:p>
        </w:tc>
        <w:tc>
          <w:tcPr>
            <w:tcW w:w="18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404B7B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气氛切换</w:t>
            </w:r>
          </w:p>
        </w:tc>
      </w:tr>
    </w:tbl>
    <w:p w14:paraId="66D0AF1F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3 测量系统参数</w:t>
      </w:r>
    </w:p>
    <w:tbl>
      <w:tblPr>
        <w:tblStyle w:val="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7"/>
        <w:gridCol w:w="3037"/>
        <w:gridCol w:w="2379"/>
      </w:tblGrid>
      <w:tr w14:paraId="790F0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B3C724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测量项目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550FE3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测量范围</w:t>
            </w:r>
          </w:p>
        </w:tc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14167C4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精度</w:t>
            </w:r>
          </w:p>
        </w:tc>
      </w:tr>
      <w:tr w14:paraId="7C88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B10CA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重量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0D1B82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0-300g</w:t>
            </w:r>
          </w:p>
        </w:tc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673520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0.001g</w:t>
            </w:r>
          </w:p>
        </w:tc>
      </w:tr>
      <w:tr w14:paraId="766F0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7A5F697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温度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E938F2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0-1600℃</w:t>
            </w:r>
          </w:p>
        </w:tc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A5B0F67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±1℃</w:t>
            </w:r>
          </w:p>
        </w:tc>
      </w:tr>
      <w:tr w14:paraId="3048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097A31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气体成分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2F0FB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0-100%</w:t>
            </w:r>
          </w:p>
        </w:tc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E8D62B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±1%</w:t>
            </w:r>
          </w:p>
        </w:tc>
      </w:tr>
      <w:tr w14:paraId="4CB96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849FFD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采样周期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D73058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≥100ms</w:t>
            </w:r>
          </w:p>
        </w:tc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599574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可调</w:t>
            </w:r>
          </w:p>
        </w:tc>
      </w:tr>
    </w:tbl>
    <w:p w14:paraId="1AD4382D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设备配置清单</w:t>
      </w:r>
    </w:p>
    <w:p w14:paraId="58BC080D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.1 主要配置</w:t>
      </w:r>
    </w:p>
    <w:tbl>
      <w:tblPr>
        <w:tblStyle w:val="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9"/>
        <w:gridCol w:w="2963"/>
        <w:gridCol w:w="807"/>
        <w:gridCol w:w="2344"/>
      </w:tblGrid>
      <w:tr w14:paraId="1E7CE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CB44C6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04E7AD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规格型号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B1B2B32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739D636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79D2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EBCA7F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主机系统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854928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RKA-3000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882C6F5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541FA4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含炉体和控制柜</w:t>
            </w:r>
          </w:p>
        </w:tc>
      </w:tr>
      <w:tr w14:paraId="65B00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99A68D">
            <w:pP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专用电脑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DE50EAD">
            <w:pP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国产主机 13代酷睿i5 16G 512G WIFI6+24寸显示器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BFC022">
            <w:pP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22A1639">
            <w:pPr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含主机和显示器</w:t>
            </w:r>
          </w:p>
        </w:tc>
      </w:tr>
      <w:tr w14:paraId="11882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D1456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电子天平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92177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JD300-3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5C707E4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1台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E9E2F9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千分之一</w:t>
            </w:r>
          </w:p>
        </w:tc>
      </w:tr>
      <w:tr w14:paraId="6CDA4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73219D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温度控制器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C4FE4D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台仪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1AD454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1台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590D5D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16段程序控温</w:t>
            </w:r>
          </w:p>
        </w:tc>
      </w:tr>
      <w:tr w14:paraId="1A88E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F168CB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气体质量流量控制器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D7C69A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MQV0020BS/05BS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B4CEE1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5台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3A4B1A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日本阿自倍尔</w:t>
            </w:r>
          </w:p>
        </w:tc>
      </w:tr>
      <w:tr w14:paraId="5B970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B18E82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数据采集系统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30B37A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DAQ-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000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17BDC2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201744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含采集卡</w:t>
            </w:r>
          </w:p>
        </w:tc>
      </w:tr>
      <w:tr w14:paraId="3F03D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276217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分析软件套装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B55308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RKA-Soft Pro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32FA2E8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FF245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永久授权</w:t>
            </w:r>
          </w:p>
        </w:tc>
      </w:tr>
      <w:tr w14:paraId="33C5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0A25235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标准配件包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32EB928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RKA-SP01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DAA6D2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2D5D2B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含安装工具</w:t>
            </w:r>
          </w:p>
        </w:tc>
      </w:tr>
      <w:tr w14:paraId="654EB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5898687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水蒸气发生系统</w:t>
            </w:r>
          </w:p>
        </w:tc>
        <w:tc>
          <w:tcPr>
            <w:tcW w:w="17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82E954F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STA-HGB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378465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1套</w:t>
            </w:r>
          </w:p>
        </w:tc>
        <w:tc>
          <w:tcPr>
            <w:tcW w:w="1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372987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-</w:t>
            </w:r>
            <w:bookmarkStart w:id="0" w:name="_GoBack"/>
            <w:bookmarkEnd w:id="0"/>
          </w:p>
        </w:tc>
      </w:tr>
    </w:tbl>
    <w:p w14:paraId="448F46B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.2 水蒸气发生器配置</w:t>
      </w:r>
    </w:p>
    <w:tbl>
      <w:tblPr>
        <w:tblStyle w:val="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2"/>
        <w:gridCol w:w="2846"/>
        <w:gridCol w:w="3286"/>
      </w:tblGrid>
      <w:tr w14:paraId="71A04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CCCEC5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设备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9A5C37F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规格</w:t>
            </w:r>
          </w:p>
        </w:tc>
        <w:tc>
          <w:tcPr>
            <w:tcW w:w="1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D256438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48794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B847450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两通道恒流泵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0A8D6B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STA-HGB</w:t>
            </w:r>
          </w:p>
        </w:tc>
        <w:tc>
          <w:tcPr>
            <w:tcW w:w="1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14F87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单通道0-10(g/min)</w:t>
            </w:r>
          </w:p>
        </w:tc>
      </w:tr>
      <w:tr w14:paraId="5CD10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83276C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储水罐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8D1DFC7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2L</w:t>
            </w:r>
          </w:p>
        </w:tc>
        <w:tc>
          <w:tcPr>
            <w:tcW w:w="1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1B5BD72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去离子水</w:t>
            </w:r>
          </w:p>
        </w:tc>
      </w:tr>
      <w:tr w14:paraId="242C6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D530421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精密汽化器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9481C5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伴热温度≤150℃</w:t>
            </w:r>
          </w:p>
        </w:tc>
        <w:tc>
          <w:tcPr>
            <w:tcW w:w="19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AA3A585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2KW</w:t>
            </w:r>
          </w:p>
        </w:tc>
      </w:tr>
    </w:tbl>
    <w:p w14:paraId="44E08209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.3 标准耗材</w:t>
      </w:r>
    </w:p>
    <w:tbl>
      <w:tblPr>
        <w:tblStyle w:val="7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9"/>
        <w:gridCol w:w="3037"/>
        <w:gridCol w:w="3037"/>
      </w:tblGrid>
      <w:tr w14:paraId="42B6C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5DDACF8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F55E817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规格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75289A6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</w:tr>
      <w:tr w14:paraId="0A7DF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E1958D6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刚玉管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535FBC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80×1200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6F59B0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氧化铝</w:t>
            </w:r>
          </w:p>
        </w:tc>
      </w:tr>
      <w:tr w14:paraId="7928E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94FE72D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热电偶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06857A1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B型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FE63093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双铂铑</w:t>
            </w:r>
          </w:p>
        </w:tc>
      </w:tr>
      <w:tr w14:paraId="11230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20E859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硅钼棒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001DE8E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350×250</w:t>
            </w:r>
          </w:p>
        </w:tc>
        <w:tc>
          <w:tcPr>
            <w:tcW w:w="17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2D76D21">
            <w:pP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4"/>
                <w:szCs w:val="24"/>
                <w:lang w:val="en-US" w:eastAsia="zh-CN"/>
              </w:rPr>
              <w:t>郑州嵩山</w:t>
            </w:r>
          </w:p>
        </w:tc>
      </w:tr>
    </w:tbl>
    <w:p w14:paraId="32A74CD3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896808"/>
    <w:multiLevelType w:val="multilevel"/>
    <w:tmpl w:val="78896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C25D7"/>
    <w:rsid w:val="49DC25D7"/>
    <w:rsid w:val="4A7E2CBA"/>
    <w:rsid w:val="7F72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ind w:left="865"/>
    </w:pPr>
    <w:rPr>
      <w:rFonts w:hint="eastAsia" w:hAnsi="宋体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1120</Words>
  <Characters>1483</Characters>
  <Lines>0</Lines>
  <Paragraphs>0</Paragraphs>
  <TotalTime>178</TotalTime>
  <ScaleCrop>false</ScaleCrop>
  <LinksUpToDate>false</LinksUpToDate>
  <CharactersWithSpaces>1520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2025-07-21T00:31:00Z</dcterms:created>
  <dc:creator>史进朋</dc:creator>
  <cp:lastModifiedBy>史进朋</cp:lastModifiedBy>
  <dcterms:modified xsi:type="dcterms:W3CDTF">2025-10-16T06:31:28Z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D005D24C972140E899546A7B027BB889_13</vt:lpwstr>
  </property>
  <property fmtid="{D5CDD505-2E9C-101B-9397-08002B2CF9AE}" pid="4" name="KSOTemplateDocerSaveRecord">
    <vt:lpwstr>eyJoZGlkIjoiNGZhYzJlYmM1M2MzOTdlZDE1OWU4YTIxOTZjNjYwODciLCJ1c2VySWQiOiIyMjkxNDgwNzEifQ==</vt:lpwstr>
  </property>
</Properties>
</file>