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0FB3C" w14:textId="77777777" w:rsidR="00316591" w:rsidRPr="008F3D21" w:rsidRDefault="00473497">
      <w:pPr>
        <w:spacing w:before="200" w:after="100"/>
        <w:rPr>
          <w:rFonts w:ascii="Tahoma" w:hAnsi="Tahoma" w:cs="Tahoma"/>
        </w:rPr>
      </w:pPr>
      <w:r w:rsidRPr="008F3D21">
        <w:rPr>
          <w:rFonts w:ascii="Tahoma" w:hAnsi="Tahoma" w:cs="Tahoma"/>
          <w:b/>
          <w:bCs/>
          <w:color w:val="FCD116"/>
          <w:sz w:val="18"/>
          <w:szCs w:val="18"/>
          <w:shd w:val="clear" w:color="auto" w:fill="0A3D20"/>
        </w:rPr>
        <w:t xml:space="preserve">DIRECTORATE </w:t>
      </w:r>
      <w:proofErr w:type="gramStart"/>
      <w:r w:rsidRPr="008F3D21">
        <w:rPr>
          <w:rFonts w:ascii="Tahoma" w:hAnsi="Tahoma" w:cs="Tahoma"/>
          <w:b/>
          <w:bCs/>
          <w:color w:val="FCD116"/>
          <w:sz w:val="18"/>
          <w:szCs w:val="18"/>
          <w:shd w:val="clear" w:color="auto" w:fill="0A3D20"/>
        </w:rPr>
        <w:t>UPDATE  ·</w:t>
      </w:r>
      <w:proofErr w:type="gramEnd"/>
      <w:r w:rsidRPr="008F3D21">
        <w:rPr>
          <w:rFonts w:ascii="Tahoma" w:hAnsi="Tahoma" w:cs="Tahoma"/>
          <w:b/>
          <w:bCs/>
          <w:color w:val="FCD116"/>
          <w:sz w:val="18"/>
          <w:szCs w:val="18"/>
          <w:shd w:val="clear" w:color="auto" w:fill="0A3D20"/>
        </w:rPr>
        <w:t xml:space="preserve">  STRATEGIC INITIATIVES AND BUSINESS DEVELOPMENT</w:t>
      </w:r>
    </w:p>
    <w:p w14:paraId="77130AFB" w14:textId="77777777" w:rsidR="00316591" w:rsidRPr="008F3D21" w:rsidRDefault="00473497">
      <w:pPr>
        <w:spacing w:after="120"/>
        <w:rPr>
          <w:rFonts w:ascii="Tahoma" w:hAnsi="Tahoma" w:cs="Tahoma"/>
        </w:rPr>
      </w:pPr>
      <w:r w:rsidRPr="008F3D21">
        <w:rPr>
          <w:rFonts w:ascii="Tahoma" w:hAnsi="Tahoma" w:cs="Tahoma"/>
          <w:b/>
          <w:bCs/>
          <w:color w:val="0A3D20"/>
          <w:sz w:val="32"/>
          <w:szCs w:val="32"/>
        </w:rPr>
        <w:t>Freight Partners Move Closer to Signing as GRDA Issues Off-Taker Agreements Following Mpakadan Road Show</w:t>
      </w:r>
    </w:p>
    <w:p w14:paraId="30992563" w14:textId="2E90E53F" w:rsidR="00316591" w:rsidRPr="008F3D21" w:rsidRDefault="008F3D21">
      <w:pPr>
        <w:spacing w:after="240"/>
        <w:rPr>
          <w:rFonts w:ascii="Tahoma" w:hAnsi="Tahoma" w:cs="Tahoma"/>
        </w:rPr>
      </w:pPr>
      <w:r>
        <w:rPr>
          <w:rFonts w:ascii="Tahoma" w:hAnsi="Tahoma" w:cs="Tahoma"/>
          <w:i/>
          <w:iCs/>
          <w:color w:val="555555"/>
        </w:rPr>
        <w:t>August 20, 2026</w:t>
      </w:r>
      <w:r w:rsidR="00473497" w:rsidRPr="008F3D21">
        <w:rPr>
          <w:rFonts w:ascii="Tahoma" w:hAnsi="Tahoma" w:cs="Tahoma"/>
          <w:i/>
          <w:iCs/>
          <w:color w:val="555555"/>
        </w:rPr>
        <w:t xml:space="preserve"> — Accra</w:t>
      </w:r>
    </w:p>
    <w:p w14:paraId="7E3C1782" w14:textId="77777777" w:rsidR="00316591" w:rsidRPr="008F3D21" w:rsidRDefault="00473497">
      <w:pPr>
        <w:spacing w:after="200"/>
        <w:jc w:val="both"/>
        <w:rPr>
          <w:rFonts w:ascii="Tahoma" w:hAnsi="Tahoma" w:cs="Tahoma"/>
        </w:rPr>
      </w:pPr>
      <w:r w:rsidRPr="008F3D21">
        <w:rPr>
          <w:rFonts w:ascii="Tahoma" w:hAnsi="Tahoma" w:cs="Tahoma"/>
          <w:sz w:val="22"/>
          <w:szCs w:val="22"/>
        </w:rPr>
        <w:t>Following the recent commercial road show along the Tema–Mpakadan Railway Corridor, the Strategic Initiatives and Business Development D</w:t>
      </w:r>
      <w:r w:rsidRPr="008F3D21">
        <w:rPr>
          <w:rFonts w:ascii="Tahoma" w:hAnsi="Tahoma" w:cs="Tahoma"/>
          <w:sz w:val="22"/>
          <w:szCs w:val="22"/>
        </w:rPr>
        <w:t>irectorate has held follow-up engagement meetings with Integrated Service Solutions (ISS), AskRaf International Company Limited, and MEDLOG Transport &amp; Logistics to advance discussions toward formal freight off-take arrangements.</w:t>
      </w:r>
    </w:p>
    <w:p w14:paraId="625EE08B" w14:textId="381D721F" w:rsidR="00316591" w:rsidRPr="008F3D21" w:rsidRDefault="00473497">
      <w:pPr>
        <w:spacing w:after="200"/>
        <w:jc w:val="both"/>
        <w:rPr>
          <w:rFonts w:ascii="Tahoma" w:hAnsi="Tahoma" w:cs="Tahoma"/>
        </w:rPr>
      </w:pPr>
      <w:r w:rsidRPr="008F3D21">
        <w:rPr>
          <w:rFonts w:ascii="Tahoma" w:hAnsi="Tahoma" w:cs="Tahoma"/>
          <w:sz w:val="22"/>
          <w:szCs w:val="22"/>
        </w:rPr>
        <w:t xml:space="preserve">All three companies </w:t>
      </w:r>
      <w:r w:rsidRPr="008F3D21">
        <w:rPr>
          <w:rFonts w:ascii="Tahoma" w:hAnsi="Tahoma" w:cs="Tahoma"/>
          <w:sz w:val="22"/>
          <w:szCs w:val="22"/>
        </w:rPr>
        <w:t>comp</w:t>
      </w:r>
      <w:r w:rsidRPr="008F3D21">
        <w:rPr>
          <w:rFonts w:ascii="Tahoma" w:hAnsi="Tahoma" w:cs="Tahoma"/>
          <w:sz w:val="22"/>
          <w:szCs w:val="22"/>
        </w:rPr>
        <w:t>rising freight forwarders and a logistics operator active in Ghana's cross-border trade corridor</w:t>
      </w:r>
      <w:r w:rsidRPr="008F3D21">
        <w:rPr>
          <w:rFonts w:ascii="Tahoma" w:hAnsi="Tahoma" w:cs="Tahoma"/>
          <w:sz w:val="22"/>
          <w:szCs w:val="22"/>
        </w:rPr>
        <w:t xml:space="preserve"> have expressed strong interest in the corridor following the road show, citing the operational readiness and commercial potential of rail as an alternative t</w:t>
      </w:r>
      <w:r w:rsidRPr="008F3D21">
        <w:rPr>
          <w:rFonts w:ascii="Tahoma" w:hAnsi="Tahoma" w:cs="Tahoma"/>
          <w:sz w:val="22"/>
          <w:szCs w:val="22"/>
        </w:rPr>
        <w:t>o road haulage for containerized cargo moving between Tema and Mpakadan.</w:t>
      </w:r>
    </w:p>
    <w:p w14:paraId="6CD91A52" w14:textId="77777777" w:rsidR="00316591" w:rsidRPr="008F3D21" w:rsidRDefault="00473497">
      <w:pPr>
        <w:spacing w:after="200"/>
        <w:jc w:val="both"/>
        <w:rPr>
          <w:rFonts w:ascii="Tahoma" w:hAnsi="Tahoma" w:cs="Tahoma"/>
        </w:rPr>
      </w:pPr>
      <w:r w:rsidRPr="008F3D21">
        <w:rPr>
          <w:rFonts w:ascii="Tahoma" w:hAnsi="Tahoma" w:cs="Tahoma"/>
          <w:sz w:val="22"/>
          <w:szCs w:val="22"/>
        </w:rPr>
        <w:t>In response, GRDA has formally issued its Rail Freight Off-Take Agreement to all three companies for review. The agreement sets out the commercial and operational terms governing cont</w:t>
      </w:r>
      <w:r w:rsidRPr="008F3D21">
        <w:rPr>
          <w:rFonts w:ascii="Tahoma" w:hAnsi="Tahoma" w:cs="Tahoma"/>
          <w:sz w:val="22"/>
          <w:szCs w:val="22"/>
        </w:rPr>
        <w:t>ainer haulage on the corridor, and each company is now expected to study the terms internally ahead of finalizing its decision and proceeding to signing.</w:t>
      </w:r>
    </w:p>
    <w:p w14:paraId="5FD3B638" w14:textId="77777777" w:rsidR="00316591" w:rsidRPr="008F3D21" w:rsidRDefault="00473497">
      <w:pPr>
        <w:spacing w:after="120"/>
        <w:rPr>
          <w:rFonts w:ascii="Tahoma" w:hAnsi="Tahoma" w:cs="Tahoma"/>
        </w:rPr>
      </w:pPr>
      <w:r w:rsidRPr="008F3D21">
        <w:rPr>
          <w:rFonts w:ascii="Tahoma" w:hAnsi="Tahoma" w:cs="Tahoma"/>
          <w:b/>
          <w:bCs/>
          <w:color w:val="0A3D20"/>
          <w:sz w:val="22"/>
          <w:szCs w:val="22"/>
        </w:rPr>
        <w:t>Companies engaged and current status:</w:t>
      </w:r>
    </w:p>
    <w:p w14:paraId="58027B0D" w14:textId="64D8ED3E" w:rsidR="00316591" w:rsidRPr="008F3D21" w:rsidRDefault="00473497">
      <w:pPr>
        <w:pStyle w:val="ListParagraph"/>
        <w:numPr>
          <w:ilvl w:val="0"/>
          <w:numId w:val="2"/>
        </w:numPr>
        <w:spacing w:after="80"/>
        <w:jc w:val="both"/>
        <w:rPr>
          <w:rFonts w:ascii="Tahoma" w:hAnsi="Tahoma" w:cs="Tahoma"/>
        </w:rPr>
      </w:pPr>
      <w:r w:rsidRPr="008F3D21">
        <w:rPr>
          <w:rFonts w:ascii="Tahoma" w:hAnsi="Tahoma" w:cs="Tahoma"/>
          <w:sz w:val="22"/>
          <w:szCs w:val="22"/>
        </w:rPr>
        <w:t xml:space="preserve">Integrated Service Solutions (ISS) </w:t>
      </w:r>
      <w:r w:rsidR="008F3D21">
        <w:rPr>
          <w:rFonts w:ascii="Tahoma" w:hAnsi="Tahoma" w:cs="Tahoma"/>
          <w:sz w:val="22"/>
          <w:szCs w:val="22"/>
        </w:rPr>
        <w:t>-</w:t>
      </w:r>
      <w:r w:rsidRPr="008F3D21">
        <w:rPr>
          <w:rFonts w:ascii="Tahoma" w:hAnsi="Tahoma" w:cs="Tahoma"/>
          <w:sz w:val="22"/>
          <w:szCs w:val="22"/>
        </w:rPr>
        <w:t xml:space="preserve"> freight forwarder; off-take</w:t>
      </w:r>
      <w:r w:rsidRPr="008F3D21">
        <w:rPr>
          <w:rFonts w:ascii="Tahoma" w:hAnsi="Tahoma" w:cs="Tahoma"/>
          <w:sz w:val="22"/>
          <w:szCs w:val="22"/>
        </w:rPr>
        <w:t xml:space="preserve"> agreement issued, under review</w:t>
      </w:r>
    </w:p>
    <w:p w14:paraId="72379376" w14:textId="676F206D" w:rsidR="00316591" w:rsidRPr="008F3D21" w:rsidRDefault="00473497">
      <w:pPr>
        <w:pStyle w:val="ListParagraph"/>
        <w:numPr>
          <w:ilvl w:val="0"/>
          <w:numId w:val="2"/>
        </w:numPr>
        <w:spacing w:after="80"/>
        <w:jc w:val="both"/>
        <w:rPr>
          <w:rFonts w:ascii="Tahoma" w:hAnsi="Tahoma" w:cs="Tahoma"/>
        </w:rPr>
      </w:pPr>
      <w:r w:rsidRPr="008F3D21">
        <w:rPr>
          <w:rFonts w:ascii="Tahoma" w:hAnsi="Tahoma" w:cs="Tahoma"/>
          <w:sz w:val="22"/>
          <w:szCs w:val="22"/>
        </w:rPr>
        <w:t xml:space="preserve">AskRaf International Company Limited </w:t>
      </w:r>
      <w:r w:rsidR="008F3D21">
        <w:rPr>
          <w:rFonts w:ascii="Tahoma" w:hAnsi="Tahoma" w:cs="Tahoma"/>
          <w:sz w:val="22"/>
          <w:szCs w:val="22"/>
        </w:rPr>
        <w:t>-</w:t>
      </w:r>
      <w:r w:rsidRPr="008F3D21">
        <w:rPr>
          <w:rFonts w:ascii="Tahoma" w:hAnsi="Tahoma" w:cs="Tahoma"/>
          <w:sz w:val="22"/>
          <w:szCs w:val="22"/>
        </w:rPr>
        <w:t xml:space="preserve"> freight forwarder; off-take agreement issued, under review</w:t>
      </w:r>
    </w:p>
    <w:p w14:paraId="59210BBA" w14:textId="6B04C82F" w:rsidR="00316591" w:rsidRPr="008F3D21" w:rsidRDefault="00473497">
      <w:pPr>
        <w:pStyle w:val="ListParagraph"/>
        <w:numPr>
          <w:ilvl w:val="0"/>
          <w:numId w:val="2"/>
        </w:numPr>
        <w:spacing w:after="80"/>
        <w:jc w:val="both"/>
        <w:rPr>
          <w:rFonts w:ascii="Tahoma" w:hAnsi="Tahoma" w:cs="Tahoma"/>
        </w:rPr>
      </w:pPr>
      <w:r w:rsidRPr="008F3D21">
        <w:rPr>
          <w:rFonts w:ascii="Tahoma" w:hAnsi="Tahoma" w:cs="Tahoma"/>
          <w:sz w:val="22"/>
          <w:szCs w:val="22"/>
        </w:rPr>
        <w:t xml:space="preserve">MEDLOG Transport &amp; Logistics </w:t>
      </w:r>
      <w:r w:rsidR="008F3D21">
        <w:rPr>
          <w:rFonts w:ascii="Tahoma" w:hAnsi="Tahoma" w:cs="Tahoma"/>
          <w:sz w:val="22"/>
          <w:szCs w:val="22"/>
        </w:rPr>
        <w:t>-</w:t>
      </w:r>
      <w:r w:rsidRPr="008F3D21">
        <w:rPr>
          <w:rFonts w:ascii="Tahoma" w:hAnsi="Tahoma" w:cs="Tahoma"/>
          <w:sz w:val="22"/>
          <w:szCs w:val="22"/>
        </w:rPr>
        <w:t xml:space="preserve"> logistics operator; off-take agreement issued, under review</w:t>
      </w:r>
    </w:p>
    <w:p w14:paraId="63CBD422" w14:textId="77777777" w:rsidR="00316591" w:rsidRPr="008F3D21" w:rsidRDefault="00316591">
      <w:pPr>
        <w:spacing w:after="100"/>
        <w:rPr>
          <w:rFonts w:ascii="Tahoma" w:hAnsi="Tahoma" w:cs="Tahoma"/>
        </w:rPr>
      </w:pPr>
    </w:p>
    <w:p w14:paraId="1D95F5F8" w14:textId="77777777" w:rsidR="00316591" w:rsidRPr="008F3D21" w:rsidRDefault="00473497">
      <w:pPr>
        <w:spacing w:after="280"/>
        <w:jc w:val="both"/>
        <w:rPr>
          <w:rFonts w:ascii="Tahoma" w:hAnsi="Tahoma" w:cs="Tahoma"/>
        </w:rPr>
      </w:pPr>
      <w:r w:rsidRPr="008F3D21">
        <w:rPr>
          <w:rFonts w:ascii="Tahoma" w:hAnsi="Tahoma" w:cs="Tahoma"/>
          <w:sz w:val="22"/>
          <w:szCs w:val="22"/>
        </w:rPr>
        <w:t>The Directorate will continue to e</w:t>
      </w:r>
      <w:r w:rsidRPr="008F3D21">
        <w:rPr>
          <w:rFonts w:ascii="Tahoma" w:hAnsi="Tahoma" w:cs="Tahoma"/>
          <w:sz w:val="22"/>
          <w:szCs w:val="22"/>
        </w:rPr>
        <w:t>ngage all three companies through the review process, with the goal of concluding signed off-take agreements that translate the strong commercial interest generated by the road show into confirmed freight volumes on the Tema–Mpakadan Corridor. This progres</w:t>
      </w:r>
      <w:r w:rsidRPr="008F3D21">
        <w:rPr>
          <w:rFonts w:ascii="Tahoma" w:hAnsi="Tahoma" w:cs="Tahoma"/>
          <w:sz w:val="22"/>
          <w:szCs w:val="22"/>
        </w:rPr>
        <w:t>s reflects the growing momentum behind GRDA's freight commercialization strategy and its drive to position rail as a competitive, revenue-generating mode for Ghana's port and cross-border trade.</w:t>
      </w:r>
    </w:p>
    <w:p w14:paraId="1D09E7DD" w14:textId="77777777" w:rsidR="00316591" w:rsidRPr="008F3D21" w:rsidRDefault="00473497">
      <w:pPr>
        <w:spacing w:after="100"/>
        <w:jc w:val="both"/>
        <w:rPr>
          <w:rFonts w:ascii="Tahoma" w:hAnsi="Tahoma" w:cs="Tahoma"/>
        </w:rPr>
      </w:pPr>
      <w:r w:rsidRPr="008F3D21">
        <w:rPr>
          <w:rFonts w:ascii="Tahoma" w:hAnsi="Tahoma" w:cs="Tahoma"/>
          <w:i/>
          <w:iCs/>
          <w:color w:val="555555"/>
          <w:sz w:val="18"/>
          <w:szCs w:val="18"/>
        </w:rPr>
        <w:t>For more information on GRDA's business development initiativ</w:t>
      </w:r>
      <w:r w:rsidRPr="008F3D21">
        <w:rPr>
          <w:rFonts w:ascii="Tahoma" w:hAnsi="Tahoma" w:cs="Tahoma"/>
          <w:i/>
          <w:iCs/>
          <w:color w:val="555555"/>
          <w:sz w:val="18"/>
          <w:szCs w:val="18"/>
        </w:rPr>
        <w:t>es, contact the Strategic Initiatives and Business Development Directorate.</w:t>
      </w:r>
    </w:p>
    <w:sectPr w:rsidR="00316591" w:rsidRPr="008F3D21">
      <w:headerReference w:type="default" r:id="rId7"/>
      <w:foot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7F191" w14:textId="77777777" w:rsidR="00473497" w:rsidRDefault="00473497">
      <w:r>
        <w:separator/>
      </w:r>
    </w:p>
  </w:endnote>
  <w:endnote w:type="continuationSeparator" w:id="0">
    <w:p w14:paraId="4E895E96" w14:textId="77777777" w:rsidR="00473497" w:rsidRDefault="00473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8147A" w14:textId="744BBC84" w:rsidR="00316591" w:rsidRDefault="00473497">
    <w:pPr>
      <w:pBdr>
        <w:top w:val="single" w:sz="4" w:space="6" w:color="CCCCCC"/>
      </w:pBdr>
      <w:jc w:val="center"/>
    </w:pPr>
    <w:r>
      <w:rPr>
        <w:color w:val="555555"/>
        <w:sz w:val="16"/>
        <w:szCs w:val="16"/>
      </w:rPr>
      <w:t xml:space="preserve">Strategic Initiatives and Business Development </w:t>
    </w:r>
    <w:r w:rsidR="008F3D21">
      <w:rPr>
        <w:color w:val="555555"/>
        <w:sz w:val="16"/>
        <w:szCs w:val="16"/>
      </w:rPr>
      <w:t>Directorate | Page</w:t>
    </w:r>
    <w:r>
      <w:rPr>
        <w:color w:val="555555"/>
        <w:sz w:val="16"/>
        <w:szCs w:val="16"/>
      </w:rPr>
      <w:t xml:space="preserve">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8F3D21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59CD4" w14:textId="77777777" w:rsidR="00473497" w:rsidRDefault="00473497">
      <w:r>
        <w:separator/>
      </w:r>
    </w:p>
  </w:footnote>
  <w:footnote w:type="continuationSeparator" w:id="0">
    <w:p w14:paraId="0864AA89" w14:textId="77777777" w:rsidR="00473497" w:rsidRDefault="00473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FABF1" w14:textId="77777777" w:rsidR="00316591" w:rsidRDefault="00473497">
    <w:pPr>
      <w:pBdr>
        <w:bottom w:val="single" w:sz="6" w:space="6" w:color="006B3F"/>
      </w:pBdr>
    </w:pPr>
    <w:r>
      <w:rPr>
        <w:noProof/>
      </w:rPr>
      <w:drawing>
        <wp:inline distT="0" distB="0" distL="0" distR="0" wp14:anchorId="7A257FD8" wp14:editId="0BA668E0">
          <wp:extent cx="438150" cy="4381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b/>
        <w:bCs/>
        <w:color w:val="0A3D20"/>
      </w:rPr>
      <w:t>GHANA RAILWAY DEVELOPMENT AUTHORITY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03DF0"/>
    <w:multiLevelType w:val="hybridMultilevel"/>
    <w:tmpl w:val="C34E054A"/>
    <w:lvl w:ilvl="0" w:tplc="659A2328">
      <w:start w:val="1"/>
      <w:numFmt w:val="bullet"/>
      <w:lvlText w:val="•"/>
      <w:lvlJc w:val="left"/>
      <w:pPr>
        <w:ind w:left="360" w:hanging="259"/>
      </w:pPr>
    </w:lvl>
    <w:lvl w:ilvl="1" w:tplc="1C763E90">
      <w:numFmt w:val="decimal"/>
      <w:lvlText w:val=""/>
      <w:lvlJc w:val="left"/>
    </w:lvl>
    <w:lvl w:ilvl="2" w:tplc="7FB48D34">
      <w:numFmt w:val="decimal"/>
      <w:lvlText w:val=""/>
      <w:lvlJc w:val="left"/>
    </w:lvl>
    <w:lvl w:ilvl="3" w:tplc="8DCC3A94">
      <w:numFmt w:val="decimal"/>
      <w:lvlText w:val=""/>
      <w:lvlJc w:val="left"/>
    </w:lvl>
    <w:lvl w:ilvl="4" w:tplc="A1A25B5A">
      <w:numFmt w:val="decimal"/>
      <w:lvlText w:val=""/>
      <w:lvlJc w:val="left"/>
    </w:lvl>
    <w:lvl w:ilvl="5" w:tplc="19B6DFF6">
      <w:numFmt w:val="decimal"/>
      <w:lvlText w:val=""/>
      <w:lvlJc w:val="left"/>
    </w:lvl>
    <w:lvl w:ilvl="6" w:tplc="9A1E17BC">
      <w:numFmt w:val="decimal"/>
      <w:lvlText w:val=""/>
      <w:lvlJc w:val="left"/>
    </w:lvl>
    <w:lvl w:ilvl="7" w:tplc="E9E465C8">
      <w:numFmt w:val="decimal"/>
      <w:lvlText w:val=""/>
      <w:lvlJc w:val="left"/>
    </w:lvl>
    <w:lvl w:ilvl="8" w:tplc="4296DCB6">
      <w:numFmt w:val="decimal"/>
      <w:lvlText w:val=""/>
      <w:lvlJc w:val="left"/>
    </w:lvl>
  </w:abstractNum>
  <w:abstractNum w:abstractNumId="1" w15:restartNumberingAfterBreak="0">
    <w:nsid w:val="6F572C64"/>
    <w:multiLevelType w:val="hybridMultilevel"/>
    <w:tmpl w:val="49DAA0B8"/>
    <w:lvl w:ilvl="0" w:tplc="3F74922A">
      <w:start w:val="1"/>
      <w:numFmt w:val="bullet"/>
      <w:lvlText w:val="●"/>
      <w:lvlJc w:val="left"/>
      <w:pPr>
        <w:ind w:left="720" w:hanging="360"/>
      </w:pPr>
    </w:lvl>
    <w:lvl w:ilvl="1" w:tplc="D07A76F6">
      <w:start w:val="1"/>
      <w:numFmt w:val="bullet"/>
      <w:lvlText w:val="○"/>
      <w:lvlJc w:val="left"/>
      <w:pPr>
        <w:ind w:left="1440" w:hanging="360"/>
      </w:pPr>
    </w:lvl>
    <w:lvl w:ilvl="2" w:tplc="3506910C">
      <w:start w:val="1"/>
      <w:numFmt w:val="bullet"/>
      <w:lvlText w:val="■"/>
      <w:lvlJc w:val="left"/>
      <w:pPr>
        <w:ind w:left="2160" w:hanging="360"/>
      </w:pPr>
    </w:lvl>
    <w:lvl w:ilvl="3" w:tplc="FD7630CA">
      <w:start w:val="1"/>
      <w:numFmt w:val="bullet"/>
      <w:lvlText w:val="●"/>
      <w:lvlJc w:val="left"/>
      <w:pPr>
        <w:ind w:left="2880" w:hanging="360"/>
      </w:pPr>
    </w:lvl>
    <w:lvl w:ilvl="4" w:tplc="3C3C1776">
      <w:start w:val="1"/>
      <w:numFmt w:val="bullet"/>
      <w:lvlText w:val="○"/>
      <w:lvlJc w:val="left"/>
      <w:pPr>
        <w:ind w:left="3600" w:hanging="360"/>
      </w:pPr>
    </w:lvl>
    <w:lvl w:ilvl="5" w:tplc="754C628A">
      <w:start w:val="1"/>
      <w:numFmt w:val="bullet"/>
      <w:lvlText w:val="■"/>
      <w:lvlJc w:val="left"/>
      <w:pPr>
        <w:ind w:left="4320" w:hanging="360"/>
      </w:pPr>
    </w:lvl>
    <w:lvl w:ilvl="6" w:tplc="AC7CC574">
      <w:start w:val="1"/>
      <w:numFmt w:val="bullet"/>
      <w:lvlText w:val="●"/>
      <w:lvlJc w:val="left"/>
      <w:pPr>
        <w:ind w:left="5040" w:hanging="360"/>
      </w:pPr>
    </w:lvl>
    <w:lvl w:ilvl="7" w:tplc="6CB24946">
      <w:start w:val="1"/>
      <w:numFmt w:val="bullet"/>
      <w:lvlText w:val="●"/>
      <w:lvlJc w:val="left"/>
      <w:pPr>
        <w:ind w:left="5760" w:hanging="360"/>
      </w:pPr>
    </w:lvl>
    <w:lvl w:ilvl="8" w:tplc="91C0E9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591"/>
    <w:rsid w:val="00316591"/>
    <w:rsid w:val="00473497"/>
    <w:rsid w:val="008F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6F1C"/>
  <w15:docId w15:val="{0B665563-EE1B-4F29-BCF2-D9484DC3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3D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3D21"/>
  </w:style>
  <w:style w:type="paragraph" w:styleId="Footer">
    <w:name w:val="footer"/>
    <w:basedOn w:val="Normal"/>
    <w:link w:val="FooterChar"/>
    <w:uiPriority w:val="99"/>
    <w:unhideWhenUsed/>
    <w:rsid w:val="008F3D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3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Augustine Baidoo</cp:lastModifiedBy>
  <cp:revision>2</cp:revision>
  <dcterms:created xsi:type="dcterms:W3CDTF">2026-08-25T13:23:00Z</dcterms:created>
  <dcterms:modified xsi:type="dcterms:W3CDTF">2026-08-25T13:37:00Z</dcterms:modified>
</cp:coreProperties>
</file>