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2B51" w14:textId="0ED1A08A" w:rsidR="005E28B0" w:rsidRPr="005E28B0" w:rsidRDefault="00D358B8" w:rsidP="005E28B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</w:rPr>
      </w:pPr>
      <w:r w:rsidRPr="00D358B8">
        <w:rPr>
          <w:rFonts w:ascii="Times New Roman" w:hAnsi="Times New Roman" w:cs="Times New Roman" w:hint="eastAsia"/>
          <w:b/>
          <w:bCs/>
          <w:sz w:val="22"/>
        </w:rPr>
        <w:t>Assignment 4</w:t>
      </w:r>
    </w:p>
    <w:p w14:paraId="21442742" w14:textId="68E2DDD8" w:rsidR="005E28B0" w:rsidRDefault="005E28B0" w:rsidP="00D358B8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</w:rPr>
      </w:pPr>
      <w:r w:rsidRPr="005E28B0"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62659649" wp14:editId="45881862">
            <wp:extent cx="5274310" cy="3086100"/>
            <wp:effectExtent l="0" t="0" r="2540" b="0"/>
            <wp:docPr id="1476316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6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43A6" w14:textId="77777777" w:rsidR="00E92CA3" w:rsidRDefault="00E92CA3" w:rsidP="00D358B8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2"/>
        </w:rPr>
      </w:pPr>
    </w:p>
    <w:p w14:paraId="00F1A559" w14:textId="77777777" w:rsidR="00E92CA3" w:rsidRPr="00E92CA3" w:rsidRDefault="00E92CA3" w:rsidP="00E92CA3">
      <w:pPr>
        <w:spacing w:line="360" w:lineRule="auto"/>
        <w:ind w:firstLine="420"/>
        <w:jc w:val="left"/>
        <w:rPr>
          <w:rFonts w:ascii="Times New Roman" w:hAnsi="Times New Roman" w:cs="Times New Roman"/>
          <w:sz w:val="22"/>
        </w:rPr>
      </w:pPr>
      <w:r w:rsidRPr="00E92CA3">
        <w:rPr>
          <w:rFonts w:ascii="Times New Roman" w:hAnsi="Times New Roman" w:cs="Times New Roman"/>
          <w:sz w:val="22"/>
        </w:rPr>
        <w:t xml:space="preserve">From the figure we can find that Earnings Announcement Drift (PEAD) phenomena exist </w:t>
      </w:r>
    </w:p>
    <w:p w14:paraId="5160EE98" w14:textId="77777777" w:rsidR="00E92CA3" w:rsidRPr="00E92CA3" w:rsidRDefault="00E92CA3" w:rsidP="00E92CA3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E92CA3">
        <w:rPr>
          <w:rFonts w:ascii="Times New Roman" w:hAnsi="Times New Roman" w:cs="Times New Roman"/>
          <w:sz w:val="22"/>
        </w:rPr>
        <w:t xml:space="preserve">in China’s A-share markets. PEAD manifests itself as a sustained trend of stock returns that </w:t>
      </w:r>
    </w:p>
    <w:p w14:paraId="0EAE1DF5" w14:textId="77777777" w:rsidR="00E92CA3" w:rsidRPr="00E92CA3" w:rsidRDefault="00E92CA3" w:rsidP="00E92CA3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E92CA3">
        <w:rPr>
          <w:rFonts w:ascii="Times New Roman" w:hAnsi="Times New Roman" w:cs="Times New Roman"/>
          <w:sz w:val="22"/>
        </w:rPr>
        <w:t xml:space="preserve">continue to rise or fall for a period of time after the announcement date following </w:t>
      </w:r>
      <w:proofErr w:type="gramStart"/>
      <w:r w:rsidRPr="00E92CA3">
        <w:rPr>
          <w:rFonts w:ascii="Times New Roman" w:hAnsi="Times New Roman" w:cs="Times New Roman"/>
          <w:sz w:val="22"/>
        </w:rPr>
        <w:t>an earnings</w:t>
      </w:r>
      <w:proofErr w:type="gramEnd"/>
      <w:r w:rsidRPr="00E92CA3">
        <w:rPr>
          <w:rFonts w:ascii="Times New Roman" w:hAnsi="Times New Roman" w:cs="Times New Roman"/>
          <w:sz w:val="22"/>
        </w:rPr>
        <w:t xml:space="preserve"> </w:t>
      </w:r>
    </w:p>
    <w:p w14:paraId="79286E78" w14:textId="05C194CF" w:rsidR="00E92CA3" w:rsidRPr="00E92CA3" w:rsidRDefault="00E92CA3" w:rsidP="00E92CA3">
      <w:pPr>
        <w:spacing w:line="360" w:lineRule="auto"/>
        <w:jc w:val="left"/>
        <w:rPr>
          <w:rFonts w:ascii="Times New Roman" w:hAnsi="Times New Roman" w:cs="Times New Roman" w:hint="eastAsia"/>
          <w:sz w:val="22"/>
        </w:rPr>
      </w:pPr>
      <w:r w:rsidRPr="00E92CA3">
        <w:rPr>
          <w:rFonts w:ascii="Times New Roman" w:hAnsi="Times New Roman" w:cs="Times New Roman"/>
          <w:sz w:val="22"/>
        </w:rPr>
        <w:t>announcement.</w:t>
      </w:r>
      <w:r w:rsidRPr="00E92CA3">
        <w:rPr>
          <w:rFonts w:ascii="Times New Roman" w:hAnsi="Times New Roman" w:cs="Times New Roman"/>
          <w:sz w:val="22"/>
        </w:rPr>
        <w:cr/>
      </w:r>
    </w:p>
    <w:p w14:paraId="53857FEA" w14:textId="7CED839A" w:rsidR="00E92CA3" w:rsidRPr="00E92CA3" w:rsidRDefault="005E28B0" w:rsidP="005E28B0">
      <w:pPr>
        <w:spacing w:line="360" w:lineRule="auto"/>
        <w:jc w:val="left"/>
        <w:rPr>
          <w:rFonts w:ascii="Times New Roman" w:hAnsi="Times New Roman" w:cs="Times New Roman"/>
          <w:b/>
          <w:bCs/>
          <w:sz w:val="22"/>
        </w:rPr>
      </w:pPr>
      <w:r w:rsidRPr="00E92CA3">
        <w:rPr>
          <w:rFonts w:ascii="Times New Roman" w:hAnsi="Times New Roman" w:cs="Times New Roman" w:hint="eastAsia"/>
          <w:b/>
          <w:bCs/>
          <w:sz w:val="22"/>
        </w:rPr>
        <w:t>Code illustration</w:t>
      </w:r>
    </w:p>
    <w:p w14:paraId="1D066449" w14:textId="6E7682D1" w:rsidR="00C60B8C" w:rsidRPr="00C60B8C" w:rsidRDefault="00C60B8C" w:rsidP="00E92CA3">
      <w:pPr>
        <w:spacing w:line="360" w:lineRule="auto"/>
        <w:ind w:firstLine="42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We first processed the individual stock return and market return data. We only keep the</w:t>
      </w:r>
      <w:r w:rsidRPr="00C60B8C">
        <w:rPr>
          <w:rFonts w:ascii="Times New Roman" w:hAnsi="Times New Roman" w:cs="Times New Roman"/>
          <w:sz w:val="22"/>
        </w:rPr>
        <w:t xml:space="preserve"> SSE A share market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s market return. Then we processed the EPS data, after dropping the parent </w:t>
      </w:r>
      <w:r>
        <w:rPr>
          <w:rFonts w:ascii="Times New Roman" w:hAnsi="Times New Roman" w:cs="Times New Roman"/>
          <w:sz w:val="22"/>
        </w:rPr>
        <w:t>st</w:t>
      </w:r>
      <w:r>
        <w:rPr>
          <w:rFonts w:ascii="Times New Roman" w:hAnsi="Times New Roman" w:cs="Times New Roman" w:hint="eastAsia"/>
          <w:sz w:val="22"/>
        </w:rPr>
        <w:t xml:space="preserve">atement, ST PT and financial companies we start to select the data are in half year. </w:t>
      </w:r>
      <w:r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 w:hint="eastAsia"/>
          <w:sz w:val="22"/>
        </w:rPr>
        <w:t xml:space="preserve">sing </w:t>
      </w:r>
      <w:proofErr w:type="spellStart"/>
      <w:r>
        <w:rPr>
          <w:rFonts w:ascii="Times New Roman" w:hAnsi="Times New Roman" w:cs="Times New Roman" w:hint="eastAsia"/>
          <w:sz w:val="22"/>
        </w:rPr>
        <w:t>xtset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set the panel data, and generate the half year EPS and unexpected earnings (UE). We then keep the data between 5</w:t>
      </w:r>
      <w:r w:rsidRPr="00C60B8C">
        <w:rPr>
          <w:rFonts w:ascii="Times New Roman" w:hAnsi="Times New Roman" w:cs="Times New Roman" w:hint="eastAsia"/>
          <w:sz w:val="22"/>
          <w:vertAlign w:val="superscript"/>
        </w:rPr>
        <w:t>th</w:t>
      </w:r>
      <w:r>
        <w:rPr>
          <w:rFonts w:ascii="Times New Roman" w:hAnsi="Times New Roman" w:cs="Times New Roman" w:hint="eastAsia"/>
          <w:sz w:val="22"/>
        </w:rPr>
        <w:t xml:space="preserve"> and 95</w:t>
      </w:r>
      <w:r w:rsidRPr="00C60B8C">
        <w:rPr>
          <w:rFonts w:ascii="Times New Roman" w:hAnsi="Times New Roman" w:cs="Times New Roman" w:hint="eastAsia"/>
          <w:sz w:val="22"/>
          <w:vertAlign w:val="superscript"/>
        </w:rPr>
        <w:t>th</w:t>
      </w:r>
      <w:r>
        <w:rPr>
          <w:rFonts w:ascii="Times New Roman" w:hAnsi="Times New Roman" w:cs="Times New Roman" w:hint="eastAsia"/>
          <w:sz w:val="22"/>
        </w:rPr>
        <w:t xml:space="preserve"> decile</w:t>
      </w:r>
      <w:r w:rsidR="00363372">
        <w:rPr>
          <w:rFonts w:ascii="Times New Roman" w:hAnsi="Times New Roman" w:cs="Times New Roman" w:hint="eastAsia"/>
          <w:sz w:val="22"/>
        </w:rPr>
        <w:t xml:space="preserve"> starting from 2016h1</w:t>
      </w:r>
      <w:r>
        <w:rPr>
          <w:rFonts w:ascii="Times New Roman" w:hAnsi="Times New Roman" w:cs="Times New Roman" w:hint="eastAsia"/>
          <w:sz w:val="22"/>
        </w:rPr>
        <w:t>.</w:t>
      </w:r>
      <w:r w:rsidR="00363372">
        <w:rPr>
          <w:rFonts w:ascii="Times New Roman" w:hAnsi="Times New Roman" w:cs="Times New Roman" w:hint="eastAsia"/>
          <w:sz w:val="22"/>
        </w:rPr>
        <w:t xml:space="preserve"> Then we processed the announcement data, select the data of half year and annual, we reshape it to a wide data set. We then merge all the data together, and using </w:t>
      </w:r>
      <w:proofErr w:type="spellStart"/>
      <w:r w:rsidR="00363372">
        <w:rPr>
          <w:rFonts w:ascii="Times New Roman" w:hAnsi="Times New Roman" w:cs="Times New Roman" w:hint="eastAsia"/>
          <w:sz w:val="22"/>
        </w:rPr>
        <w:t>forvalues</w:t>
      </w:r>
      <w:proofErr w:type="spellEnd"/>
      <w:r w:rsidR="00363372">
        <w:rPr>
          <w:rFonts w:ascii="Times New Roman" w:hAnsi="Times New Roman" w:cs="Times New Roman" w:hint="eastAsia"/>
          <w:sz w:val="22"/>
        </w:rPr>
        <w:t xml:space="preserve"> to processed data in each half year time from 2016h1 to 2022h2. </w:t>
      </w:r>
      <w:proofErr w:type="gramStart"/>
      <w:r w:rsidR="00363372">
        <w:rPr>
          <w:rFonts w:ascii="Times New Roman" w:hAnsi="Times New Roman" w:cs="Times New Roman" w:hint="eastAsia"/>
          <w:sz w:val="22"/>
        </w:rPr>
        <w:t>Finally</w:t>
      </w:r>
      <w:proofErr w:type="gramEnd"/>
      <w:r w:rsidR="00363372">
        <w:rPr>
          <w:rFonts w:ascii="Times New Roman" w:hAnsi="Times New Roman" w:cs="Times New Roman" w:hint="eastAsia"/>
          <w:sz w:val="22"/>
        </w:rPr>
        <w:t xml:space="preserve"> we merge the data together and using </w:t>
      </w:r>
      <w:proofErr w:type="spellStart"/>
      <w:r w:rsidR="00363372">
        <w:rPr>
          <w:rFonts w:ascii="Times New Roman" w:hAnsi="Times New Roman" w:cs="Times New Roman" w:hint="eastAsia"/>
          <w:sz w:val="22"/>
        </w:rPr>
        <w:t>xtline</w:t>
      </w:r>
      <w:proofErr w:type="spellEnd"/>
      <w:r w:rsidR="00363372">
        <w:rPr>
          <w:rFonts w:ascii="Times New Roman" w:hAnsi="Times New Roman" w:cs="Times New Roman" w:hint="eastAsia"/>
          <w:sz w:val="22"/>
        </w:rPr>
        <w:t xml:space="preserve"> to draw the graph.</w:t>
      </w:r>
    </w:p>
    <w:sectPr w:rsidR="00C60B8C" w:rsidRPr="00C6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26"/>
    <w:rsid w:val="00363372"/>
    <w:rsid w:val="00494326"/>
    <w:rsid w:val="005E28B0"/>
    <w:rsid w:val="00C60B8C"/>
    <w:rsid w:val="00D358B8"/>
    <w:rsid w:val="00E92CA3"/>
    <w:rsid w:val="00F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65D8"/>
  <w15:chartTrackingRefBased/>
  <w15:docId w15:val="{8832722C-6E94-4A86-920D-01CDE09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Cai</dc:creator>
  <cp:keywords/>
  <dc:description/>
  <cp:lastModifiedBy>Kevin Cai</cp:lastModifiedBy>
  <cp:revision>3</cp:revision>
  <dcterms:created xsi:type="dcterms:W3CDTF">2024-05-04T11:10:00Z</dcterms:created>
  <dcterms:modified xsi:type="dcterms:W3CDTF">2024-05-04T14:53:00Z</dcterms:modified>
</cp:coreProperties>
</file>