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CB6FCF" w14:textId="369DADE1" w:rsidR="00D619C9" w:rsidRDefault="00D619C9"/>
    <w:p w14:paraId="708D2419" w14:textId="1A0C5A5E" w:rsidR="00D619C9" w:rsidRDefault="00FE2ABE">
      <w:pPr>
        <w:spacing w:line="259" w:lineRule="auto"/>
      </w:pPr>
      <w:r>
        <w:rPr>
          <w:noProof/>
        </w:rPr>
        <mc:AlternateContent>
          <mc:Choice Requires="wps">
            <w:drawing>
              <wp:anchor distT="45720" distB="45720" distL="114300" distR="114300" simplePos="0" relativeHeight="251657216" behindDoc="0" locked="0" layoutInCell="1" hidden="0" allowOverlap="1" wp14:anchorId="1C7B52E3" wp14:editId="4FC1D459">
                <wp:simplePos x="0" y="0"/>
                <wp:positionH relativeFrom="column">
                  <wp:posOffset>140584</wp:posOffset>
                </wp:positionH>
                <wp:positionV relativeFrom="paragraph">
                  <wp:posOffset>5256640</wp:posOffset>
                </wp:positionV>
                <wp:extent cx="5868035" cy="1789430"/>
                <wp:effectExtent l="0" t="0" r="0" b="1270"/>
                <wp:wrapSquare wrapText="bothSides" distT="45720" distB="45720" distL="114300" distR="114300"/>
                <wp:docPr id="222" name="Rectángulo 222"/>
                <wp:cNvGraphicFramePr/>
                <a:graphic xmlns:a="http://schemas.openxmlformats.org/drawingml/2006/main">
                  <a:graphicData uri="http://schemas.microsoft.com/office/word/2010/wordprocessingShape">
                    <wps:wsp>
                      <wps:cNvSpPr/>
                      <wps:spPr>
                        <a:xfrm>
                          <a:off x="0" y="0"/>
                          <a:ext cx="5868035" cy="1789430"/>
                        </a:xfrm>
                        <a:prstGeom prst="rect">
                          <a:avLst/>
                        </a:prstGeom>
                        <a:solidFill>
                          <a:srgbClr val="FFFFFF"/>
                        </a:solidFill>
                        <a:ln>
                          <a:noFill/>
                        </a:ln>
                      </wps:spPr>
                      <wps:txbx>
                        <w:txbxContent>
                          <w:p w14:paraId="6717610E" w14:textId="77777777" w:rsidR="00522174" w:rsidRDefault="00E1200D">
                            <w:pPr>
                              <w:spacing w:after="0" w:line="240" w:lineRule="auto"/>
                              <w:jc w:val="right"/>
                              <w:textDirection w:val="btLr"/>
                              <w:rPr>
                                <w:color w:val="000000"/>
                                <w:sz w:val="28"/>
                              </w:rPr>
                            </w:pPr>
                            <w:r>
                              <w:rPr>
                                <w:color w:val="000000"/>
                                <w:sz w:val="28"/>
                              </w:rPr>
                              <w:t xml:space="preserve">Informe estadístico Campus Virtual </w:t>
                            </w:r>
                          </w:p>
                          <w:p w14:paraId="4A591C6F" w14:textId="146F8F59" w:rsidR="00522174" w:rsidRDefault="00333734">
                            <w:pPr>
                              <w:spacing w:after="0" w:line="240" w:lineRule="auto"/>
                              <w:jc w:val="right"/>
                              <w:textDirection w:val="btLr"/>
                              <w:rPr>
                                <w:color w:val="000000"/>
                                <w:sz w:val="28"/>
                              </w:rPr>
                            </w:pPr>
                            <w:r>
                              <w:rPr>
                                <w:color w:val="000000"/>
                                <w:sz w:val="28"/>
                              </w:rPr>
                              <w:t xml:space="preserve">Facultad </w:t>
                            </w:r>
                            <w:r w:rsidR="008F6774">
                              <w:rPr>
                                <w:color w:val="000000"/>
                                <w:sz w:val="28"/>
                              </w:rPr>
                              <w:t>Ingeniería de Sistemas</w:t>
                            </w:r>
                          </w:p>
                          <w:p w14:paraId="64E7ED01" w14:textId="77777777" w:rsidR="00522174" w:rsidRDefault="00E1200D">
                            <w:pPr>
                              <w:spacing w:after="0" w:line="240" w:lineRule="auto"/>
                              <w:jc w:val="right"/>
                              <w:textDirection w:val="btLr"/>
                              <w:rPr>
                                <w:color w:val="000000"/>
                                <w:sz w:val="28"/>
                              </w:rPr>
                            </w:pPr>
                            <w:r>
                              <w:rPr>
                                <w:color w:val="000000"/>
                                <w:sz w:val="28"/>
                              </w:rPr>
                              <w:t xml:space="preserve">Universidad Santo Tomás Seccional Tunja </w:t>
                            </w:r>
                          </w:p>
                          <w:p w14:paraId="356DC2CD" w14:textId="166E0BDD" w:rsidR="00D619C9" w:rsidRDefault="005B3E22">
                            <w:pPr>
                              <w:spacing w:after="0" w:line="240" w:lineRule="auto"/>
                              <w:jc w:val="right"/>
                              <w:textDirection w:val="btLr"/>
                            </w:pPr>
                            <w:r>
                              <w:rPr>
                                <w:color w:val="000000"/>
                                <w:sz w:val="28"/>
                              </w:rPr>
                              <w:t>2026-1</w:t>
                            </w:r>
                          </w:p>
                          <w:p w14:paraId="4ED70CD6" w14:textId="77777777" w:rsidR="00D619C9" w:rsidRDefault="00D619C9">
                            <w:pPr>
                              <w:spacing w:after="0" w:line="240" w:lineRule="auto"/>
                              <w:jc w:val="right"/>
                              <w:textDirection w:val="btLr"/>
                            </w:pPr>
                          </w:p>
                          <w:p w14:paraId="2B1449D5" w14:textId="77777777" w:rsidR="00D619C9" w:rsidRDefault="00E1200D">
                            <w:pPr>
                              <w:spacing w:after="0" w:line="240" w:lineRule="auto"/>
                              <w:jc w:val="right"/>
                              <w:textDirection w:val="btLr"/>
                            </w:pPr>
                            <w:r>
                              <w:rPr>
                                <w:b/>
                                <w:color w:val="000000"/>
                                <w:sz w:val="28"/>
                              </w:rPr>
                              <w:t>Mg. Liliana Mendivelso Melo</w:t>
                            </w:r>
                          </w:p>
                          <w:p w14:paraId="44612CEC" w14:textId="77777777" w:rsidR="00D619C9" w:rsidRDefault="00E1200D">
                            <w:pPr>
                              <w:spacing w:after="0" w:line="240" w:lineRule="auto"/>
                              <w:jc w:val="right"/>
                              <w:textDirection w:val="btLr"/>
                            </w:pPr>
                            <w:r>
                              <w:rPr>
                                <w:color w:val="000000"/>
                                <w:sz w:val="20"/>
                              </w:rPr>
                              <w:t>Directora Campus Virtual</w:t>
                            </w:r>
                          </w:p>
                          <w:p w14:paraId="5F052A95" w14:textId="0BAAC7E1" w:rsidR="00D619C9" w:rsidRDefault="00E1200D">
                            <w:pPr>
                              <w:spacing w:after="0" w:line="240" w:lineRule="auto"/>
                              <w:jc w:val="right"/>
                              <w:textDirection w:val="btLr"/>
                            </w:pPr>
                            <w:r>
                              <w:rPr>
                                <w:b/>
                                <w:color w:val="000000"/>
                                <w:sz w:val="28"/>
                              </w:rPr>
                              <w:t xml:space="preserve">Ing. </w:t>
                            </w:r>
                            <w:r w:rsidR="00522357">
                              <w:rPr>
                                <w:b/>
                                <w:color w:val="000000"/>
                                <w:sz w:val="28"/>
                              </w:rPr>
                              <w:t>J</w:t>
                            </w:r>
                            <w:r w:rsidR="00152EDA">
                              <w:rPr>
                                <w:b/>
                                <w:color w:val="000000"/>
                                <w:sz w:val="28"/>
                              </w:rPr>
                              <w:t>uan Manuel Malaver Echeverria</w:t>
                            </w:r>
                          </w:p>
                          <w:p w14:paraId="643F6F97" w14:textId="77777777" w:rsidR="00D619C9" w:rsidRDefault="00E1200D">
                            <w:pPr>
                              <w:spacing w:after="0" w:line="240" w:lineRule="auto"/>
                              <w:jc w:val="right"/>
                              <w:textDirection w:val="btLr"/>
                            </w:pPr>
                            <w:r>
                              <w:rPr>
                                <w:color w:val="000000"/>
                                <w:sz w:val="20"/>
                              </w:rPr>
                              <w:t>Profesional Soporte Campus Virtual</w:t>
                            </w:r>
                          </w:p>
                          <w:p w14:paraId="70A8EF69" w14:textId="77777777" w:rsidR="00D619C9" w:rsidRDefault="00D619C9">
                            <w:pPr>
                              <w:spacing w:after="0" w:line="240" w:lineRule="auto"/>
                              <w:jc w:val="right"/>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C7B52E3" id="Rectángulo 222" o:spid="_x0000_s1026" style="position:absolute;margin-left:11.05pt;margin-top:413.9pt;width:462.05pt;height:140.9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" stroked="f">
                <v:textbox inset="2.53958mm,1.2694mm,2.53958mm,1.2694mm">
                  <w:txbxContent>
                    <w:p w14:paraId="6717610E" w14:textId="77777777" w:rsidR="00522174" w:rsidRDefault="00E1200D">
                      <w:pPr>
                        <w:spacing w:after="0" w:line="240" w:lineRule="auto"/>
                        <w:jc w:val="right"/>
                        <w:textDirection w:val="btLr"/>
                        <w:rPr>
                          <w:color w:val="000000"/>
                          <w:sz w:val="28"/>
                        </w:rPr>
                      </w:pPr>
                      <w:r>
                        <w:rPr>
                          <w:color w:val="000000"/>
                          <w:sz w:val="28"/>
                        </w:rPr>
                        <w:t xml:space="preserve">Informe estadístico Campus Virtual </w:t>
                      </w:r>
                    </w:p>
                    <w:p w14:paraId="4A591C6F" w14:textId="146F8F59" w:rsidR="00522174" w:rsidRDefault="00333734">
                      <w:pPr>
                        <w:spacing w:after="0" w:line="240" w:lineRule="auto"/>
                        <w:jc w:val="right"/>
                        <w:textDirection w:val="btLr"/>
                        <w:rPr>
                          <w:color w:val="000000"/>
                          <w:sz w:val="28"/>
                        </w:rPr>
                      </w:pPr>
                      <w:r>
                        <w:rPr>
                          <w:color w:val="000000"/>
                          <w:sz w:val="28"/>
                        </w:rPr>
                        <w:t xml:space="preserve">Facultad </w:t>
                      </w:r>
                      <w:r w:rsidR="008F6774">
                        <w:rPr>
                          <w:color w:val="000000"/>
                          <w:sz w:val="28"/>
                        </w:rPr>
                        <w:t>Ingeniería de Sistemas</w:t>
                      </w:r>
                    </w:p>
                    <w:p w14:paraId="64E7ED01" w14:textId="77777777" w:rsidR="00522174" w:rsidRDefault="00E1200D">
                      <w:pPr>
                        <w:spacing w:after="0" w:line="240" w:lineRule="auto"/>
                        <w:jc w:val="right"/>
                        <w:textDirection w:val="btLr"/>
                        <w:rPr>
                          <w:color w:val="000000"/>
                          <w:sz w:val="28"/>
                        </w:rPr>
                      </w:pPr>
                      <w:r>
                        <w:rPr>
                          <w:color w:val="000000"/>
                          <w:sz w:val="28"/>
                        </w:rPr>
                        <w:t xml:space="preserve">Universidad Santo Tomás Seccional Tunja </w:t>
                      </w:r>
                    </w:p>
                    <w:p w14:paraId="356DC2CD" w14:textId="166E0BDD" w:rsidR="00D619C9" w:rsidRDefault="005B3E22">
                      <w:pPr>
                        <w:spacing w:after="0" w:line="240" w:lineRule="auto"/>
                        <w:jc w:val="right"/>
                        <w:textDirection w:val="btLr"/>
                      </w:pPr>
                      <w:r>
                        <w:rPr>
                          <w:color w:val="000000"/>
                          <w:sz w:val="28"/>
                        </w:rPr>
                        <w:t>2026-1</w:t>
                      </w:r>
                    </w:p>
                    <w:p w14:paraId="4ED70CD6" w14:textId="77777777" w:rsidR="00D619C9" w:rsidRDefault="00D619C9">
                      <w:pPr>
                        <w:spacing w:after="0" w:line="240" w:lineRule="auto"/>
                        <w:jc w:val="right"/>
                        <w:textDirection w:val="btLr"/>
                      </w:pPr>
                    </w:p>
                    <w:p w14:paraId="2B1449D5" w14:textId="77777777" w:rsidR="00D619C9" w:rsidRDefault="00E1200D">
                      <w:pPr>
                        <w:spacing w:after="0" w:line="240" w:lineRule="auto"/>
                        <w:jc w:val="right"/>
                        <w:textDirection w:val="btLr"/>
                      </w:pPr>
                      <w:r>
                        <w:rPr>
                          <w:b/>
                          <w:color w:val="000000"/>
                          <w:sz w:val="28"/>
                        </w:rPr>
                        <w:t>Mg. Liliana Mendivelso Melo</w:t>
                      </w:r>
                    </w:p>
                    <w:p w14:paraId="44612CEC" w14:textId="77777777" w:rsidR="00D619C9" w:rsidRDefault="00E1200D">
                      <w:pPr>
                        <w:spacing w:after="0" w:line="240" w:lineRule="auto"/>
                        <w:jc w:val="right"/>
                        <w:textDirection w:val="btLr"/>
                      </w:pPr>
                      <w:r>
                        <w:rPr>
                          <w:color w:val="000000"/>
                          <w:sz w:val="20"/>
                        </w:rPr>
                        <w:t>Directora Campus Virtual</w:t>
                      </w:r>
                    </w:p>
                    <w:p w14:paraId="5F052A95" w14:textId="0BAAC7E1" w:rsidR="00D619C9" w:rsidRDefault="00E1200D">
                      <w:pPr>
                        <w:spacing w:after="0" w:line="240" w:lineRule="auto"/>
                        <w:jc w:val="right"/>
                        <w:textDirection w:val="btLr"/>
                      </w:pPr>
                      <w:r>
                        <w:rPr>
                          <w:b/>
                          <w:color w:val="000000"/>
                          <w:sz w:val="28"/>
                        </w:rPr>
                        <w:t xml:space="preserve">Ing. </w:t>
                      </w:r>
                      <w:r w:rsidR="00522357">
                        <w:rPr>
                          <w:b/>
                          <w:color w:val="000000"/>
                          <w:sz w:val="28"/>
                        </w:rPr>
                        <w:t>J</w:t>
                      </w:r>
                      <w:r w:rsidR="00152EDA">
                        <w:rPr>
                          <w:b/>
                          <w:color w:val="000000"/>
                          <w:sz w:val="28"/>
                        </w:rPr>
                        <w:t>uan Manuel Malaver Echeverria</w:t>
                      </w:r>
                    </w:p>
                    <w:p w14:paraId="643F6F97" w14:textId="77777777" w:rsidR="00D619C9" w:rsidRDefault="00E1200D">
                      <w:pPr>
                        <w:spacing w:after="0" w:line="240" w:lineRule="auto"/>
                        <w:jc w:val="right"/>
                        <w:textDirection w:val="btLr"/>
                      </w:pPr>
                      <w:r>
                        <w:rPr>
                          <w:color w:val="000000"/>
                          <w:sz w:val="20"/>
                        </w:rPr>
                        <w:t>Profesional Soporte Campus Virtual</w:t>
                      </w:r>
                    </w:p>
                    <w:p w14:paraId="70A8EF69" w14:textId="77777777" w:rsidR="00D619C9" w:rsidRDefault="00D619C9">
                      <w:pPr>
                        <w:spacing w:after="0" w:line="240" w:lineRule="auto"/>
                        <w:jc w:val="right"/>
                        <w:textDirection w:val="btLr"/>
                      </w:pPr>
                    </w:p>
                  </w:txbxContent>
                </v:textbox>
                <w10:wrap type="square"/>
              </v:rect>
            </w:pict>
          </mc:Fallback>
        </mc:AlternateContent>
      </w:r>
      <w:r w:rsidR="00EE7C9D">
        <w:rPr>
          <w:noProof/>
        </w:rPr>
        <w:pict w14:anchorId="7C6013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92.55pt;margin-top:152.85pt;width:322.4pt;height:93.55pt;z-index:-251658240;mso-position-horizontal-relative:text;mso-position-vertical-relative:text;mso-width-relative:page;mso-height-relative:page">
            <v:imagedata r:id="rId8" o:title="logo_menu"/>
          </v:shape>
        </w:pict>
      </w:r>
      <w:r w:rsidR="00E1200D">
        <w:br w:type="page"/>
      </w:r>
    </w:p>
    <w:p w14:paraId="71AED35B" w14:textId="77777777" w:rsidR="00D619C9" w:rsidRDefault="00E1200D">
      <w:pPr>
        <w:keepNext/>
        <w:keepLines/>
        <w:pBdr>
          <w:top w:val="nil"/>
          <w:left w:val="nil"/>
          <w:bottom w:val="nil"/>
          <w:right w:val="nil"/>
          <w:between w:val="nil"/>
        </w:pBdr>
        <w:spacing w:before="240" w:after="120" w:line="269" w:lineRule="auto"/>
        <w:rPr>
          <w:b/>
          <w:color w:val="000000"/>
        </w:rPr>
      </w:pPr>
      <w:r>
        <w:rPr>
          <w:b/>
          <w:color w:val="000000"/>
        </w:rPr>
        <w:lastRenderedPageBreak/>
        <w:t>Tabla de contenido</w:t>
      </w:r>
    </w:p>
    <w:p w14:paraId="5AEF4910" w14:textId="77777777" w:rsidR="00D619C9" w:rsidRDefault="00D619C9">
      <w:pPr>
        <w:pBdr>
          <w:top w:val="nil"/>
          <w:left w:val="nil"/>
          <w:bottom w:val="nil"/>
          <w:right w:val="nil"/>
          <w:between w:val="nil"/>
        </w:pBdr>
        <w:tabs>
          <w:tab w:val="right" w:pos="8828"/>
        </w:tabs>
        <w:spacing w:after="100"/>
        <w:rPr>
          <w:color w:val="000000"/>
        </w:rPr>
      </w:pPr>
    </w:p>
    <w:sdt>
      <w:sdtPr>
        <w:id w:val="-1219273720"/>
        <w:docPartObj>
          <w:docPartGallery w:val="Table of Contents"/>
          <w:docPartUnique/>
        </w:docPartObj>
      </w:sdtPr>
      <w:sdtEndPr/>
      <w:sdtContent>
        <w:p w14:paraId="20ADEF74" w14:textId="257E2719" w:rsidR="00522174" w:rsidRDefault="00E1200D">
          <w:pPr>
            <w:pStyle w:val="TDC1"/>
            <w:tabs>
              <w:tab w:val="right" w:pos="10070"/>
            </w:tabs>
            <w:rPr>
              <w:rFonts w:asciiTheme="minorHAnsi" w:eastAsiaTheme="minorEastAsia" w:hAnsiTheme="minorHAnsi" w:cstheme="minorBidi"/>
              <w:noProof/>
              <w:lang w:eastAsia="es-MX"/>
            </w:rPr>
          </w:pPr>
          <w:r>
            <w:fldChar w:fldCharType="begin"/>
          </w:r>
          <w:r>
            <w:instrText xml:space="preserve"> TOC \h \u \z </w:instrText>
          </w:r>
          <w:r>
            <w:fldChar w:fldCharType="separate"/>
          </w:r>
          <w:hyperlink w:anchor="_Toc109393327" w:history="1">
            <w:r w:rsidR="00522174" w:rsidRPr="002827BA">
              <w:rPr>
                <w:rStyle w:val="Hipervnculo"/>
                <w:noProof/>
              </w:rPr>
              <w:t>Resumen Ejecutivo</w:t>
            </w:r>
            <w:r w:rsidR="00522174">
              <w:rPr>
                <w:noProof/>
                <w:webHidden/>
              </w:rPr>
              <w:tab/>
            </w:r>
            <w:r w:rsidR="00522174">
              <w:rPr>
                <w:noProof/>
                <w:webHidden/>
              </w:rPr>
              <w:fldChar w:fldCharType="begin"/>
            </w:r>
            <w:r w:rsidR="00522174">
              <w:rPr>
                <w:noProof/>
                <w:webHidden/>
              </w:rPr>
              <w:instrText xml:space="preserve"> PAGEREF _Toc109393327 \h </w:instrText>
            </w:r>
            <w:r w:rsidR="00522174">
              <w:rPr>
                <w:noProof/>
                <w:webHidden/>
              </w:rPr>
            </w:r>
            <w:r w:rsidR="00522174">
              <w:rPr>
                <w:noProof/>
                <w:webHidden/>
              </w:rPr>
              <w:fldChar w:fldCharType="separate"/>
            </w:r>
            <w:r w:rsidR="00D747AE">
              <w:rPr>
                <w:noProof/>
                <w:webHidden/>
              </w:rPr>
              <w:t>4</w:t>
            </w:r>
            <w:r w:rsidR="00522174">
              <w:rPr>
                <w:noProof/>
                <w:webHidden/>
              </w:rPr>
              <w:fldChar w:fldCharType="end"/>
            </w:r>
          </w:hyperlink>
        </w:p>
        <w:p w14:paraId="4BC7E82B" w14:textId="1D230C1B" w:rsidR="00522174" w:rsidRDefault="00EE7C9D">
          <w:pPr>
            <w:pStyle w:val="TDC1"/>
            <w:tabs>
              <w:tab w:val="right" w:pos="10070"/>
            </w:tabs>
            <w:rPr>
              <w:rFonts w:asciiTheme="minorHAnsi" w:eastAsiaTheme="minorEastAsia" w:hAnsiTheme="minorHAnsi" w:cstheme="minorBidi"/>
              <w:noProof/>
              <w:lang w:eastAsia="es-MX"/>
            </w:rPr>
          </w:pPr>
          <w:hyperlink w:anchor="_Toc109393328" w:history="1">
            <w:r w:rsidR="00522174" w:rsidRPr="002827BA">
              <w:rPr>
                <w:rStyle w:val="Hipervnculo"/>
                <w:noProof/>
              </w:rPr>
              <w:t>Introducción</w:t>
            </w:r>
            <w:r w:rsidR="00522174">
              <w:rPr>
                <w:noProof/>
                <w:webHidden/>
              </w:rPr>
              <w:tab/>
            </w:r>
            <w:r w:rsidR="00522174">
              <w:rPr>
                <w:noProof/>
                <w:webHidden/>
              </w:rPr>
              <w:fldChar w:fldCharType="begin"/>
            </w:r>
            <w:r w:rsidR="00522174">
              <w:rPr>
                <w:noProof/>
                <w:webHidden/>
              </w:rPr>
              <w:instrText xml:space="preserve"> PAGEREF _Toc109393328 \h </w:instrText>
            </w:r>
            <w:r w:rsidR="00522174">
              <w:rPr>
                <w:noProof/>
                <w:webHidden/>
              </w:rPr>
            </w:r>
            <w:r w:rsidR="00522174">
              <w:rPr>
                <w:noProof/>
                <w:webHidden/>
              </w:rPr>
              <w:fldChar w:fldCharType="separate"/>
            </w:r>
            <w:r w:rsidR="00D747AE">
              <w:rPr>
                <w:noProof/>
                <w:webHidden/>
              </w:rPr>
              <w:t>5</w:t>
            </w:r>
            <w:r w:rsidR="00522174">
              <w:rPr>
                <w:noProof/>
                <w:webHidden/>
              </w:rPr>
              <w:fldChar w:fldCharType="end"/>
            </w:r>
          </w:hyperlink>
        </w:p>
        <w:p w14:paraId="4F2287D8" w14:textId="22EFD9C9" w:rsidR="00522174" w:rsidRDefault="00EE7C9D">
          <w:pPr>
            <w:pStyle w:val="TDC1"/>
            <w:tabs>
              <w:tab w:val="left" w:pos="480"/>
              <w:tab w:val="right" w:pos="10070"/>
            </w:tabs>
            <w:rPr>
              <w:rFonts w:asciiTheme="minorHAnsi" w:eastAsiaTheme="minorEastAsia" w:hAnsiTheme="minorHAnsi" w:cstheme="minorBidi"/>
              <w:noProof/>
              <w:lang w:eastAsia="es-MX"/>
            </w:rPr>
          </w:pPr>
          <w:hyperlink w:anchor="_Toc109393329" w:history="1">
            <w:r w:rsidR="00522174" w:rsidRPr="002827BA">
              <w:rPr>
                <w:rStyle w:val="Hipervnculo"/>
                <w:noProof/>
              </w:rPr>
              <w:t>1.</w:t>
            </w:r>
            <w:r w:rsidR="00522174">
              <w:rPr>
                <w:rFonts w:asciiTheme="minorHAnsi" w:eastAsiaTheme="minorEastAsia" w:hAnsiTheme="minorHAnsi" w:cstheme="minorBidi"/>
                <w:noProof/>
                <w:lang w:eastAsia="es-MX"/>
              </w:rPr>
              <w:tab/>
            </w:r>
            <w:r w:rsidR="00522174" w:rsidRPr="002827BA">
              <w:rPr>
                <w:rStyle w:val="Hipervnculo"/>
                <w:noProof/>
              </w:rPr>
              <w:t>Docentes</w:t>
            </w:r>
            <w:r w:rsidR="00522174">
              <w:rPr>
                <w:noProof/>
                <w:webHidden/>
              </w:rPr>
              <w:tab/>
            </w:r>
            <w:r w:rsidR="00522174">
              <w:rPr>
                <w:noProof/>
                <w:webHidden/>
              </w:rPr>
              <w:fldChar w:fldCharType="begin"/>
            </w:r>
            <w:r w:rsidR="00522174">
              <w:rPr>
                <w:noProof/>
                <w:webHidden/>
              </w:rPr>
              <w:instrText xml:space="preserve"> PAGEREF _Toc109393329 \h </w:instrText>
            </w:r>
            <w:r w:rsidR="00522174">
              <w:rPr>
                <w:noProof/>
                <w:webHidden/>
              </w:rPr>
            </w:r>
            <w:r w:rsidR="00522174">
              <w:rPr>
                <w:noProof/>
                <w:webHidden/>
              </w:rPr>
              <w:fldChar w:fldCharType="separate"/>
            </w:r>
            <w:r w:rsidR="00D747AE">
              <w:rPr>
                <w:noProof/>
                <w:webHidden/>
              </w:rPr>
              <w:t>7</w:t>
            </w:r>
            <w:r w:rsidR="00522174">
              <w:rPr>
                <w:noProof/>
                <w:webHidden/>
              </w:rPr>
              <w:fldChar w:fldCharType="end"/>
            </w:r>
          </w:hyperlink>
        </w:p>
        <w:p w14:paraId="7AC25B95" w14:textId="408280BA" w:rsidR="00522174" w:rsidRDefault="00EE7C9D">
          <w:pPr>
            <w:pStyle w:val="TDC1"/>
            <w:tabs>
              <w:tab w:val="left" w:pos="480"/>
              <w:tab w:val="right" w:pos="10070"/>
            </w:tabs>
            <w:rPr>
              <w:rFonts w:asciiTheme="minorHAnsi" w:eastAsiaTheme="minorEastAsia" w:hAnsiTheme="minorHAnsi" w:cstheme="minorBidi"/>
              <w:noProof/>
              <w:lang w:eastAsia="es-MX"/>
            </w:rPr>
          </w:pPr>
          <w:hyperlink w:anchor="_Toc109393330" w:history="1">
            <w:r w:rsidR="00522174" w:rsidRPr="002827BA">
              <w:rPr>
                <w:rStyle w:val="Hipervnculo"/>
                <w:noProof/>
              </w:rPr>
              <w:t>2.</w:t>
            </w:r>
            <w:r w:rsidR="00522174">
              <w:rPr>
                <w:rFonts w:asciiTheme="minorHAnsi" w:eastAsiaTheme="minorEastAsia" w:hAnsiTheme="minorHAnsi" w:cstheme="minorBidi"/>
                <w:noProof/>
                <w:lang w:eastAsia="es-MX"/>
              </w:rPr>
              <w:tab/>
            </w:r>
            <w:r w:rsidR="00522174" w:rsidRPr="002827BA">
              <w:rPr>
                <w:rStyle w:val="Hipervnculo"/>
                <w:noProof/>
              </w:rPr>
              <w:t>Estudiantes</w:t>
            </w:r>
            <w:r w:rsidR="00522174">
              <w:rPr>
                <w:noProof/>
                <w:webHidden/>
              </w:rPr>
              <w:tab/>
            </w:r>
            <w:r w:rsidR="00522174">
              <w:rPr>
                <w:noProof/>
                <w:webHidden/>
              </w:rPr>
              <w:fldChar w:fldCharType="begin"/>
            </w:r>
            <w:r w:rsidR="00522174">
              <w:rPr>
                <w:noProof/>
                <w:webHidden/>
              </w:rPr>
              <w:instrText xml:space="preserve"> PAGEREF _Toc109393330 \h </w:instrText>
            </w:r>
            <w:r w:rsidR="00522174">
              <w:rPr>
                <w:noProof/>
                <w:webHidden/>
              </w:rPr>
            </w:r>
            <w:r w:rsidR="00522174">
              <w:rPr>
                <w:noProof/>
                <w:webHidden/>
              </w:rPr>
              <w:fldChar w:fldCharType="separate"/>
            </w:r>
            <w:r w:rsidR="00D747AE">
              <w:rPr>
                <w:noProof/>
                <w:webHidden/>
              </w:rPr>
              <w:t>8</w:t>
            </w:r>
            <w:r w:rsidR="00522174">
              <w:rPr>
                <w:noProof/>
                <w:webHidden/>
              </w:rPr>
              <w:fldChar w:fldCharType="end"/>
            </w:r>
          </w:hyperlink>
        </w:p>
        <w:p w14:paraId="0D405579" w14:textId="036E21A8" w:rsidR="00522174" w:rsidRDefault="00EE7C9D">
          <w:pPr>
            <w:pStyle w:val="TDC1"/>
            <w:tabs>
              <w:tab w:val="left" w:pos="480"/>
              <w:tab w:val="right" w:pos="10070"/>
            </w:tabs>
            <w:rPr>
              <w:rFonts w:asciiTheme="minorHAnsi" w:eastAsiaTheme="minorEastAsia" w:hAnsiTheme="minorHAnsi" w:cstheme="minorBidi"/>
              <w:noProof/>
              <w:lang w:eastAsia="es-MX"/>
            </w:rPr>
          </w:pPr>
          <w:hyperlink w:anchor="_Toc109393331" w:history="1">
            <w:r w:rsidR="00522174" w:rsidRPr="002827BA">
              <w:rPr>
                <w:rStyle w:val="Hipervnculo"/>
                <w:noProof/>
              </w:rPr>
              <w:t>3.</w:t>
            </w:r>
            <w:r w:rsidR="00522174">
              <w:rPr>
                <w:rFonts w:asciiTheme="minorHAnsi" w:eastAsiaTheme="minorEastAsia" w:hAnsiTheme="minorHAnsi" w:cstheme="minorBidi"/>
                <w:noProof/>
                <w:lang w:eastAsia="es-MX"/>
              </w:rPr>
              <w:tab/>
            </w:r>
            <w:r w:rsidR="00522174" w:rsidRPr="002827BA">
              <w:rPr>
                <w:rStyle w:val="Hipervnculo"/>
                <w:noProof/>
              </w:rPr>
              <w:t>Diseño de cursos virtuales</w:t>
            </w:r>
            <w:r w:rsidR="00522174">
              <w:rPr>
                <w:noProof/>
                <w:webHidden/>
              </w:rPr>
              <w:tab/>
            </w:r>
            <w:r w:rsidR="00522174">
              <w:rPr>
                <w:noProof/>
                <w:webHidden/>
              </w:rPr>
              <w:fldChar w:fldCharType="begin"/>
            </w:r>
            <w:r w:rsidR="00522174">
              <w:rPr>
                <w:noProof/>
                <w:webHidden/>
              </w:rPr>
              <w:instrText xml:space="preserve"> PAGEREF _Toc109393331 \h </w:instrText>
            </w:r>
            <w:r w:rsidR="00522174">
              <w:rPr>
                <w:noProof/>
                <w:webHidden/>
              </w:rPr>
            </w:r>
            <w:r w:rsidR="00522174">
              <w:rPr>
                <w:noProof/>
                <w:webHidden/>
              </w:rPr>
              <w:fldChar w:fldCharType="separate"/>
            </w:r>
            <w:r w:rsidR="00D747AE">
              <w:rPr>
                <w:noProof/>
                <w:webHidden/>
              </w:rPr>
              <w:t>10</w:t>
            </w:r>
            <w:r w:rsidR="00522174">
              <w:rPr>
                <w:noProof/>
                <w:webHidden/>
              </w:rPr>
              <w:fldChar w:fldCharType="end"/>
            </w:r>
          </w:hyperlink>
        </w:p>
        <w:p w14:paraId="0970F94D" w14:textId="781BBD9F" w:rsidR="00D619C9" w:rsidRDefault="00E1200D">
          <w:r>
            <w:fldChar w:fldCharType="end"/>
          </w:r>
        </w:p>
      </w:sdtContent>
    </w:sdt>
    <w:p w14:paraId="4E18C328" w14:textId="77777777" w:rsidR="00D619C9" w:rsidRDefault="00E1200D">
      <w:pPr>
        <w:spacing w:line="259" w:lineRule="auto"/>
      </w:pPr>
      <w:r>
        <w:br w:type="page"/>
      </w:r>
    </w:p>
    <w:p w14:paraId="2703BA9D" w14:textId="77777777" w:rsidR="00D619C9" w:rsidRDefault="00D619C9">
      <w:pPr>
        <w:rPr>
          <w:b/>
        </w:rPr>
      </w:pPr>
    </w:p>
    <w:p w14:paraId="551ACDC9" w14:textId="77777777" w:rsidR="00D619C9" w:rsidRDefault="00E1200D">
      <w:pPr>
        <w:spacing w:line="269" w:lineRule="auto" w:after="120"/>
        <w:rPr>
          <w:b/>
        </w:rPr>
      </w:pPr>
      <w:r>
        <w:rPr>
          <w:b/>
        </w:rPr>
        <w:t>Tabla de ilustraciones</w:t>
      </w:r>
    </w:p>
    <w:sdt>
      <w:sdtPr>
        <w:id w:val="-342006454"/>
        <w:docPartObj>
          <w:docPartGallery w:val="Table of Contents"/>
          <w:docPartUnique/>
        </w:docPartObj>
      </w:sdtPr>
      <w:sdtEndPr/>
      <w:sdtContent>
        <w:p w14:paraId="00556D11" w14:textId="2F556D91" w:rsidR="00D619C9" w:rsidRDefault="00E1200D" w:rsidP="00345292">
          <w:pPr>
            <w:pBdr>
              <w:top w:val="nil"/>
              <w:left w:val="nil"/>
              <w:bottom w:val="nil"/>
              <w:right w:val="nil"/>
              <w:between w:val="nil"/>
            </w:pBdr>
            <w:tabs>
              <w:tab w:val="right" w:pos="8828"/>
            </w:tabs>
            <w:spacing w:after="0"/>
            <w:ind w:left="8828" w:hanging="8828"/>
            <w:rPr>
              <w:rFonts w:ascii="Calibri" w:eastAsia="Calibri" w:hAnsi="Calibri" w:cs="Calibri"/>
              <w:color w:val="000000"/>
              <w:sz w:val="22"/>
              <w:szCs w:val="22"/>
            </w:rPr>
          </w:pPr>
          <w:r>
            <w:fldChar w:fldCharType="begin"/>
          </w:r>
          <w:r>
            <w:instrText xml:space="preserve"> TOC \h \u \z </w:instrText>
          </w:r>
          <w:r>
            <w:fldChar w:fldCharType="separate"/>
          </w:r>
          <w:hyperlink w:anchor="_heading=h.3znysh7">
            <w:r>
              <w:rPr>
                <w:color w:val="000000"/>
              </w:rPr>
              <w:t xml:space="preserve">Ilustración 1 Días al mes de uso de la plataforma Open LMS - Docentes </w:t>
            </w:r>
            <w:r w:rsidR="000B1650">
              <w:rPr>
                <w:color w:val="000000"/>
              </w:rPr>
              <w:t>2026</w:t>
            </w:r>
            <w:r w:rsidR="00945701">
              <w:rPr>
                <w:color w:val="000000"/>
              </w:rPr>
              <w:t>-</w:t>
            </w:r>
            <w:r w:rsidR="000B1650">
              <w:rPr>
                <w:color w:val="000000"/>
              </w:rPr>
              <w:t>1</w:t>
            </w:r>
            <w:r>
              <w:rPr>
                <w:color w:val="000000"/>
              </w:rPr>
              <w:tab/>
              <w:t>7</w:t>
            </w:r>
          </w:hyperlink>
        </w:p>
        <w:p w14:paraId="6845DEDE" w14:textId="3D827924" w:rsidR="00D619C9" w:rsidRDefault="00EE7C9D">
          <w:pPr>
            <w:pBdr>
              <w:top w:val="nil"/>
              <w:left w:val="nil"/>
              <w:bottom w:val="nil"/>
              <w:right w:val="nil"/>
              <w:between w:val="nil"/>
            </w:pBdr>
            <w:tabs>
              <w:tab w:val="right" w:pos="8828"/>
            </w:tabs>
            <w:spacing w:after="0"/>
            <w:rPr>
              <w:rFonts w:ascii="Calibri" w:eastAsia="Calibri" w:hAnsi="Calibri" w:cs="Calibri"/>
              <w:color w:val="000000"/>
              <w:sz w:val="22"/>
              <w:szCs w:val="22"/>
            </w:rPr>
          </w:pPr>
          <w:hyperlink w:anchor="_heading=h.tyjcwt">
            <w:r w:rsidR="00E1200D">
              <w:rPr>
                <w:color w:val="000000"/>
              </w:rPr>
              <w:t xml:space="preserve">Ilustración 2 Días al mes de uso de la plataforma Open LMS - Estudiantes </w:t>
            </w:r>
            <w:r w:rsidR="000B1650">
              <w:rPr>
                <w:color w:val="000000"/>
              </w:rPr>
              <w:t>2026</w:t>
            </w:r>
            <w:r w:rsidR="00945701">
              <w:rPr>
                <w:color w:val="000000"/>
              </w:rPr>
              <w:t>-</w:t>
            </w:r>
            <w:r w:rsidR="000B1650">
              <w:rPr>
                <w:color w:val="000000"/>
              </w:rPr>
              <w:t>1</w:t>
            </w:r>
            <w:r w:rsidR="00E1200D">
              <w:rPr>
                <w:color w:val="000000"/>
              </w:rPr>
              <w:tab/>
              <w:t>8</w:t>
            </w:r>
          </w:hyperlink>
        </w:p>
        <w:p w14:paraId="5B83E59B" w14:textId="7E87A5A7" w:rsidR="00D619C9" w:rsidRDefault="00EE7C9D">
          <w:pPr>
            <w:pBdr>
              <w:top w:val="nil"/>
              <w:left w:val="nil"/>
              <w:bottom w:val="nil"/>
              <w:right w:val="nil"/>
              <w:between w:val="nil"/>
            </w:pBdr>
            <w:tabs>
              <w:tab w:val="right" w:pos="8828"/>
            </w:tabs>
            <w:spacing w:after="0"/>
            <w:rPr>
              <w:rFonts w:ascii="Calibri" w:eastAsia="Calibri" w:hAnsi="Calibri" w:cs="Calibri"/>
              <w:color w:val="000000"/>
              <w:sz w:val="22"/>
              <w:szCs w:val="22"/>
            </w:rPr>
          </w:pPr>
          <w:hyperlink w:anchor="_heading=h.3dy6vkm">
            <w:r w:rsidR="00E1200D">
              <w:rPr>
                <w:color w:val="000000"/>
              </w:rPr>
              <w:t xml:space="preserve">Ilustración 3 Promedio de uso de la plataforma Open LMS - Estudiantes </w:t>
            </w:r>
            <w:r w:rsidR="000B1650">
              <w:rPr>
                <w:color w:val="000000"/>
              </w:rPr>
              <w:t>2026</w:t>
            </w:r>
            <w:r w:rsidR="00945701">
              <w:rPr>
                <w:color w:val="000000"/>
              </w:rPr>
              <w:t>-</w:t>
            </w:r>
            <w:r w:rsidR="000B1650">
              <w:rPr>
                <w:color w:val="000000"/>
              </w:rPr>
              <w:t>1</w:t>
            </w:r>
            <w:r w:rsidR="00E1200D">
              <w:rPr>
                <w:color w:val="000000"/>
              </w:rPr>
              <w:tab/>
              <w:t>9</w:t>
            </w:r>
          </w:hyperlink>
        </w:p>
        <w:p w14:paraId="6E0C564E" w14:textId="3411CE23" w:rsidR="00D619C9" w:rsidRDefault="00EE7C9D">
          <w:pPr>
            <w:pBdr>
              <w:top w:val="nil"/>
              <w:left w:val="nil"/>
              <w:bottom w:val="nil"/>
              <w:right w:val="nil"/>
              <w:between w:val="nil"/>
            </w:pBdr>
            <w:tabs>
              <w:tab w:val="right" w:pos="8828"/>
            </w:tabs>
            <w:spacing w:after="0"/>
            <w:rPr>
              <w:rFonts w:ascii="Calibri" w:eastAsia="Calibri" w:hAnsi="Calibri" w:cs="Calibri"/>
              <w:color w:val="000000"/>
              <w:sz w:val="22"/>
              <w:szCs w:val="22"/>
            </w:rPr>
          </w:pPr>
          <w:hyperlink w:anchor="_heading=h.4d34og8">
            <w:r w:rsidR="00E1200D">
              <w:rPr>
                <w:color w:val="000000"/>
              </w:rPr>
              <w:t>Ilustración 4 Porcentaje de cursos con contenido</w:t>
            </w:r>
            <w:r w:rsidR="00E1200D">
              <w:rPr>
                <w:color w:val="000000"/>
              </w:rPr>
              <w:tab/>
              <w:t>10</w:t>
            </w:r>
          </w:hyperlink>
          <w:r w:rsidR="00E1200D">
            <w:fldChar w:fldCharType="end"/>
          </w:r>
        </w:p>
      </w:sdtContent>
    </w:sdt>
    <w:p w14:paraId="6A57D6DC" w14:textId="77777777" w:rsidR="00D619C9" w:rsidRDefault="00E1200D">
      <w:pPr>
        <w:spacing w:line="259" w:lineRule="auto"/>
        <w:rPr>
          <w:b/>
        </w:rPr>
      </w:pPr>
      <w:r>
        <w:br w:type="page"/>
      </w:r>
    </w:p>
    <w:p w14:paraId="46DA9EBF" w14:textId="77777777" w:rsidR="00D619C9" w:rsidRDefault="00E1200D">
      <w:pPr>
        <w:pStyle w:val="Ttulo1"/>
        <w:spacing w:before="260" w:after="120"/>
      </w:pPr>
      <w:bookmarkStart w:id="0" w:name="_Toc109393327"/>
      <w:r>
        <w:lastRenderedPageBreak/>
        <w:t>Resumen Ejecutivo</w:t>
      </w:r>
      <w:bookmarkEnd w:id="0"/>
    </w:p>
    <w:p w14:paraId="27E18800" w14:textId="22FE80D4" w:rsidR="00110C30" w:rsidRDefault="0078557C" w:rsidP="00110C30">
      <w:pPr>
        <w:spacing w:line="269" w:lineRule="auto" w:after="120"/>
        <w:jc w:val="both"/>
      </w:pPr>
      <w:r>
        <w:t>Durante el semestre 2026-1 se analizaron 400.568 eventos registrados en la plataforma Open LMS para la Facultad de Ingeniería de Sistemas. La actividad correspondió a 520 usuarios únicos: 509 estudiantes y 11 docentes. Los resultados muestran un uso sostenido de los cursos virtuales, con mayor actividad durante marzo y mayo. Las cifras presentadas describen interacción con la plataforma y deben interpretarse como indicadores de uso, no como una medición directa del aprendizaje.</w:t>
      </w:r>
    </w:p>
    <w:tbl>
      <w:tblPr>
        <w:tblW w:type="auto" w:w="0"/>
        <w:jc w:val="center"/>
        <w:tblLook w:firstColumn="1" w:firstRow="1" w:lastColumn="0" w:lastRow="0" w:noHBand="0" w:noVBand="1" w:val="04A0"/>
      </w:tblPr>
      <w:tblGrid>
        <w:gridCol w:w="3360"/>
        <w:gridCol w:w="3360"/>
        <w:gridCol w:w="3360"/>
      </w:tblGrid>
      <w:tr>
        <w:tc>
          <w:tcPr>
            <w:tcW w:type="dxa" w:w="3360"/>
            <w:shd w:fill="EAF2F8"/>
            <w:tcBorders>
              <w:top w:val="single" w:sz="4" w:color="B4C7E7"/>
              <w:left w:val="single" w:sz="4" w:color="B4C7E7"/>
              <w:bottom w:val="single" w:sz="4" w:color="B4C7E7"/>
              <w:right w:val="single" w:sz="4" w:color="B4C7E7"/>
              <w:insideH w:val="single" w:sz="4" w:color="B4C7E7"/>
              <w:insideV w:val="single" w:sz="4" w:color="B4C7E7"/>
            </w:tcBorders>
            <w:vAlign w:val="center"/>
          </w:tcPr>
          <w:p>
            <w:pPr>
              <w:jc w:val="center"/>
            </w:pPr>
            <w:r/>
            <w:r>
              <w:rPr>
                <w:b/>
                <w:color w:val="2F75B5"/>
                <w:sz w:val="36"/>
              </w:rPr>
              <w:t>400.568</w:t>
              <w:br/>
            </w:r>
            <w:r>
              <w:rPr>
                <w:b/>
                <w:color w:val="5B6573"/>
                <w:sz w:val="15"/>
              </w:rPr>
              <w:t>EVENTOS ANALIZADOS</w:t>
            </w:r>
          </w:p>
        </w:tc>
        <w:tc>
          <w:tcPr>
            <w:tcW w:type="dxa" w:w="3360"/>
            <w:shd w:fill="EAF2F8"/>
            <w:tcBorders>
              <w:top w:val="single" w:sz="4" w:color="B4C7E7"/>
              <w:left w:val="single" w:sz="4" w:color="B4C7E7"/>
              <w:bottom w:val="single" w:sz="4" w:color="B4C7E7"/>
              <w:right w:val="single" w:sz="4" w:color="B4C7E7"/>
              <w:insideH w:val="single" w:sz="4" w:color="B4C7E7"/>
              <w:insideV w:val="single" w:sz="4" w:color="B4C7E7"/>
            </w:tcBorders>
            <w:vAlign w:val="center"/>
          </w:tcPr>
          <w:p>
            <w:pPr>
              <w:jc w:val="center"/>
            </w:pPr>
            <w:r/>
            <w:r>
              <w:rPr>
                <w:b/>
                <w:color w:val="2F75B5"/>
                <w:sz w:val="36"/>
              </w:rPr>
              <w:t>520</w:t>
              <w:br/>
            </w:r>
            <w:r>
              <w:rPr>
                <w:b/>
                <w:color w:val="5B6573"/>
                <w:sz w:val="15"/>
              </w:rPr>
              <w:t>USUARIOS ÚNICOS</w:t>
            </w:r>
          </w:p>
        </w:tc>
        <w:tc>
          <w:tcPr>
            <w:tcW w:type="dxa" w:w="3360"/>
            <w:shd w:fill="EAF2F8"/>
            <w:tcBorders>
              <w:top w:val="single" w:sz="4" w:color="B4C7E7"/>
              <w:left w:val="single" w:sz="4" w:color="B4C7E7"/>
              <w:bottom w:val="single" w:sz="4" w:color="B4C7E7"/>
              <w:right w:val="single" w:sz="4" w:color="B4C7E7"/>
              <w:insideH w:val="single" w:sz="4" w:color="B4C7E7"/>
              <w:insideV w:val="single" w:sz="4" w:color="B4C7E7"/>
            </w:tcBorders>
            <w:vAlign w:val="center"/>
          </w:tcPr>
          <w:p>
            <w:pPr>
              <w:jc w:val="center"/>
            </w:pPr>
            <w:r/>
            <w:r>
              <w:rPr>
                <w:b/>
                <w:color w:val="2F75B5"/>
                <w:sz w:val="36"/>
              </w:rPr>
              <w:t>63</w:t>
              <w:br/>
            </w:r>
            <w:r>
              <w:rPr>
                <w:b/>
                <w:color w:val="5B6573"/>
                <w:sz w:val="15"/>
              </w:rPr>
              <w:t>CURSOS CON ACTIVIDAD</w:t>
            </w:r>
          </w:p>
        </w:tc>
      </w:tr>
      <w:tr>
        <w:tc>
          <w:tcPr>
            <w:tcW w:type="dxa" w:w="3360"/>
            <w:shd w:fill="EAF2F8"/>
            <w:tcBorders>
              <w:top w:val="single" w:sz="4" w:color="B4C7E7"/>
              <w:left w:val="single" w:sz="4" w:color="B4C7E7"/>
              <w:bottom w:val="single" w:sz="4" w:color="B4C7E7"/>
              <w:right w:val="single" w:sz="4" w:color="B4C7E7"/>
              <w:insideH w:val="single" w:sz="4" w:color="B4C7E7"/>
              <w:insideV w:val="single" w:sz="4" w:color="B4C7E7"/>
            </w:tcBorders>
            <w:vAlign w:val="center"/>
          </w:tcPr>
          <w:p>
            <w:pPr>
              <w:jc w:val="center"/>
            </w:pPr>
            <w:r/>
            <w:r>
              <w:rPr>
                <w:b/>
                <w:color w:val="2F75B5"/>
                <w:sz w:val="36"/>
              </w:rPr>
              <w:t>509</w:t>
              <w:br/>
            </w:r>
            <w:r>
              <w:rPr>
                <w:b/>
                <w:color w:val="5B6573"/>
                <w:sz w:val="15"/>
              </w:rPr>
              <w:t>ESTUDIANTES</w:t>
            </w:r>
          </w:p>
        </w:tc>
        <w:tc>
          <w:tcPr>
            <w:tcW w:type="dxa" w:w="3360"/>
            <w:shd w:fill="EAF2F8"/>
            <w:tcBorders>
              <w:top w:val="single" w:sz="4" w:color="B4C7E7"/>
              <w:left w:val="single" w:sz="4" w:color="B4C7E7"/>
              <w:bottom w:val="single" w:sz="4" w:color="B4C7E7"/>
              <w:right w:val="single" w:sz="4" w:color="B4C7E7"/>
              <w:insideH w:val="single" w:sz="4" w:color="B4C7E7"/>
              <w:insideV w:val="single" w:sz="4" w:color="B4C7E7"/>
            </w:tcBorders>
            <w:vAlign w:val="center"/>
          </w:tcPr>
          <w:p>
            <w:pPr>
              <w:jc w:val="center"/>
            </w:pPr>
            <w:r/>
            <w:r>
              <w:rPr>
                <w:b/>
                <w:color w:val="2F75B5"/>
                <w:sz w:val="36"/>
              </w:rPr>
              <w:t>11</w:t>
              <w:br/>
            </w:r>
            <w:r>
              <w:rPr>
                <w:b/>
                <w:color w:val="5B6573"/>
                <w:sz w:val="15"/>
              </w:rPr>
              <w:t>DOCENTES</w:t>
            </w:r>
          </w:p>
        </w:tc>
        <w:tc>
          <w:tcPr>
            <w:tcW w:type="dxa" w:w="3360"/>
            <w:shd w:fill="EAF2F8"/>
            <w:tcBorders>
              <w:top w:val="single" w:sz="4" w:color="B4C7E7"/>
              <w:left w:val="single" w:sz="4" w:color="B4C7E7"/>
              <w:bottom w:val="single" w:sz="4" w:color="B4C7E7"/>
              <w:right w:val="single" w:sz="4" w:color="B4C7E7"/>
              <w:insideH w:val="single" w:sz="4" w:color="B4C7E7"/>
              <w:insideV w:val="single" w:sz="4" w:color="B4C7E7"/>
            </w:tcBorders>
            <w:vAlign w:val="center"/>
          </w:tcPr>
          <w:p>
            <w:pPr>
              <w:jc w:val="center"/>
            </w:pPr>
            <w:r/>
            <w:r>
              <w:rPr>
                <w:b/>
                <w:color w:val="2F75B5"/>
                <w:sz w:val="36"/>
              </w:rPr>
              <w:t>80,8 %</w:t>
              <w:br/>
            </w:r>
            <w:r>
              <w:rPr>
                <w:b/>
                <w:color w:val="5B6573"/>
                <w:sz w:val="15"/>
              </w:rPr>
              <w:t>ACTIVIDAD ESTUDIANTIL</w:t>
            </w:r>
          </w:p>
        </w:tc>
      </w:tr>
    </w:tbl>
    <w:p w14:paraId="22B8D574" w14:textId="77777777" w:rsidR="00110C30" w:rsidRDefault="00110C30">
      <w:pPr>
        <w:jc w:val="both"/>
      </w:pPr>
    </w:p>
    <w:p w14:paraId="0C121E1E" w14:textId="77777777" w:rsidR="00D619C9" w:rsidRDefault="00E1200D">
      <w:pPr>
        <w:spacing w:line="259" w:lineRule="auto"/>
        <w:rPr>
          <w:b/>
        </w:rPr>
      </w:pPr>
      <w:r>
        <w:br w:type="page"/>
      </w:r>
    </w:p>
    <w:p w14:paraId="2E1A0AF7" w14:textId="77777777" w:rsidR="00D619C9" w:rsidRDefault="00E1200D">
      <w:pPr>
        <w:pStyle w:val="Ttulo1"/>
        <w:spacing w:before="260" w:after="120"/>
      </w:pPr>
      <w:bookmarkStart w:id="1" w:name="_Toc109393328"/>
      <w:r>
        <w:lastRenderedPageBreak/>
        <w:t>Introducción</w:t>
      </w:r>
      <w:bookmarkEnd w:id="1"/>
    </w:p>
    <w:p w14:paraId="382363B2" w14:textId="6B700333" w:rsidR="00D619C9" w:rsidRDefault="00E1200D">
      <w:pPr>
        <w:spacing w:line="269" w:lineRule="auto" w:after="120"/>
        <w:jc w:val="both"/>
      </w:pPr>
      <w:r>
        <w:t xml:space="preserve">Este informe estadístico del uso de la plataforma Open LMS de la Universidad Santo Tomás Seccional Tunja, para </w:t>
      </w:r>
      <w:r w:rsidR="00143305">
        <w:t xml:space="preserve">la </w:t>
      </w:r>
      <w:r w:rsidR="00152EDA">
        <w:t>F</w:t>
      </w:r>
      <w:r w:rsidR="00333734">
        <w:t xml:space="preserve">acultad </w:t>
      </w:r>
      <w:r w:rsidR="008F6774">
        <w:t>Ingeniería de Sistemas</w:t>
      </w:r>
      <w:r>
        <w:t xml:space="preserve"> para el periodo </w:t>
      </w:r>
      <w:r w:rsidR="008F5765">
        <w:t>2026</w:t>
      </w:r>
      <w:r w:rsidR="00945701">
        <w:t>-</w:t>
      </w:r>
      <w:r w:rsidR="008F5765">
        <w:t>1</w:t>
      </w:r>
      <w:r>
        <w:t>, fue elaborado por el equipo del Campus Virtual.</w:t>
      </w:r>
    </w:p>
    <w:p w14:paraId="40B485D2" w14:textId="27816087" w:rsidR="00D619C9" w:rsidRDefault="00E1200D">
      <w:pPr>
        <w:spacing w:line="269" w:lineRule="auto" w:after="120"/>
        <w:jc w:val="both"/>
      </w:pPr>
      <w:r>
        <w:t>Para la elaboración del informe se aplicaron procesos de analítica sobre 400.568 registros obtenidos del sistema de seguimiento del Campus Virtual USTA Tunja, correspondientes al periodo académico 2026-1. El procesamiento y la consolidación de los resultados se realizaron mediante Microsoft Excel.</w:t>
      </w:r>
    </w:p>
    <w:p w14:paraId="687EA12E" w14:textId="77777777" w:rsidR="00D619C9" w:rsidRDefault="00E1200D">
      <w:pPr>
        <w:spacing w:line="269" w:lineRule="auto" w:after="120"/>
        <w:jc w:val="both"/>
      </w:pPr>
      <w:r>
        <w:t>Para estudiantes y docentes se calcularon los días diferentes de actividad por mes y por curso. En el caso de los estudiantes también se calculó la cantidad de usuarios activos por curso. Un “evento” corresponde a una acción almacenada por Open LMS; un “día activo” corresponde a una fecha con al menos un evento; y un “usuario-mes” cuenta nuevamente a una persona cuando participa en meses diferentes.</w:t>
      </w:r>
    </w:p>
    <w:p w14:paraId="5CFA3E05" w14:textId="77777777" w:rsidR="00D619C9" w:rsidRDefault="00E1200D">
      <w:pPr>
        <w:spacing w:line="269" w:lineRule="auto" w:after="120"/>
        <w:jc w:val="both"/>
      </w:pPr>
      <w:r>
        <w:t>Este informe podrá remitirse a los líderes de las facultades, departamentos o unidades académicas. Como soporte se adjunta un archivo de Excel con seis hojas, que contienen los registros originales, las tablas dinámicas y las gráficas utilizadas en el análisis:</w:t>
      </w:r>
    </w:p>
    <w:p w14:paraId="072A3DA1" w14:textId="329C6136" w:rsidR="00D619C9" w:rsidRDefault="00E1200D">
      <w:pPr>
        <w:spacing w:line="269" w:lineRule="auto" w:after="120"/>
        <w:jc w:val="both"/>
      </w:pPr>
      <w:r>
        <w:t>1. “Original”: registros obtenidos del sistema de seguimiento del Campus Virtual.</w:t>
      </w:r>
    </w:p>
    <w:p w14:paraId="7A8B0DF8" w14:textId="25FE6798" w:rsidR="00D619C9" w:rsidRDefault="00E1200D">
      <w:pPr>
        <w:spacing w:line="269" w:lineRule="auto" w:after="120"/>
        <w:jc w:val="both"/>
      </w:pPr>
      <w:r>
        <w:t>2. “Tabla Dinámica Docentes”: días de actividad docente por curso y mes.</w:t>
      </w:r>
    </w:p>
    <w:p w14:paraId="43A3E40C" w14:textId="3FE7362D" w:rsidR="007A18ED" w:rsidRDefault="007A18ED" w:rsidP="007A18ED">
      <w:pPr>
        <w:spacing w:line="269" w:lineRule="auto" w:after="120"/>
        <w:jc w:val="both"/>
      </w:pPr>
      <w:r>
        <w:t>3. “Docentes DG”: representación gráfica del promedio mensual de días de actividad docente.</w:t>
      </w:r>
    </w:p>
    <w:p w14:paraId="01706B11" w14:textId="77777777" w:rsidR="007A18ED" w:rsidRDefault="007A18ED" w:rsidP="007A18ED">
      <w:pPr>
        <w:spacing w:line="269" w:lineRule="auto" w:after="120"/>
        <w:jc w:val="both"/>
      </w:pPr>
      <w:r>
        <w:t>4. “Tabla Dinámica Estudiantes”: días de actividad y estudiantes activos por curso y mes.</w:t>
      </w:r>
    </w:p>
    <w:p w14:paraId="50C82253" w14:textId="08495DA8" w:rsidR="002503FD" w:rsidRDefault="007A18ED">
      <w:pPr>
        <w:spacing w:line="269" w:lineRule="auto" w:after="120"/>
        <w:jc w:val="both"/>
      </w:pPr>
      <w:r>
        <w:t>5. “Estudiantes DG”: representación gráfica del promedio mensual de días de actividad estudiantil.</w:t>
      </w:r>
    </w:p>
    <w:p w14:paraId="28D99801" w14:textId="25883059" w:rsidR="00D619C9" w:rsidRDefault="00DD00A0">
      <w:pPr>
        <w:spacing w:line="269" w:lineRule="auto" w:after="120"/>
        <w:jc w:val="both"/>
      </w:pPr>
      <w:r>
        <w:t>6. “Estudiantes DG2”: representación gráfica del promedio mensual de estudiantes activos por curso.</w:t>
      </w:r>
    </w:p>
    <w:p w14:paraId="3EA9391A" w14:textId="77777777" w:rsidR="00D619C9" w:rsidRDefault="00DD00A0">
      <w:pPr>
        <w:jc w:val="both"/>
        <w:rPr>
          <w:b/>
          <w:i/>
        </w:rPr>
      </w:pPr>
      <w:r/>
    </w:p>
    <w:p w14:paraId="7D007302" w14:textId="77777777" w:rsidR="00D619C9" w:rsidRDefault="00DD00A0">
      <w:pPr>
        <w:jc w:val="both"/>
      </w:pPr>
      <w:r/>
    </w:p>
    <w:p w14:paraId="15490865" w14:textId="08C29965" w:rsidR="00DD00A0" w:rsidRDefault="00DD00A0">
      <w:pPr>
        <w:jc w:val="both"/>
      </w:pPr>
      <w:r/>
    </w:p>
    <w:p w14:paraId="2DD3B720" w14:textId="010FC3D1" w:rsidR="00D619C9" w:rsidRDefault="00EA6CA4">
      <w:pPr>
        <w:jc w:val="both"/>
      </w:pPr>
      <w:r/>
    </w:p>
    <w:p w14:paraId="2E251573" w14:textId="77777777" w:rsidR="00D619C9" w:rsidRDefault="00E1200D">
      <w:pPr>
        <w:pStyle w:val="Ttulo1"/>
        <w:numPr>
          <w:ilvl w:val="0"/>
          <w:numId w:val="2"/>
        </w:numPr>
        <w:spacing w:before="260" w:after="120"/>
      </w:pPr>
      <w:bookmarkStart w:id="2" w:name="_Toc109393329"/>
      <w:r>
        <w:lastRenderedPageBreak/>
        <w:t>Docentes</w:t>
      </w:r>
      <w:bookmarkEnd w:id="2"/>
    </w:p>
    <w:p w14:paraId="5FB4B9E9" w14:textId="00233830" w:rsidR="00D619C9" w:rsidRDefault="00E1200D">
      <w:pPr>
        <w:spacing w:line="269" w:lineRule="auto" w:after="120"/>
        <w:jc w:val="both"/>
      </w:pPr>
      <w:r>
        <w:t>Los docentes registraron un promedio mensual de 7,0 días de actividad por curso en febrero; 8,5 en marzo; 7,8 en abril; 10,1 en mayo y 1,9 en junio. Mayo fue el mes con mayor frecuencia promedio de uso. El valor de junio debe interpretarse teniendo en cuenta el cierre del semestre y la fecha de corte de los datos. Los cursos con mayor continuidad docente fueron:</w:t>
      </w:r>
    </w:p>
    <w:p w14:paraId="334D1762" w14:textId="2ECAE86D" w:rsidR="00D619C9" w:rsidRPr="00203F31" w:rsidRDefault="00DD282F" w:rsidP="00DD282F">
      <w:pPr>
        <w:numPr>
          <w:ilvl w:val="0"/>
          <w:numId w:val="1"/>
        </w:numPr>
        <w:pBdr>
          <w:top w:val="nil"/>
          <w:left w:val="nil"/>
          <w:bottom w:val="nil"/>
          <w:right w:val="nil"/>
          <w:between w:val="nil"/>
        </w:pBdr>
        <w:spacing w:after="120" w:line="269" w:lineRule="auto"/>
        <w:jc w:val="both"/>
      </w:pPr>
      <w:r>
        <w:t>Andrea Cruz Yomayusa, en la asignatura Optimización 6A–6B, con actividad registrada durante 67 días del semestre.</w:t>
      </w:r>
    </w:p>
    <w:p w14:paraId="2F86C81E" w14:textId="620EF4AE" w:rsidR="00203F31" w:rsidRPr="002F41C7" w:rsidRDefault="002D1845" w:rsidP="002D1845">
      <w:pPr>
        <w:numPr>
          <w:ilvl w:val="0"/>
          <w:numId w:val="1"/>
        </w:numPr>
        <w:pBdr>
          <w:top w:val="nil"/>
          <w:left w:val="nil"/>
          <w:bottom w:val="nil"/>
          <w:right w:val="nil"/>
          <w:between w:val="nil"/>
        </w:pBdr>
        <w:spacing w:after="120" w:line="269" w:lineRule="auto"/>
        <w:jc w:val="both"/>
      </w:pPr>
      <w:r>
        <w:t>Andrea Cruz Yomayusa, en la asignatura Introducción a la Ingeniería de Sistemas 1A, con actividad registrada durante 59 días.</w:t>
      </w:r>
    </w:p>
    <w:p w14:paraId="60B8059B" w14:textId="70A81DB9" w:rsidR="002F41C7" w:rsidRPr="00203F31" w:rsidRDefault="008C64D7" w:rsidP="008C64D7">
      <w:pPr>
        <w:numPr>
          <w:ilvl w:val="0"/>
          <w:numId w:val="1"/>
        </w:numPr>
        <w:pBdr>
          <w:top w:val="nil"/>
          <w:left w:val="nil"/>
          <w:bottom w:val="nil"/>
          <w:right w:val="nil"/>
          <w:between w:val="nil"/>
        </w:pBdr>
        <w:spacing w:after="120" w:line="269" w:lineRule="auto"/>
        <w:jc w:val="both"/>
      </w:pPr>
      <w:r>
        <w:t>Henry Alfonso Guío Ávila, en la asignatura Auditoría de Sistemas 9A, con actividad registrada durante 56 días.</w:t>
      </w:r>
    </w:p>
    <w:p w14:paraId="0EBBFBEE" w14:textId="362A5B8C" w:rsidR="00D619C9" w:rsidRDefault="00544A12">
      <w:pPr>
        <w:ind w:left="360"/>
        <w:jc w:val="center"/>
      </w:pPr>
      <w:r>
        <w:rPr>
          <w:noProof/>
        </w:rPr>
        <w:drawing>
          <wp:inline distT="0" distB="0" distL="0" distR="0" wp14:anchorId="1206ECB1" wp14:editId="438D927E">
            <wp:extent cx="6400800" cy="4175125"/>
            <wp:effectExtent l="0" t="0" r="0" b="15875"/>
            <wp:docPr id="1"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CBC8D29" w14:textId="7681B297" w:rsidR="00D619C9" w:rsidRDefault="00E1200D">
      <w:pPr>
        <w:pBdr>
          <w:top w:val="nil"/>
          <w:left w:val="nil"/>
          <w:bottom w:val="nil"/>
          <w:right w:val="nil"/>
          <w:between w:val="nil"/>
        </w:pBdr>
        <w:spacing w:after="200" w:line="240" w:lineRule="auto"/>
        <w:jc w:val="center"/>
        <w:rPr>
          <w:i/>
          <w:color w:val="44546A"/>
          <w:sz w:val="18"/>
          <w:szCs w:val="18"/>
        </w:rPr>
      </w:pPr>
      <w:bookmarkStart w:id="4" w:name="_heading=h.3znysh7" w:colFirst="0" w:colLast="0"/>
      <w:bookmarkEnd w:id="4"/>
      <w:r>
        <w:rPr>
          <w:i/>
          <w:color w:val="5B6573"/>
          <w:sz w:val="17"/>
          <w:szCs w:val="18"/>
        </w:rPr>
        <w:t xml:space="preserve">Ilustración 1 Días al mes de uso de la plataforma Open LMS - Docentes </w:t>
      </w:r>
      <w:r w:rsidR="00544A12">
        <w:rPr>
          <w:i/>
          <w:color w:val="5B6573"/>
          <w:sz w:val="17"/>
          <w:szCs w:val="18"/>
        </w:rPr>
        <w:t>2026</w:t>
      </w:r>
      <w:r w:rsidR="00945701">
        <w:rPr>
          <w:i/>
          <w:color w:val="5B6573"/>
          <w:sz w:val="17"/>
          <w:szCs w:val="18"/>
        </w:rPr>
        <w:t>-</w:t>
      </w:r>
      <w:r w:rsidR="00544A12">
        <w:rPr>
          <w:i/>
          <w:color w:val="5B6573"/>
          <w:sz w:val="17"/>
          <w:szCs w:val="18"/>
        </w:rPr>
        <w:t>1</w:t>
      </w:r>
      <w:r>
        <w:rPr>
          <w:color w:val="5B6573"/>
          <w:sz w:val="15"/>
        </w:rPr>
        <w:br/>
        <w:t>Fuente automática: hojas «Tabla Dinámica Docentes» y «Docentes DG» del Excel.</w:t>
      </w:r>
    </w:p>
    <w:p>
      <w:pPr>
        <w:spacing w:line="269" w:lineRule="auto" w:after="120"/>
      </w:pPr>
      <w:r>
        <w:rPr>
          <w:color w:val="2F75B5"/>
        </w:rPr>
        <w:t>Interpretación: la actividad docente se mantuvo entre 7,0 y 10,1 días promedio por curso entre febrero y mayo. La disminución de junio se relaciona con el periodo de cierre y debe leerse de acuerdo con la fecha de corte.</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7365D"/>
            <w:tcBorders>
              <w:top w:val="single" w:sz="4" w:color="D9E2F3"/>
              <w:left w:val="single" w:sz="4" w:color="D9E2F3"/>
              <w:bottom w:val="single" w:sz="4" w:color="D9E2F3"/>
              <w:right w:val="single" w:sz="4" w:color="D9E2F3"/>
              <w:insideH w:val="single" w:sz="4" w:color="D9E2F3"/>
              <w:insideV w:val="single" w:sz="4" w:color="D9E2F3"/>
            </w:tcBorders>
          </w:tcPr>
          <w:p>
            <w:pPr>
              <w:jc w:val="center"/>
            </w:pPr>
            <w:r>
              <w:rPr>
                <w:b/>
                <w:color w:val="FFFFFF"/>
                <w:sz w:val="17"/>
              </w:rPr>
              <w:t>Indicador</w:t>
            </w:r>
          </w:p>
        </w:tc>
        <w:tc>
          <w:tcPr>
            <w:tcW w:type="dxa" w:w="1680"/>
            <w:shd w:fill="17365D"/>
            <w:tcBorders>
              <w:top w:val="single" w:sz="4" w:color="D9E2F3"/>
              <w:left w:val="single" w:sz="4" w:color="D9E2F3"/>
              <w:bottom w:val="single" w:sz="4" w:color="D9E2F3"/>
              <w:right w:val="single" w:sz="4" w:color="D9E2F3"/>
              <w:insideH w:val="single" w:sz="4" w:color="D9E2F3"/>
              <w:insideV w:val="single" w:sz="4" w:color="D9E2F3"/>
            </w:tcBorders>
          </w:tcPr>
          <w:p>
            <w:pPr>
              <w:jc w:val="center"/>
            </w:pPr>
            <w:r>
              <w:rPr>
                <w:b/>
                <w:color w:val="FFFFFF"/>
                <w:sz w:val="17"/>
              </w:rPr>
              <w:t>FEB</w:t>
            </w:r>
          </w:p>
        </w:tc>
        <w:tc>
          <w:tcPr>
            <w:tcW w:type="dxa" w:w="1680"/>
            <w:shd w:fill="17365D"/>
            <w:tcBorders>
              <w:top w:val="single" w:sz="4" w:color="D9E2F3"/>
              <w:left w:val="single" w:sz="4" w:color="D9E2F3"/>
              <w:bottom w:val="single" w:sz="4" w:color="D9E2F3"/>
              <w:right w:val="single" w:sz="4" w:color="D9E2F3"/>
              <w:insideH w:val="single" w:sz="4" w:color="D9E2F3"/>
              <w:insideV w:val="single" w:sz="4" w:color="D9E2F3"/>
            </w:tcBorders>
          </w:tcPr>
          <w:p>
            <w:pPr>
              <w:jc w:val="center"/>
            </w:pPr>
            <w:r>
              <w:rPr>
                <w:b/>
                <w:color w:val="FFFFFF"/>
                <w:sz w:val="17"/>
              </w:rPr>
              <w:t>MAR</w:t>
            </w:r>
          </w:p>
        </w:tc>
        <w:tc>
          <w:tcPr>
            <w:tcW w:type="dxa" w:w="1680"/>
            <w:shd w:fill="17365D"/>
            <w:tcBorders>
              <w:top w:val="single" w:sz="4" w:color="D9E2F3"/>
              <w:left w:val="single" w:sz="4" w:color="D9E2F3"/>
              <w:bottom w:val="single" w:sz="4" w:color="D9E2F3"/>
              <w:right w:val="single" w:sz="4" w:color="D9E2F3"/>
              <w:insideH w:val="single" w:sz="4" w:color="D9E2F3"/>
              <w:insideV w:val="single" w:sz="4" w:color="D9E2F3"/>
            </w:tcBorders>
          </w:tcPr>
          <w:p>
            <w:pPr>
              <w:jc w:val="center"/>
            </w:pPr>
            <w:r>
              <w:rPr>
                <w:b/>
                <w:color w:val="FFFFFF"/>
                <w:sz w:val="17"/>
              </w:rPr>
              <w:t>ABR</w:t>
            </w:r>
          </w:p>
        </w:tc>
        <w:tc>
          <w:tcPr>
            <w:tcW w:type="dxa" w:w="1680"/>
            <w:shd w:fill="17365D"/>
            <w:tcBorders>
              <w:top w:val="single" w:sz="4" w:color="D9E2F3"/>
              <w:left w:val="single" w:sz="4" w:color="D9E2F3"/>
              <w:bottom w:val="single" w:sz="4" w:color="D9E2F3"/>
              <w:right w:val="single" w:sz="4" w:color="D9E2F3"/>
              <w:insideH w:val="single" w:sz="4" w:color="D9E2F3"/>
              <w:insideV w:val="single" w:sz="4" w:color="D9E2F3"/>
            </w:tcBorders>
          </w:tcPr>
          <w:p>
            <w:pPr>
              <w:jc w:val="center"/>
            </w:pPr>
            <w:r>
              <w:rPr>
                <w:b/>
                <w:color w:val="FFFFFF"/>
                <w:sz w:val="17"/>
              </w:rPr>
              <w:t>MAY</w:t>
            </w:r>
          </w:p>
        </w:tc>
        <w:tc>
          <w:tcPr>
            <w:tcW w:type="dxa" w:w="1680"/>
            <w:shd w:fill="17365D"/>
            <w:tcBorders>
              <w:top w:val="single" w:sz="4" w:color="D9E2F3"/>
              <w:left w:val="single" w:sz="4" w:color="D9E2F3"/>
              <w:bottom w:val="single" w:sz="4" w:color="D9E2F3"/>
              <w:right w:val="single" w:sz="4" w:color="D9E2F3"/>
              <w:insideH w:val="single" w:sz="4" w:color="D9E2F3"/>
              <w:insideV w:val="single" w:sz="4" w:color="D9E2F3"/>
            </w:tcBorders>
          </w:tcPr>
          <w:p>
            <w:pPr>
              <w:jc w:val="center"/>
            </w:pPr>
            <w:r>
              <w:rPr>
                <w:b/>
                <w:color w:val="FFFFFF"/>
                <w:sz w:val="17"/>
              </w:rPr>
              <w:t>JUN</w:t>
            </w:r>
          </w:p>
        </w:tc>
      </w:tr>
      <w:tr>
        <w:tc>
          <w:tcPr>
            <w:tcW w:type="dxa" w:w="1680"/>
            <w:shd w:fill="FFFFFF"/>
            <w:tcBorders>
              <w:top w:val="single" w:sz="4" w:color="D9E2F3"/>
              <w:left w:val="single" w:sz="4" w:color="D9E2F3"/>
              <w:bottom w:val="single" w:sz="4" w:color="D9E2F3"/>
              <w:right w:val="single" w:sz="4" w:color="D9E2F3"/>
              <w:insideH w:val="single" w:sz="4" w:color="D9E2F3"/>
              <w:insideV w:val="single" w:sz="4" w:color="D9E2F3"/>
            </w:tcBorders>
            <w:vAlign w:val="center"/>
          </w:tcPr>
          <w:p>
            <w:pPr>
              <w:jc w:val="center"/>
            </w:pPr>
            <w:r>
              <w:rPr>
                <w:color w:val="17365D"/>
                <w:sz w:val="17"/>
              </w:rPr>
              <w:t>Días promedio por curso</w:t>
            </w:r>
          </w:p>
        </w:tc>
        <w:tc>
          <w:tcPr>
            <w:tcW w:type="dxa" w:w="1680"/>
            <w:shd w:fill="FFFFFF"/>
            <w:tcBorders>
              <w:top w:val="single" w:sz="4" w:color="D9E2F3"/>
              <w:left w:val="single" w:sz="4" w:color="D9E2F3"/>
              <w:bottom w:val="single" w:sz="4" w:color="D9E2F3"/>
              <w:right w:val="single" w:sz="4" w:color="D9E2F3"/>
              <w:insideH w:val="single" w:sz="4" w:color="D9E2F3"/>
              <w:insideV w:val="single" w:sz="4" w:color="D9E2F3"/>
            </w:tcBorders>
            <w:vAlign w:val="center"/>
          </w:tcPr>
          <w:p>
            <w:pPr>
              <w:jc w:val="center"/>
            </w:pPr>
            <w:r>
              <w:rPr>
                <w:color w:val="17365D"/>
                <w:sz w:val="17"/>
              </w:rPr>
              <w:t>7,0</w:t>
            </w:r>
          </w:p>
        </w:tc>
        <w:tc>
          <w:tcPr>
            <w:tcW w:type="dxa" w:w="1680"/>
            <w:shd w:fill="FFFFFF"/>
            <w:tcBorders>
              <w:top w:val="single" w:sz="4" w:color="D9E2F3"/>
              <w:left w:val="single" w:sz="4" w:color="D9E2F3"/>
              <w:bottom w:val="single" w:sz="4" w:color="D9E2F3"/>
              <w:right w:val="single" w:sz="4" w:color="D9E2F3"/>
              <w:insideH w:val="single" w:sz="4" w:color="D9E2F3"/>
              <w:insideV w:val="single" w:sz="4" w:color="D9E2F3"/>
            </w:tcBorders>
            <w:vAlign w:val="center"/>
          </w:tcPr>
          <w:p>
            <w:pPr>
              <w:jc w:val="center"/>
            </w:pPr>
            <w:r>
              <w:rPr>
                <w:color w:val="17365D"/>
                <w:sz w:val="17"/>
              </w:rPr>
              <w:t>8,5</w:t>
            </w:r>
          </w:p>
        </w:tc>
        <w:tc>
          <w:tcPr>
            <w:tcW w:type="dxa" w:w="1680"/>
            <w:shd w:fill="FFFFFF"/>
            <w:tcBorders>
              <w:top w:val="single" w:sz="4" w:color="D9E2F3"/>
              <w:left w:val="single" w:sz="4" w:color="D9E2F3"/>
              <w:bottom w:val="single" w:sz="4" w:color="D9E2F3"/>
              <w:right w:val="single" w:sz="4" w:color="D9E2F3"/>
              <w:insideH w:val="single" w:sz="4" w:color="D9E2F3"/>
              <w:insideV w:val="single" w:sz="4" w:color="D9E2F3"/>
            </w:tcBorders>
            <w:vAlign w:val="center"/>
          </w:tcPr>
          <w:p>
            <w:pPr>
              <w:jc w:val="center"/>
            </w:pPr>
            <w:r>
              <w:rPr>
                <w:color w:val="17365D"/>
                <w:sz w:val="17"/>
              </w:rPr>
              <w:t>7,8</w:t>
            </w:r>
          </w:p>
        </w:tc>
        <w:tc>
          <w:tcPr>
            <w:tcW w:type="dxa" w:w="1680"/>
            <w:shd w:fill="FFFFFF"/>
            <w:tcBorders>
              <w:top w:val="single" w:sz="4" w:color="D9E2F3"/>
              <w:left w:val="single" w:sz="4" w:color="D9E2F3"/>
              <w:bottom w:val="single" w:sz="4" w:color="D9E2F3"/>
              <w:right w:val="single" w:sz="4" w:color="D9E2F3"/>
              <w:insideH w:val="single" w:sz="4" w:color="D9E2F3"/>
              <w:insideV w:val="single" w:sz="4" w:color="D9E2F3"/>
            </w:tcBorders>
            <w:vAlign w:val="center"/>
          </w:tcPr>
          <w:p>
            <w:pPr>
              <w:jc w:val="center"/>
            </w:pPr>
            <w:r>
              <w:rPr>
                <w:color w:val="17365D"/>
                <w:sz w:val="17"/>
              </w:rPr>
              <w:t>10,1</w:t>
            </w:r>
          </w:p>
        </w:tc>
        <w:tc>
          <w:tcPr>
            <w:tcW w:type="dxa" w:w="1680"/>
            <w:shd w:fill="FFFFFF"/>
            <w:tcBorders>
              <w:top w:val="single" w:sz="4" w:color="D9E2F3"/>
              <w:left w:val="single" w:sz="4" w:color="D9E2F3"/>
              <w:bottom w:val="single" w:sz="4" w:color="D9E2F3"/>
              <w:right w:val="single" w:sz="4" w:color="D9E2F3"/>
              <w:insideH w:val="single" w:sz="4" w:color="D9E2F3"/>
              <w:insideV w:val="single" w:sz="4" w:color="D9E2F3"/>
            </w:tcBorders>
            <w:vAlign w:val="center"/>
          </w:tcPr>
          <w:p>
            <w:pPr>
              <w:jc w:val="center"/>
            </w:pPr>
            <w:r>
              <w:rPr>
                <w:color w:val="17365D"/>
                <w:sz w:val="17"/>
              </w:rPr>
              <w:t>1,9</w:t>
            </w:r>
          </w:p>
        </w:tc>
      </w:tr>
    </w:tbl>
    <w:p w14:paraId="48804479" w14:textId="77777777" w:rsidR="00D619C9" w:rsidRDefault="00E1200D">
      <w:pPr>
        <w:pStyle w:val="Ttulo1"/>
        <w:numPr>
          <w:ilvl w:val="0"/>
          <w:numId w:val="2"/>
        </w:numPr>
        <w:spacing w:before="260" w:after="120"/>
      </w:pPr>
      <w:bookmarkStart w:id="5" w:name="_Toc109393330"/>
      <w:r>
        <w:lastRenderedPageBreak/>
        <w:t>Estudiantes</w:t>
      </w:r>
      <w:bookmarkEnd w:id="5"/>
    </w:p>
    <w:p w14:paraId="7BCFA2FB" w14:textId="778823A1" w:rsidR="00D619C9" w:rsidRDefault="00E1200D">
      <w:pPr>
        <w:spacing w:line="269" w:lineRule="auto" w:after="120"/>
        <w:jc w:val="both"/>
      </w:pPr>
      <w:r>
        <w:t>Entre febrero y mayo se registraron, en promedio, entre 21,6 y 22,9 estudiantes activos por curso cada mes. Asimismo, los cursos presentaron entre 15,0 y 20,5 días promedio de actividad estudiantil mensual. Al considerar el promedio simple reportado por el Excel, se obtienen aproximadamente 18 estudiantes activos y 14 días de uso al mes por curso.</w:t>
      </w:r>
    </w:p>
    <w:p w14:paraId="67AC6CE5" w14:textId="77777777" w:rsidR="00D619C9" w:rsidRDefault="00E1200D">
      <w:pPr>
        <w:spacing w:line="269" w:lineRule="auto" w:after="120"/>
        <w:jc w:val="both"/>
      </w:pPr>
      <w:r>
        <w:t>Los cursos destacados son:</w:t>
      </w:r>
    </w:p>
    <w:p w14:paraId="5CDA74D1" w14:textId="28C633F6" w:rsidR="00D619C9" w:rsidRPr="00073F25" w:rsidRDefault="00BC1867" w:rsidP="00BC1867">
      <w:pPr>
        <w:numPr>
          <w:ilvl w:val="0"/>
          <w:numId w:val="1"/>
        </w:numPr>
        <w:pBdr>
          <w:top w:val="nil"/>
          <w:left w:val="nil"/>
          <w:bottom w:val="nil"/>
          <w:right w:val="nil"/>
          <w:between w:val="nil"/>
        </w:pBdr>
        <w:spacing w:after="120" w:line="269" w:lineRule="auto"/>
        <w:jc w:val="both"/>
      </w:pPr>
      <w:r>
        <w:t>Ciberseguridad: White Hat &amp; Blue Team Strategies 9B, con actividad estudiantil durante 106 días, 146 usuarios-mes y 34 estudiantes únicos en el semestre.</w:t>
      </w:r>
    </w:p>
    <w:p w14:paraId="56C42CBF" w14:textId="79734C3A" w:rsidR="00073F25" w:rsidRPr="00203F31" w:rsidRDefault="00073F25" w:rsidP="00073F25">
      <w:pPr>
        <w:numPr>
          <w:ilvl w:val="0"/>
          <w:numId w:val="1"/>
        </w:numPr>
        <w:pBdr>
          <w:top w:val="nil"/>
          <w:left w:val="nil"/>
          <w:bottom w:val="nil"/>
          <w:right w:val="nil"/>
          <w:between w:val="nil"/>
        </w:pBdr>
        <w:spacing w:after="120" w:line="269" w:lineRule="auto"/>
        <w:jc w:val="both"/>
      </w:pPr>
      <w:r>
        <w:t>Requerimientos y Diseño de Software 3E, con actividad estudiantil durante 106 días, 125 usuarios-mes y 31 estudiantes únicos en el semestre.</w:t>
      </w:r>
    </w:p>
    <w:p w14:paraId="71612410" w14:textId="597B3073" w:rsidR="00015B8D" w:rsidRPr="00203F31" w:rsidRDefault="000D02E9" w:rsidP="0077619C">
      <w:pPr>
        <w:numPr>
          <w:ilvl w:val="0"/>
          <w:numId w:val="1"/>
        </w:numPr>
        <w:pBdr>
          <w:top w:val="nil"/>
          <w:left w:val="nil"/>
          <w:bottom w:val="nil"/>
          <w:right w:val="nil"/>
          <w:between w:val="nil"/>
        </w:pBdr>
        <w:spacing w:after="120" w:line="269" w:lineRule="auto"/>
        <w:jc w:val="both"/>
      </w:pPr>
      <w:r>
        <w:t>Desarrollo Empresarial 5C, con actividad estudiantil durante 105 días, 128 usuarios-mes y 32 estudiantes únicos en el semestre.</w:t>
      </w:r>
    </w:p>
    <w:p w14:paraId="36B17020" w14:textId="77777777" w:rsidR="00203F31" w:rsidRDefault="00203F31" w:rsidP="007C7F7C">
      <w:pPr>
        <w:pBdr>
          <w:top w:val="nil"/>
          <w:left w:val="nil"/>
          <w:bottom w:val="nil"/>
          <w:right w:val="nil"/>
          <w:between w:val="nil"/>
        </w:pBdr>
        <w:spacing w:after="0" w:line="240" w:lineRule="auto"/>
        <w:jc w:val="both"/>
      </w:pPr>
    </w:p>
    <w:p w14:paraId="50274E45" w14:textId="24D3A945" w:rsidR="00D619C9" w:rsidRDefault="00137524" w:rsidP="00E150E1">
      <w:pPr>
        <w:jc w:val="center"/>
      </w:pPr>
      <w:r>
        <w:rPr>
          <w:noProof/>
        </w:rPr>
        <w:drawing>
          <wp:inline distT="0" distB="0" distL="0" distR="0" wp14:anchorId="6711880B" wp14:editId="2C86A2F7">
            <wp:extent cx="6400800" cy="4246245"/>
            <wp:effectExtent l="0" t="0" r="0" b="1905"/>
            <wp:docPr id="4" name="Gráfico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EF29452" w14:textId="183B808A" w:rsidR="00D619C9" w:rsidRDefault="00E1200D">
      <w:pPr>
        <w:pBdr>
          <w:top w:val="nil"/>
          <w:left w:val="nil"/>
          <w:bottom w:val="nil"/>
          <w:right w:val="nil"/>
          <w:between w:val="nil"/>
        </w:pBdr>
        <w:spacing w:after="200" w:line="240" w:lineRule="auto"/>
        <w:jc w:val="center"/>
        <w:rPr>
          <w:i/>
          <w:color w:val="44546A"/>
          <w:sz w:val="18"/>
          <w:szCs w:val="18"/>
        </w:rPr>
      </w:pPr>
      <w:bookmarkStart w:id="6" w:name="_heading=h.tyjcwt" w:colFirst="0" w:colLast="0"/>
      <w:bookmarkEnd w:id="6"/>
      <w:r>
        <w:rPr>
          <w:i/>
          <w:color w:val="5B6573"/>
          <w:sz w:val="17"/>
          <w:szCs w:val="18"/>
        </w:rPr>
        <w:t xml:space="preserve">Ilustración 2 Días al mes de uso de la plataforma Open LMS - Estudiantes </w:t>
      </w:r>
      <w:r w:rsidR="00137524">
        <w:rPr>
          <w:i/>
          <w:color w:val="5B6573"/>
          <w:sz w:val="17"/>
          <w:szCs w:val="18"/>
        </w:rPr>
        <w:t>2026</w:t>
      </w:r>
      <w:r w:rsidR="00945701">
        <w:rPr>
          <w:i/>
          <w:color w:val="5B6573"/>
          <w:sz w:val="17"/>
          <w:szCs w:val="18"/>
        </w:rPr>
        <w:t>-</w:t>
      </w:r>
      <w:r w:rsidR="00137524">
        <w:rPr>
          <w:i/>
          <w:color w:val="5B6573"/>
          <w:sz w:val="17"/>
          <w:szCs w:val="18"/>
        </w:rPr>
        <w:t>1</w:t>
      </w:r>
      <w:r>
        <w:rPr>
          <w:color w:val="5B6573"/>
          <w:sz w:val="15"/>
        </w:rPr>
        <w:br/>
        <w:t>Fuente automática: hoja «Tabla Dinámica Estudiantes» del Excel.</w:t>
      </w:r>
    </w:p>
    <w:p>
      <w:pPr>
        <w:spacing w:line="269" w:lineRule="auto" w:after="120"/>
      </w:pPr>
      <w:r>
        <w:rPr>
          <w:color w:val="2F75B5"/>
        </w:rPr>
        <w:t>Interpretación: mayo presentó el mayor promedio de días de uso estudiantil por curso (20,5). Marzo y abril mostraron un comportamiento estable, con 16,6 y 16,5 días respectivamente.</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7365D"/>
            <w:tcBorders>
              <w:top w:val="single" w:sz="4" w:color="D9E2F3"/>
              <w:left w:val="single" w:sz="4" w:color="D9E2F3"/>
              <w:bottom w:val="single" w:sz="4" w:color="D9E2F3"/>
              <w:right w:val="single" w:sz="4" w:color="D9E2F3"/>
              <w:insideH w:val="single" w:sz="4" w:color="D9E2F3"/>
              <w:insideV w:val="single" w:sz="4" w:color="D9E2F3"/>
            </w:tcBorders>
          </w:tcPr>
          <w:p>
            <w:pPr>
              <w:jc w:val="center"/>
            </w:pPr>
            <w:r>
              <w:rPr>
                <w:b/>
                <w:color w:val="FFFFFF"/>
                <w:sz w:val="17"/>
              </w:rPr>
              <w:t>Indicador</w:t>
            </w:r>
          </w:p>
        </w:tc>
        <w:tc>
          <w:tcPr>
            <w:tcW w:type="dxa" w:w="1680"/>
            <w:shd w:fill="17365D"/>
            <w:tcBorders>
              <w:top w:val="single" w:sz="4" w:color="D9E2F3"/>
              <w:left w:val="single" w:sz="4" w:color="D9E2F3"/>
              <w:bottom w:val="single" w:sz="4" w:color="D9E2F3"/>
              <w:right w:val="single" w:sz="4" w:color="D9E2F3"/>
              <w:insideH w:val="single" w:sz="4" w:color="D9E2F3"/>
              <w:insideV w:val="single" w:sz="4" w:color="D9E2F3"/>
            </w:tcBorders>
          </w:tcPr>
          <w:p>
            <w:pPr>
              <w:jc w:val="center"/>
            </w:pPr>
            <w:r>
              <w:rPr>
                <w:b/>
                <w:color w:val="FFFFFF"/>
                <w:sz w:val="17"/>
              </w:rPr>
              <w:t>FEB</w:t>
            </w:r>
          </w:p>
        </w:tc>
        <w:tc>
          <w:tcPr>
            <w:tcW w:type="dxa" w:w="1680"/>
            <w:shd w:fill="17365D"/>
            <w:tcBorders>
              <w:top w:val="single" w:sz="4" w:color="D9E2F3"/>
              <w:left w:val="single" w:sz="4" w:color="D9E2F3"/>
              <w:bottom w:val="single" w:sz="4" w:color="D9E2F3"/>
              <w:right w:val="single" w:sz="4" w:color="D9E2F3"/>
              <w:insideH w:val="single" w:sz="4" w:color="D9E2F3"/>
              <w:insideV w:val="single" w:sz="4" w:color="D9E2F3"/>
            </w:tcBorders>
          </w:tcPr>
          <w:p>
            <w:pPr>
              <w:jc w:val="center"/>
            </w:pPr>
            <w:r>
              <w:rPr>
                <w:b/>
                <w:color w:val="FFFFFF"/>
                <w:sz w:val="17"/>
              </w:rPr>
              <w:t>MAR</w:t>
            </w:r>
          </w:p>
        </w:tc>
        <w:tc>
          <w:tcPr>
            <w:tcW w:type="dxa" w:w="1680"/>
            <w:shd w:fill="17365D"/>
            <w:tcBorders>
              <w:top w:val="single" w:sz="4" w:color="D9E2F3"/>
              <w:left w:val="single" w:sz="4" w:color="D9E2F3"/>
              <w:bottom w:val="single" w:sz="4" w:color="D9E2F3"/>
              <w:right w:val="single" w:sz="4" w:color="D9E2F3"/>
              <w:insideH w:val="single" w:sz="4" w:color="D9E2F3"/>
              <w:insideV w:val="single" w:sz="4" w:color="D9E2F3"/>
            </w:tcBorders>
          </w:tcPr>
          <w:p>
            <w:pPr>
              <w:jc w:val="center"/>
            </w:pPr>
            <w:r>
              <w:rPr>
                <w:b/>
                <w:color w:val="FFFFFF"/>
                <w:sz w:val="17"/>
              </w:rPr>
              <w:t>ABR</w:t>
            </w:r>
          </w:p>
        </w:tc>
        <w:tc>
          <w:tcPr>
            <w:tcW w:type="dxa" w:w="1680"/>
            <w:shd w:fill="17365D"/>
            <w:tcBorders>
              <w:top w:val="single" w:sz="4" w:color="D9E2F3"/>
              <w:left w:val="single" w:sz="4" w:color="D9E2F3"/>
              <w:bottom w:val="single" w:sz="4" w:color="D9E2F3"/>
              <w:right w:val="single" w:sz="4" w:color="D9E2F3"/>
              <w:insideH w:val="single" w:sz="4" w:color="D9E2F3"/>
              <w:insideV w:val="single" w:sz="4" w:color="D9E2F3"/>
            </w:tcBorders>
          </w:tcPr>
          <w:p>
            <w:pPr>
              <w:jc w:val="center"/>
            </w:pPr>
            <w:r>
              <w:rPr>
                <w:b/>
                <w:color w:val="FFFFFF"/>
                <w:sz w:val="17"/>
              </w:rPr>
              <w:t>MAY</w:t>
            </w:r>
          </w:p>
        </w:tc>
        <w:tc>
          <w:tcPr>
            <w:tcW w:type="dxa" w:w="1680"/>
            <w:shd w:fill="17365D"/>
            <w:tcBorders>
              <w:top w:val="single" w:sz="4" w:color="D9E2F3"/>
              <w:left w:val="single" w:sz="4" w:color="D9E2F3"/>
              <w:bottom w:val="single" w:sz="4" w:color="D9E2F3"/>
              <w:right w:val="single" w:sz="4" w:color="D9E2F3"/>
              <w:insideH w:val="single" w:sz="4" w:color="D9E2F3"/>
              <w:insideV w:val="single" w:sz="4" w:color="D9E2F3"/>
            </w:tcBorders>
          </w:tcPr>
          <w:p>
            <w:pPr>
              <w:jc w:val="center"/>
            </w:pPr>
            <w:r>
              <w:rPr>
                <w:b/>
                <w:color w:val="FFFFFF"/>
                <w:sz w:val="17"/>
              </w:rPr>
              <w:t>JUN</w:t>
            </w:r>
          </w:p>
        </w:tc>
      </w:tr>
      <w:tr>
        <w:tc>
          <w:tcPr>
            <w:tcW w:type="dxa" w:w="1680"/>
            <w:shd w:fill="FFFFFF"/>
            <w:tcBorders>
              <w:top w:val="single" w:sz="4" w:color="D9E2F3"/>
              <w:left w:val="single" w:sz="4" w:color="D9E2F3"/>
              <w:bottom w:val="single" w:sz="4" w:color="D9E2F3"/>
              <w:right w:val="single" w:sz="4" w:color="D9E2F3"/>
              <w:insideH w:val="single" w:sz="4" w:color="D9E2F3"/>
              <w:insideV w:val="single" w:sz="4" w:color="D9E2F3"/>
            </w:tcBorders>
            <w:vAlign w:val="center"/>
          </w:tcPr>
          <w:p>
            <w:pPr>
              <w:jc w:val="center"/>
            </w:pPr>
            <w:r>
              <w:rPr>
                <w:color w:val="17365D"/>
                <w:sz w:val="17"/>
              </w:rPr>
              <w:t>Días promedio por curso</w:t>
            </w:r>
          </w:p>
        </w:tc>
        <w:tc>
          <w:tcPr>
            <w:tcW w:type="dxa" w:w="1680"/>
            <w:shd w:fill="FFFFFF"/>
            <w:tcBorders>
              <w:top w:val="single" w:sz="4" w:color="D9E2F3"/>
              <w:left w:val="single" w:sz="4" w:color="D9E2F3"/>
              <w:bottom w:val="single" w:sz="4" w:color="D9E2F3"/>
              <w:right w:val="single" w:sz="4" w:color="D9E2F3"/>
              <w:insideH w:val="single" w:sz="4" w:color="D9E2F3"/>
              <w:insideV w:val="single" w:sz="4" w:color="D9E2F3"/>
            </w:tcBorders>
            <w:vAlign w:val="center"/>
          </w:tcPr>
          <w:p>
            <w:pPr>
              <w:jc w:val="center"/>
            </w:pPr>
            <w:r>
              <w:rPr>
                <w:color w:val="17365D"/>
                <w:sz w:val="17"/>
              </w:rPr>
              <w:t>15,0</w:t>
            </w:r>
          </w:p>
        </w:tc>
        <w:tc>
          <w:tcPr>
            <w:tcW w:type="dxa" w:w="1680"/>
            <w:shd w:fill="FFFFFF"/>
            <w:tcBorders>
              <w:top w:val="single" w:sz="4" w:color="D9E2F3"/>
              <w:left w:val="single" w:sz="4" w:color="D9E2F3"/>
              <w:bottom w:val="single" w:sz="4" w:color="D9E2F3"/>
              <w:right w:val="single" w:sz="4" w:color="D9E2F3"/>
              <w:insideH w:val="single" w:sz="4" w:color="D9E2F3"/>
              <w:insideV w:val="single" w:sz="4" w:color="D9E2F3"/>
            </w:tcBorders>
            <w:vAlign w:val="center"/>
          </w:tcPr>
          <w:p>
            <w:pPr>
              <w:jc w:val="center"/>
            </w:pPr>
            <w:r>
              <w:rPr>
                <w:color w:val="17365D"/>
                <w:sz w:val="17"/>
              </w:rPr>
              <w:t>16,6</w:t>
            </w:r>
          </w:p>
        </w:tc>
        <w:tc>
          <w:tcPr>
            <w:tcW w:type="dxa" w:w="1680"/>
            <w:shd w:fill="FFFFFF"/>
            <w:tcBorders>
              <w:top w:val="single" w:sz="4" w:color="D9E2F3"/>
              <w:left w:val="single" w:sz="4" w:color="D9E2F3"/>
              <w:bottom w:val="single" w:sz="4" w:color="D9E2F3"/>
              <w:right w:val="single" w:sz="4" w:color="D9E2F3"/>
              <w:insideH w:val="single" w:sz="4" w:color="D9E2F3"/>
              <w:insideV w:val="single" w:sz="4" w:color="D9E2F3"/>
            </w:tcBorders>
            <w:vAlign w:val="center"/>
          </w:tcPr>
          <w:p>
            <w:pPr>
              <w:jc w:val="center"/>
            </w:pPr>
            <w:r>
              <w:rPr>
                <w:color w:val="17365D"/>
                <w:sz w:val="17"/>
              </w:rPr>
              <w:t>16,5</w:t>
            </w:r>
          </w:p>
        </w:tc>
        <w:tc>
          <w:tcPr>
            <w:tcW w:type="dxa" w:w="1680"/>
            <w:shd w:fill="FFFFFF"/>
            <w:tcBorders>
              <w:top w:val="single" w:sz="4" w:color="D9E2F3"/>
              <w:left w:val="single" w:sz="4" w:color="D9E2F3"/>
              <w:bottom w:val="single" w:sz="4" w:color="D9E2F3"/>
              <w:right w:val="single" w:sz="4" w:color="D9E2F3"/>
              <w:insideH w:val="single" w:sz="4" w:color="D9E2F3"/>
              <w:insideV w:val="single" w:sz="4" w:color="D9E2F3"/>
            </w:tcBorders>
            <w:vAlign w:val="center"/>
          </w:tcPr>
          <w:p>
            <w:pPr>
              <w:jc w:val="center"/>
            </w:pPr>
            <w:r>
              <w:rPr>
                <w:color w:val="17365D"/>
                <w:sz w:val="17"/>
              </w:rPr>
              <w:t>20,5</w:t>
            </w:r>
          </w:p>
        </w:tc>
        <w:tc>
          <w:tcPr>
            <w:tcW w:type="dxa" w:w="1680"/>
            <w:shd w:fill="FFFFFF"/>
            <w:tcBorders>
              <w:top w:val="single" w:sz="4" w:color="D9E2F3"/>
              <w:left w:val="single" w:sz="4" w:color="D9E2F3"/>
              <w:bottom w:val="single" w:sz="4" w:color="D9E2F3"/>
              <w:right w:val="single" w:sz="4" w:color="D9E2F3"/>
              <w:insideH w:val="single" w:sz="4" w:color="D9E2F3"/>
              <w:insideV w:val="single" w:sz="4" w:color="D9E2F3"/>
            </w:tcBorders>
            <w:vAlign w:val="center"/>
          </w:tcPr>
          <w:p>
            <w:pPr>
              <w:jc w:val="center"/>
            </w:pPr>
            <w:r>
              <w:rPr>
                <w:color w:val="17365D"/>
                <w:sz w:val="17"/>
              </w:rPr>
              <w:t>1,5</w:t>
            </w:r>
          </w:p>
        </w:tc>
      </w:tr>
    </w:tbl>
    <w:p w14:paraId="0B30CCCF" w14:textId="77777777" w:rsidR="00D619C9" w:rsidRDefault="00D619C9">
      <w:pPr>
        <w:pBdr>
          <w:top w:val="nil"/>
          <w:left w:val="nil"/>
          <w:bottom w:val="nil"/>
          <w:right w:val="nil"/>
          <w:between w:val="nil"/>
        </w:pBdr>
        <w:spacing w:after="200" w:line="240" w:lineRule="auto"/>
        <w:jc w:val="center"/>
        <w:rPr>
          <w:i/>
          <w:color w:val="44546A"/>
          <w:sz w:val="18"/>
          <w:szCs w:val="18"/>
        </w:rPr>
      </w:pPr>
    </w:p>
    <w:p w14:paraId="6A2DCB75" w14:textId="672879CF" w:rsidR="00D619C9" w:rsidRDefault="00305B5E">
      <w:pPr>
        <w:jc w:val="center"/>
      </w:pPr>
      <w:r>
        <w:rPr>
          <w:noProof/>
        </w:rPr>
        <w:drawing>
          <wp:inline distT="0" distB="0" distL="0" distR="0" wp14:anchorId="16D5F203" wp14:editId="65C8C322">
            <wp:extent cx="6366510" cy="3878580"/>
            <wp:effectExtent l="0" t="0" r="15240" b="7620"/>
            <wp:docPr id="9" name="Gráfico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79E3326C" w14:textId="15B617DF" w:rsidR="00D619C9" w:rsidRDefault="00E1200D">
      <w:pPr>
        <w:pBdr>
          <w:top w:val="nil"/>
          <w:left w:val="nil"/>
          <w:bottom w:val="nil"/>
          <w:right w:val="nil"/>
          <w:between w:val="nil"/>
        </w:pBdr>
        <w:spacing w:after="200" w:line="240" w:lineRule="auto"/>
        <w:jc w:val="center"/>
        <w:rPr>
          <w:i/>
          <w:color w:val="44546A"/>
          <w:sz w:val="18"/>
          <w:szCs w:val="18"/>
        </w:rPr>
      </w:pPr>
      <w:bookmarkStart w:id="7" w:name="_heading=h.3dy6vkm" w:colFirst="0" w:colLast="0"/>
      <w:bookmarkEnd w:id="7"/>
      <w:r>
        <w:rPr>
          <w:i/>
          <w:color w:val="5B6573"/>
          <w:sz w:val="17"/>
          <w:szCs w:val="18"/>
        </w:rPr>
        <w:t xml:space="preserve">Ilustración 3 Promedio de uso de la plataforma Open LMS - Estudiantes </w:t>
      </w:r>
      <w:r w:rsidR="00305B5E">
        <w:rPr>
          <w:i/>
          <w:color w:val="5B6573"/>
          <w:sz w:val="17"/>
          <w:szCs w:val="18"/>
        </w:rPr>
        <w:t>2026</w:t>
      </w:r>
      <w:r w:rsidR="00945701">
        <w:rPr>
          <w:i/>
          <w:color w:val="5B6573"/>
          <w:sz w:val="17"/>
          <w:szCs w:val="18"/>
        </w:rPr>
        <w:t>-</w:t>
      </w:r>
      <w:r w:rsidR="00305B5E">
        <w:rPr>
          <w:i/>
          <w:color w:val="5B6573"/>
          <w:sz w:val="17"/>
          <w:szCs w:val="18"/>
        </w:rPr>
        <w:t>1</w:t>
      </w:r>
      <w:r>
        <w:rPr>
          <w:color w:val="5B6573"/>
          <w:sz w:val="15"/>
        </w:rPr>
        <w:br/>
        <w:t>Fuente automática: hojas «Tabla Dinámica Estudiantes» y «Estudiantes DG2» del Excel.</w:t>
      </w:r>
    </w:p>
    <w:p>
      <w:pPr>
        <w:spacing w:line="269" w:lineRule="auto" w:after="120"/>
      </w:pPr>
      <w:r>
        <w:rPr>
          <w:color w:val="2F75B5"/>
        </w:rPr>
        <w:t>Interpretación: entre febrero y mayo el promedio de estudiantes activos por curso permaneció estable, entre 21,6 y 22,9. El dato de junio (3,0) corresponde al tramo final del periodo analizado.</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7365D"/>
            <w:tcBorders>
              <w:top w:val="single" w:sz="4" w:color="D9E2F3"/>
              <w:left w:val="single" w:sz="4" w:color="D9E2F3"/>
              <w:bottom w:val="single" w:sz="4" w:color="D9E2F3"/>
              <w:right w:val="single" w:sz="4" w:color="D9E2F3"/>
              <w:insideH w:val="single" w:sz="4" w:color="D9E2F3"/>
              <w:insideV w:val="single" w:sz="4" w:color="D9E2F3"/>
            </w:tcBorders>
          </w:tcPr>
          <w:p>
            <w:pPr>
              <w:jc w:val="center"/>
            </w:pPr>
            <w:r>
              <w:rPr>
                <w:b/>
                <w:color w:val="FFFFFF"/>
                <w:sz w:val="17"/>
              </w:rPr>
              <w:t>Indicador</w:t>
            </w:r>
          </w:p>
        </w:tc>
        <w:tc>
          <w:tcPr>
            <w:tcW w:type="dxa" w:w="1680"/>
            <w:shd w:fill="17365D"/>
            <w:tcBorders>
              <w:top w:val="single" w:sz="4" w:color="D9E2F3"/>
              <w:left w:val="single" w:sz="4" w:color="D9E2F3"/>
              <w:bottom w:val="single" w:sz="4" w:color="D9E2F3"/>
              <w:right w:val="single" w:sz="4" w:color="D9E2F3"/>
              <w:insideH w:val="single" w:sz="4" w:color="D9E2F3"/>
              <w:insideV w:val="single" w:sz="4" w:color="D9E2F3"/>
            </w:tcBorders>
          </w:tcPr>
          <w:p>
            <w:pPr>
              <w:jc w:val="center"/>
            </w:pPr>
            <w:r>
              <w:rPr>
                <w:b/>
                <w:color w:val="FFFFFF"/>
                <w:sz w:val="17"/>
              </w:rPr>
              <w:t>FEB</w:t>
            </w:r>
          </w:p>
        </w:tc>
        <w:tc>
          <w:tcPr>
            <w:tcW w:type="dxa" w:w="1680"/>
            <w:shd w:fill="17365D"/>
            <w:tcBorders>
              <w:top w:val="single" w:sz="4" w:color="D9E2F3"/>
              <w:left w:val="single" w:sz="4" w:color="D9E2F3"/>
              <w:bottom w:val="single" w:sz="4" w:color="D9E2F3"/>
              <w:right w:val="single" w:sz="4" w:color="D9E2F3"/>
              <w:insideH w:val="single" w:sz="4" w:color="D9E2F3"/>
              <w:insideV w:val="single" w:sz="4" w:color="D9E2F3"/>
            </w:tcBorders>
          </w:tcPr>
          <w:p>
            <w:pPr>
              <w:jc w:val="center"/>
            </w:pPr>
            <w:r>
              <w:rPr>
                <w:b/>
                <w:color w:val="FFFFFF"/>
                <w:sz w:val="17"/>
              </w:rPr>
              <w:t>MAR</w:t>
            </w:r>
          </w:p>
        </w:tc>
        <w:tc>
          <w:tcPr>
            <w:tcW w:type="dxa" w:w="1680"/>
            <w:shd w:fill="17365D"/>
            <w:tcBorders>
              <w:top w:val="single" w:sz="4" w:color="D9E2F3"/>
              <w:left w:val="single" w:sz="4" w:color="D9E2F3"/>
              <w:bottom w:val="single" w:sz="4" w:color="D9E2F3"/>
              <w:right w:val="single" w:sz="4" w:color="D9E2F3"/>
              <w:insideH w:val="single" w:sz="4" w:color="D9E2F3"/>
              <w:insideV w:val="single" w:sz="4" w:color="D9E2F3"/>
            </w:tcBorders>
          </w:tcPr>
          <w:p>
            <w:pPr>
              <w:jc w:val="center"/>
            </w:pPr>
            <w:r>
              <w:rPr>
                <w:b/>
                <w:color w:val="FFFFFF"/>
                <w:sz w:val="17"/>
              </w:rPr>
              <w:t>ABR</w:t>
            </w:r>
          </w:p>
        </w:tc>
        <w:tc>
          <w:tcPr>
            <w:tcW w:type="dxa" w:w="1680"/>
            <w:shd w:fill="17365D"/>
            <w:tcBorders>
              <w:top w:val="single" w:sz="4" w:color="D9E2F3"/>
              <w:left w:val="single" w:sz="4" w:color="D9E2F3"/>
              <w:bottom w:val="single" w:sz="4" w:color="D9E2F3"/>
              <w:right w:val="single" w:sz="4" w:color="D9E2F3"/>
              <w:insideH w:val="single" w:sz="4" w:color="D9E2F3"/>
              <w:insideV w:val="single" w:sz="4" w:color="D9E2F3"/>
            </w:tcBorders>
          </w:tcPr>
          <w:p>
            <w:pPr>
              <w:jc w:val="center"/>
            </w:pPr>
            <w:r>
              <w:rPr>
                <w:b/>
                <w:color w:val="FFFFFF"/>
                <w:sz w:val="17"/>
              </w:rPr>
              <w:t>MAY</w:t>
            </w:r>
          </w:p>
        </w:tc>
        <w:tc>
          <w:tcPr>
            <w:tcW w:type="dxa" w:w="1680"/>
            <w:shd w:fill="17365D"/>
            <w:tcBorders>
              <w:top w:val="single" w:sz="4" w:color="D9E2F3"/>
              <w:left w:val="single" w:sz="4" w:color="D9E2F3"/>
              <w:bottom w:val="single" w:sz="4" w:color="D9E2F3"/>
              <w:right w:val="single" w:sz="4" w:color="D9E2F3"/>
              <w:insideH w:val="single" w:sz="4" w:color="D9E2F3"/>
              <w:insideV w:val="single" w:sz="4" w:color="D9E2F3"/>
            </w:tcBorders>
          </w:tcPr>
          <w:p>
            <w:pPr>
              <w:jc w:val="center"/>
            </w:pPr>
            <w:r>
              <w:rPr>
                <w:b/>
                <w:color w:val="FFFFFF"/>
                <w:sz w:val="17"/>
              </w:rPr>
              <w:t>JUN</w:t>
            </w:r>
          </w:p>
        </w:tc>
      </w:tr>
      <w:tr>
        <w:tc>
          <w:tcPr>
            <w:tcW w:type="dxa" w:w="1680"/>
            <w:shd w:fill="FFFFFF"/>
            <w:tcBorders>
              <w:top w:val="single" w:sz="4" w:color="D9E2F3"/>
              <w:left w:val="single" w:sz="4" w:color="D9E2F3"/>
              <w:bottom w:val="single" w:sz="4" w:color="D9E2F3"/>
              <w:right w:val="single" w:sz="4" w:color="D9E2F3"/>
              <w:insideH w:val="single" w:sz="4" w:color="D9E2F3"/>
              <w:insideV w:val="single" w:sz="4" w:color="D9E2F3"/>
            </w:tcBorders>
            <w:vAlign w:val="center"/>
          </w:tcPr>
          <w:p>
            <w:pPr>
              <w:jc w:val="center"/>
            </w:pPr>
            <w:r>
              <w:rPr>
                <w:color w:val="17365D"/>
                <w:sz w:val="17"/>
              </w:rPr>
              <w:t>Estudiantes activos por curso</w:t>
            </w:r>
          </w:p>
        </w:tc>
        <w:tc>
          <w:tcPr>
            <w:tcW w:type="dxa" w:w="1680"/>
            <w:shd w:fill="FFFFFF"/>
            <w:tcBorders>
              <w:top w:val="single" w:sz="4" w:color="D9E2F3"/>
              <w:left w:val="single" w:sz="4" w:color="D9E2F3"/>
              <w:bottom w:val="single" w:sz="4" w:color="D9E2F3"/>
              <w:right w:val="single" w:sz="4" w:color="D9E2F3"/>
              <w:insideH w:val="single" w:sz="4" w:color="D9E2F3"/>
              <w:insideV w:val="single" w:sz="4" w:color="D9E2F3"/>
            </w:tcBorders>
            <w:vAlign w:val="center"/>
          </w:tcPr>
          <w:p>
            <w:pPr>
              <w:jc w:val="center"/>
            </w:pPr>
            <w:r>
              <w:rPr>
                <w:color w:val="17365D"/>
                <w:sz w:val="17"/>
              </w:rPr>
              <w:t>21,6</w:t>
            </w:r>
          </w:p>
        </w:tc>
        <w:tc>
          <w:tcPr>
            <w:tcW w:type="dxa" w:w="1680"/>
            <w:shd w:fill="FFFFFF"/>
            <w:tcBorders>
              <w:top w:val="single" w:sz="4" w:color="D9E2F3"/>
              <w:left w:val="single" w:sz="4" w:color="D9E2F3"/>
              <w:bottom w:val="single" w:sz="4" w:color="D9E2F3"/>
              <w:right w:val="single" w:sz="4" w:color="D9E2F3"/>
              <w:insideH w:val="single" w:sz="4" w:color="D9E2F3"/>
              <w:insideV w:val="single" w:sz="4" w:color="D9E2F3"/>
            </w:tcBorders>
            <w:vAlign w:val="center"/>
          </w:tcPr>
          <w:p>
            <w:pPr>
              <w:jc w:val="center"/>
            </w:pPr>
            <w:r>
              <w:rPr>
                <w:color w:val="17365D"/>
                <w:sz w:val="17"/>
              </w:rPr>
              <w:t>22,7</w:t>
            </w:r>
          </w:p>
        </w:tc>
        <w:tc>
          <w:tcPr>
            <w:tcW w:type="dxa" w:w="1680"/>
            <w:shd w:fill="FFFFFF"/>
            <w:tcBorders>
              <w:top w:val="single" w:sz="4" w:color="D9E2F3"/>
              <w:left w:val="single" w:sz="4" w:color="D9E2F3"/>
              <w:bottom w:val="single" w:sz="4" w:color="D9E2F3"/>
              <w:right w:val="single" w:sz="4" w:color="D9E2F3"/>
              <w:insideH w:val="single" w:sz="4" w:color="D9E2F3"/>
              <w:insideV w:val="single" w:sz="4" w:color="D9E2F3"/>
            </w:tcBorders>
            <w:vAlign w:val="center"/>
          </w:tcPr>
          <w:p>
            <w:pPr>
              <w:jc w:val="center"/>
            </w:pPr>
            <w:r>
              <w:rPr>
                <w:color w:val="17365D"/>
                <w:sz w:val="17"/>
              </w:rPr>
              <w:t>21,8</w:t>
            </w:r>
          </w:p>
        </w:tc>
        <w:tc>
          <w:tcPr>
            <w:tcW w:type="dxa" w:w="1680"/>
            <w:shd w:fill="FFFFFF"/>
            <w:tcBorders>
              <w:top w:val="single" w:sz="4" w:color="D9E2F3"/>
              <w:left w:val="single" w:sz="4" w:color="D9E2F3"/>
              <w:bottom w:val="single" w:sz="4" w:color="D9E2F3"/>
              <w:right w:val="single" w:sz="4" w:color="D9E2F3"/>
              <w:insideH w:val="single" w:sz="4" w:color="D9E2F3"/>
              <w:insideV w:val="single" w:sz="4" w:color="D9E2F3"/>
            </w:tcBorders>
            <w:vAlign w:val="center"/>
          </w:tcPr>
          <w:p>
            <w:pPr>
              <w:jc w:val="center"/>
            </w:pPr>
            <w:r>
              <w:rPr>
                <w:color w:val="17365D"/>
                <w:sz w:val="17"/>
              </w:rPr>
              <w:t>22,9</w:t>
            </w:r>
          </w:p>
        </w:tc>
        <w:tc>
          <w:tcPr>
            <w:tcW w:type="dxa" w:w="1680"/>
            <w:shd w:fill="FFFFFF"/>
            <w:tcBorders>
              <w:top w:val="single" w:sz="4" w:color="D9E2F3"/>
              <w:left w:val="single" w:sz="4" w:color="D9E2F3"/>
              <w:bottom w:val="single" w:sz="4" w:color="D9E2F3"/>
              <w:right w:val="single" w:sz="4" w:color="D9E2F3"/>
              <w:insideH w:val="single" w:sz="4" w:color="D9E2F3"/>
              <w:insideV w:val="single" w:sz="4" w:color="D9E2F3"/>
            </w:tcBorders>
            <w:vAlign w:val="center"/>
          </w:tcPr>
          <w:p>
            <w:pPr>
              <w:jc w:val="center"/>
            </w:pPr>
            <w:r>
              <w:rPr>
                <w:color w:val="17365D"/>
                <w:sz w:val="17"/>
              </w:rPr>
              <w:t>3,0</w:t>
            </w:r>
          </w:p>
        </w:tc>
      </w:tr>
    </w:tbl>
    <w:p w14:paraId="1C126128" w14:textId="77777777" w:rsidR="00D619C9" w:rsidRDefault="00E1200D">
      <w:pPr>
        <w:spacing w:line="259" w:lineRule="auto"/>
        <w:rPr>
          <w:b/>
        </w:rPr>
      </w:pPr>
      <w:r>
        <w:br w:type="page"/>
      </w:r>
    </w:p>
    <w:p w14:paraId="08260231" w14:textId="77777777" w:rsidR="008B5763" w:rsidRDefault="008B5763" w:rsidP="008B5763">
      <w:pPr>
        <w:pStyle w:val="Ttulo1"/>
        <w:spacing w:after="120" w:line="240" w:lineRule="auto" w:before="260"/>
        <w:ind w:left="720"/>
        <w:jc w:val="left"/>
      </w:pPr>
    </w:p>
    <w:p w14:paraId="352ED04B" w14:textId="77777777" w:rsidR="00D619C9" w:rsidRDefault="00E1200D">
      <w:pPr>
        <w:pStyle w:val="Ttulo1"/>
        <w:numPr>
          <w:ilvl w:val="0"/>
          <w:numId w:val="2"/>
        </w:numPr>
        <w:spacing w:after="120" w:line="240" w:lineRule="auto" w:before="260"/>
      </w:pPr>
      <w:bookmarkStart w:id="8" w:name="_Toc109393331"/>
      <w:r>
        <w:t>Diseño de cursos virtuales</w:t>
      </w:r>
      <w:bookmarkEnd w:id="8"/>
    </w:p>
    <w:p w14:paraId="1C6E2209" w14:textId="224A515B" w:rsidR="00933034" w:rsidRDefault="00933034" w:rsidP="00933034">
      <w:pPr>
        <w:keepNext/>
        <w:spacing w:line="269" w:lineRule="auto" w:after="120"/>
      </w:pPr>
      <w:r>
        <w:t>Según la fuente utilizada para la revisión del diseño, la Facultad de Ingeniería de Sistemas cuenta con 59 cursos en plataforma y todos fueron clasificados con contenido (100 %). Para fortalecer la trazabilidad del indicador se recomienda anexar los criterios empleados para definir un curso como “con contenido”. El registro de actividad contiene 63 identificadores de curso, por lo que esta diferencia debe conciliarse antes de la publicación final.</w:t>
      </w:r>
    </w:p>
    <w:p w14:paraId="236608D9" w14:textId="77777777" w:rsidR="00933034" w:rsidRPr="000A7A0F" w:rsidRDefault="00933034"/>
    <w:p w14:paraId="049AAA8D" w14:textId="5F1CAA6E" w:rsidR="00D619C9" w:rsidRPr="000A7A0F" w:rsidRDefault="00A56D78">
      <w:pPr>
        <w:keepNext/>
        <w:jc w:val="center"/>
      </w:pPr>
      <w:r>
        <w:rPr>
          <w:noProof/>
        </w:rPr>
        <w:drawing>
          <wp:inline distT="0" distB="0" distL="0" distR="0" wp14:anchorId="69C32582" wp14:editId="7FDD47D2">
            <wp:extent cx="4572000" cy="2743200"/>
            <wp:effectExtent l="0" t="0" r="0" b="0"/>
            <wp:docPr id="10" name="Gráfico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C8D9BCB" w14:textId="77777777" w:rsidR="00D619C9" w:rsidRDefault="00E1200D">
      <w:pPr>
        <w:pBdr>
          <w:top w:val="nil"/>
          <w:left w:val="nil"/>
          <w:bottom w:val="nil"/>
          <w:right w:val="nil"/>
          <w:between w:val="nil"/>
        </w:pBdr>
        <w:spacing w:after="200" w:line="240" w:lineRule="auto"/>
        <w:jc w:val="center"/>
        <w:rPr>
          <w:i/>
          <w:color w:val="44546A"/>
          <w:sz w:val="18"/>
          <w:szCs w:val="18"/>
        </w:rPr>
      </w:pPr>
      <w:bookmarkStart w:id="10" w:name="_heading=h.4d34og8" w:colFirst="0" w:colLast="0"/>
      <w:bookmarkEnd w:id="10"/>
      <w:r>
        <w:rPr>
          <w:i/>
          <w:color w:val="5B6573"/>
          <w:sz w:val="17"/>
          <w:szCs w:val="18"/>
        </w:rPr>
        <w:t>Ilustración 4 Porcentaje de cursos con contenido</w:t>
      </w:r>
      <w:r>
        <w:rPr>
          <w:color w:val="5B6573"/>
          <w:sz w:val="15"/>
        </w:rPr>
        <w:br/>
        <w:t>Fuente: registro de diseño de cursos; requiere conciliación con los cursos activos del Excel.</w:t>
      </w:r>
    </w:p>
    <w:p>
      <w:pPr>
        <w:pStyle w:val="Ttulo1"/>
        <w:spacing w:before="260" w:after="120"/>
      </w:pPr>
      <w:r>
        <w:t>Conclusiones</w:t>
      </w:r>
    </w:p>
    <w:p>
      <w:pPr>
        <w:spacing w:line="269" w:lineRule="auto" w:after="120"/>
      </w:pPr>
      <w:r>
        <w:t>La comunidad académica mantuvo una participación sostenida en Open LMS durante el periodo 2026-1. Marzo y mayo concentraron los niveles más altos de actividad, mientras que las tareas y los cuestionarios fueron los componentes con mayor número de interacciones.</w:t>
      </w:r>
    </w:p>
    <w:p>
      <w:pPr>
        <w:spacing w:line="269" w:lineRule="auto" w:after="120"/>
      </w:pPr>
      <w:r>
        <w:t>Los resultados permiten reconocer continuidad en el uso de la plataforma; sin embargo, deben complementarse con indicadores de entrega, aprobación y desempeño académico. También se recomienda verificar la fecha de corte de junio, conciliar la diferencia entre los 59 cursos evaluados en diseño y los 63 cursos presentes en el registro, y mantener separados los conceptos de eventos, días activos, usuarios únicos y usuarios-mes.</w:t>
      </w:r>
    </w:p>
    <w:sectPr w:rsidR="00D619C9" w:rsidSect="008B5763">
      <w:headerReference w:type="default" r:id="rId13"/>
      <w:footerReference w:type="default" r:id="rId14"/>
      <w:pgSz w:w="12240" w:h="15840"/>
      <w:pgMar w:top="1440" w:right="1080" w:bottom="1440" w:left="1080" w:header="708" w:footer="70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65442F" w14:textId="77777777" w:rsidR="00EE7C9D" w:rsidRDefault="00EE7C9D">
      <w:pPr>
        <w:spacing w:after="0" w:line="240" w:lineRule="auto"/>
      </w:pPr>
      <w:r>
        <w:separator/>
      </w:r>
    </w:p>
  </w:endnote>
  <w:endnote w:type="continuationSeparator" w:id="0">
    <w:p w14:paraId="64CCD11C" w14:textId="77777777" w:rsidR="00EE7C9D" w:rsidRDefault="00EE7C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F62396" w14:textId="77777777" w:rsidR="00D619C9" w:rsidRDefault="00E1200D">
    <w:pPr>
      <w:pBdr>
        <w:top w:val="nil"/>
        <w:left w:val="nil"/>
        <w:bottom w:val="nil"/>
        <w:right w:val="nil"/>
        <w:between w:val="nil"/>
      </w:pBdr>
      <w:tabs>
        <w:tab w:val="center" w:pos="4419"/>
        <w:tab w:val="right" w:pos="8838"/>
      </w:tabs>
      <w:spacing w:after="0" w:line="240" w:lineRule="auto"/>
      <w:jc w:val="center"/>
      <w:rPr>
        <w:color w:val="000000"/>
      </w:rPr>
    </w:pPr>
    <w:r>
      <w:rPr>
        <w:color w:val="5B6573"/>
        <w:sz w:val="15"/>
      </w:rPr>
      <w:t>Informe de uso de Open LMS · Ingeniería de Sistemas</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9B4B61" w14:textId="77777777" w:rsidR="00EE7C9D" w:rsidRDefault="00EE7C9D">
      <w:pPr>
        <w:spacing w:after="0" w:line="240" w:lineRule="auto"/>
      </w:pPr>
      <w:r>
        <w:separator/>
      </w:r>
    </w:p>
  </w:footnote>
  <w:footnote w:type="continuationSeparator" w:id="0">
    <w:p w14:paraId="0F77031C" w14:textId="77777777" w:rsidR="00EE7C9D" w:rsidRDefault="00EE7C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3F61EE" w14:textId="77777777" w:rsidR="00D619C9" w:rsidRDefault="00BA6535">
    <w:pPr>
      <w:pBdr>
        <w:top w:val="nil"/>
        <w:left w:val="nil"/>
        <w:bottom w:val="nil"/>
        <w:right w:val="nil"/>
        <w:between w:val="nil"/>
      </w:pBdr>
      <w:tabs>
        <w:tab w:val="center" w:pos="4419"/>
        <w:tab w:val="right" w:pos="8838"/>
      </w:tabs>
      <w:spacing w:after="0" w:line="240" w:lineRule="auto"/>
      <w:jc w:val="right"/>
      <w:rPr>
        <w:color w:val="000000"/>
      </w:rPr>
    </w:pPr>
    <w:r>
      <w:rPr>
        <w:color w:val="5B6573"/>
        <w:sz w:val="15"/>
      </w:rPr>
      <w:t>UNIVERSIDAD SANTO TOMÁS  |  CAMPUS VIRTUAL  |  2026-1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F4512D"/>
    <w:multiLevelType w:val="multilevel"/>
    <w:tmpl w:val="08E6AE6C"/>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 w15:restartNumberingAfterBreak="0">
    <w:nsid w:val="506045FD"/>
    <w:multiLevelType w:val="multilevel"/>
    <w:tmpl w:val="5D7EFEA2"/>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19C9"/>
    <w:rsid w:val="00015B8D"/>
    <w:rsid w:val="00073F25"/>
    <w:rsid w:val="00082068"/>
    <w:rsid w:val="00093A77"/>
    <w:rsid w:val="000A7962"/>
    <w:rsid w:val="000A7A0F"/>
    <w:rsid w:val="000B1650"/>
    <w:rsid w:val="000C1A12"/>
    <w:rsid w:val="000C35D3"/>
    <w:rsid w:val="000C3A1A"/>
    <w:rsid w:val="000D02E9"/>
    <w:rsid w:val="000D6E57"/>
    <w:rsid w:val="00100C34"/>
    <w:rsid w:val="00102EA7"/>
    <w:rsid w:val="00110C30"/>
    <w:rsid w:val="0012283B"/>
    <w:rsid w:val="00125E66"/>
    <w:rsid w:val="00130D8E"/>
    <w:rsid w:val="00137524"/>
    <w:rsid w:val="001403CA"/>
    <w:rsid w:val="00142C48"/>
    <w:rsid w:val="00143305"/>
    <w:rsid w:val="0014657D"/>
    <w:rsid w:val="00152EDA"/>
    <w:rsid w:val="0019248F"/>
    <w:rsid w:val="001B43D0"/>
    <w:rsid w:val="001C457B"/>
    <w:rsid w:val="001D1B36"/>
    <w:rsid w:val="00202CFF"/>
    <w:rsid w:val="00203F31"/>
    <w:rsid w:val="002058E2"/>
    <w:rsid w:val="00240131"/>
    <w:rsid w:val="002503FD"/>
    <w:rsid w:val="00252169"/>
    <w:rsid w:val="00271AFB"/>
    <w:rsid w:val="00277021"/>
    <w:rsid w:val="002A0154"/>
    <w:rsid w:val="002A47B4"/>
    <w:rsid w:val="002A4809"/>
    <w:rsid w:val="002A4F78"/>
    <w:rsid w:val="002B5D87"/>
    <w:rsid w:val="002B6A0F"/>
    <w:rsid w:val="002C6519"/>
    <w:rsid w:val="002D1845"/>
    <w:rsid w:val="002F41C7"/>
    <w:rsid w:val="002F5255"/>
    <w:rsid w:val="00302BB7"/>
    <w:rsid w:val="0030490E"/>
    <w:rsid w:val="00305B5E"/>
    <w:rsid w:val="00327431"/>
    <w:rsid w:val="00333734"/>
    <w:rsid w:val="00336862"/>
    <w:rsid w:val="00342820"/>
    <w:rsid w:val="00342C86"/>
    <w:rsid w:val="00345292"/>
    <w:rsid w:val="00363174"/>
    <w:rsid w:val="00374CEE"/>
    <w:rsid w:val="00384779"/>
    <w:rsid w:val="00395A71"/>
    <w:rsid w:val="003A60FA"/>
    <w:rsid w:val="003B4F55"/>
    <w:rsid w:val="003D3468"/>
    <w:rsid w:val="00400839"/>
    <w:rsid w:val="0046266E"/>
    <w:rsid w:val="0047039C"/>
    <w:rsid w:val="00472932"/>
    <w:rsid w:val="004958E8"/>
    <w:rsid w:val="004B1E38"/>
    <w:rsid w:val="004D76C6"/>
    <w:rsid w:val="004F14D6"/>
    <w:rsid w:val="00522174"/>
    <w:rsid w:val="00522357"/>
    <w:rsid w:val="00544A12"/>
    <w:rsid w:val="00547B99"/>
    <w:rsid w:val="00547EB0"/>
    <w:rsid w:val="00556EBF"/>
    <w:rsid w:val="00586986"/>
    <w:rsid w:val="005A4E61"/>
    <w:rsid w:val="005B3E22"/>
    <w:rsid w:val="005E4232"/>
    <w:rsid w:val="005F2448"/>
    <w:rsid w:val="005F3EDA"/>
    <w:rsid w:val="00605664"/>
    <w:rsid w:val="00612A6A"/>
    <w:rsid w:val="00615392"/>
    <w:rsid w:val="0063471F"/>
    <w:rsid w:val="0065688D"/>
    <w:rsid w:val="00673724"/>
    <w:rsid w:val="00691F50"/>
    <w:rsid w:val="006B488A"/>
    <w:rsid w:val="006B6F79"/>
    <w:rsid w:val="006C4EDD"/>
    <w:rsid w:val="006D0A03"/>
    <w:rsid w:val="006D5024"/>
    <w:rsid w:val="007061ED"/>
    <w:rsid w:val="007539CC"/>
    <w:rsid w:val="0077091B"/>
    <w:rsid w:val="0077619C"/>
    <w:rsid w:val="0078557C"/>
    <w:rsid w:val="00787A57"/>
    <w:rsid w:val="0079001C"/>
    <w:rsid w:val="007945BE"/>
    <w:rsid w:val="007A18ED"/>
    <w:rsid w:val="007C7F7C"/>
    <w:rsid w:val="007D1C16"/>
    <w:rsid w:val="007D660D"/>
    <w:rsid w:val="007F09C1"/>
    <w:rsid w:val="007F636A"/>
    <w:rsid w:val="00826845"/>
    <w:rsid w:val="00830EA1"/>
    <w:rsid w:val="00831BBA"/>
    <w:rsid w:val="0083242C"/>
    <w:rsid w:val="00862764"/>
    <w:rsid w:val="00864821"/>
    <w:rsid w:val="008A6F91"/>
    <w:rsid w:val="008B15CC"/>
    <w:rsid w:val="008B5763"/>
    <w:rsid w:val="008C64D7"/>
    <w:rsid w:val="008E3B78"/>
    <w:rsid w:val="008F5765"/>
    <w:rsid w:val="008F6774"/>
    <w:rsid w:val="0090371C"/>
    <w:rsid w:val="009140E5"/>
    <w:rsid w:val="00915E86"/>
    <w:rsid w:val="00933034"/>
    <w:rsid w:val="00937756"/>
    <w:rsid w:val="00945701"/>
    <w:rsid w:val="00947D54"/>
    <w:rsid w:val="00950EE6"/>
    <w:rsid w:val="00952059"/>
    <w:rsid w:val="009545C1"/>
    <w:rsid w:val="009555D6"/>
    <w:rsid w:val="00960EEA"/>
    <w:rsid w:val="009612DD"/>
    <w:rsid w:val="00965968"/>
    <w:rsid w:val="00975E1E"/>
    <w:rsid w:val="00984678"/>
    <w:rsid w:val="009857FC"/>
    <w:rsid w:val="00986ECF"/>
    <w:rsid w:val="009C0608"/>
    <w:rsid w:val="009D38AD"/>
    <w:rsid w:val="009F11EB"/>
    <w:rsid w:val="009F411B"/>
    <w:rsid w:val="00A27299"/>
    <w:rsid w:val="00A56D78"/>
    <w:rsid w:val="00A5708F"/>
    <w:rsid w:val="00A82FC8"/>
    <w:rsid w:val="00A95FA6"/>
    <w:rsid w:val="00AA706A"/>
    <w:rsid w:val="00AB201A"/>
    <w:rsid w:val="00AB36B0"/>
    <w:rsid w:val="00AB676B"/>
    <w:rsid w:val="00AD2D3D"/>
    <w:rsid w:val="00AD7A82"/>
    <w:rsid w:val="00AE490A"/>
    <w:rsid w:val="00AE5F4E"/>
    <w:rsid w:val="00B055D4"/>
    <w:rsid w:val="00B2789F"/>
    <w:rsid w:val="00B55114"/>
    <w:rsid w:val="00B7493D"/>
    <w:rsid w:val="00BA6535"/>
    <w:rsid w:val="00BA73EF"/>
    <w:rsid w:val="00BA7C29"/>
    <w:rsid w:val="00BB156B"/>
    <w:rsid w:val="00BC1867"/>
    <w:rsid w:val="00BD48EF"/>
    <w:rsid w:val="00BF6ABA"/>
    <w:rsid w:val="00C14253"/>
    <w:rsid w:val="00C26895"/>
    <w:rsid w:val="00C56F00"/>
    <w:rsid w:val="00C7649F"/>
    <w:rsid w:val="00C837B2"/>
    <w:rsid w:val="00C87FA8"/>
    <w:rsid w:val="00C905C2"/>
    <w:rsid w:val="00C95B82"/>
    <w:rsid w:val="00CA5814"/>
    <w:rsid w:val="00CD2A9E"/>
    <w:rsid w:val="00CE002E"/>
    <w:rsid w:val="00D25DC8"/>
    <w:rsid w:val="00D43A64"/>
    <w:rsid w:val="00D46DB6"/>
    <w:rsid w:val="00D619C9"/>
    <w:rsid w:val="00D6227E"/>
    <w:rsid w:val="00D638E9"/>
    <w:rsid w:val="00D747AE"/>
    <w:rsid w:val="00DB1809"/>
    <w:rsid w:val="00DC0794"/>
    <w:rsid w:val="00DC0A9C"/>
    <w:rsid w:val="00DD00A0"/>
    <w:rsid w:val="00DD20CD"/>
    <w:rsid w:val="00DD282F"/>
    <w:rsid w:val="00DD4A0C"/>
    <w:rsid w:val="00E05ECE"/>
    <w:rsid w:val="00E07E8D"/>
    <w:rsid w:val="00E1200D"/>
    <w:rsid w:val="00E150E1"/>
    <w:rsid w:val="00E17795"/>
    <w:rsid w:val="00E4317A"/>
    <w:rsid w:val="00E4442A"/>
    <w:rsid w:val="00E505B3"/>
    <w:rsid w:val="00E60710"/>
    <w:rsid w:val="00E62378"/>
    <w:rsid w:val="00E726EF"/>
    <w:rsid w:val="00E911B3"/>
    <w:rsid w:val="00EA1D50"/>
    <w:rsid w:val="00EA6CA4"/>
    <w:rsid w:val="00EB094B"/>
    <w:rsid w:val="00EB6392"/>
    <w:rsid w:val="00EC3B9D"/>
    <w:rsid w:val="00EC75C0"/>
    <w:rsid w:val="00EE7C9D"/>
    <w:rsid w:val="00EF217C"/>
    <w:rsid w:val="00F177CD"/>
    <w:rsid w:val="00F21B0D"/>
    <w:rsid w:val="00F45E77"/>
    <w:rsid w:val="00F67DE0"/>
    <w:rsid w:val="00F70B14"/>
    <w:rsid w:val="00F7347C"/>
    <w:rsid w:val="00FB2D9C"/>
    <w:rsid w:val="00FB4FBE"/>
    <w:rsid w:val="00FC7F58"/>
    <w:rsid w:val="00FD5769"/>
    <w:rsid w:val="00FE2ABE"/>
    <w:rsid w:val="00FE4AC6"/>
    <w:rsid w:val="00FE4D2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983F651"/>
  <w15:docId w15:val="{01A197B8-01D4-40AD-B469-ECE624ACB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s-CO" w:eastAsia="es-CO" w:bidi="ar-SA"/>
      </w:rPr>
    </w:rPrDefault>
    <w:pPrDefault>
      <w:pPr>
        <w:spacing w:after="160" w:line="48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3F25"/>
    <w:rPr>
      <w:rFonts w:ascii="Aptos" w:hAnsi="Aptos"/>
      <w:color w:val="263646"/>
      <w:sz w:val="20"/>
    </w:rPr>
  </w:style>
  <w:style w:type="paragraph" w:styleId="Ttulo1">
    <w:name w:val="heading 1"/>
    <w:basedOn w:val="Normal"/>
    <w:next w:val="Normal"/>
    <w:link w:val="Ttulo1Car"/>
    <w:uiPriority w:val="9"/>
    <w:qFormat/>
    <w:rsid w:val="00A40CDE"/>
    <w:pPr>
      <w:keepNext/>
      <w:keepLines/>
      <w:spacing w:before="240" w:after="0"/>
      <w:jc w:val="center"/>
      <w:outlineLvl w:val="0"/>
    </w:pPr>
    <w:rPr>
      <w:rFonts w:eastAsiaTheme="majorEastAsia" w:cstheme="majorBidi" w:ascii="Aptos Display" w:hAnsi="Aptos Display"/>
      <w:b/>
      <w:color w:val="17365D"/>
      <w:sz w:val="34"/>
      <w:szCs w:val="32"/>
    </w:rPr>
  </w:style>
  <w:style w:type="paragraph" w:styleId="Ttulo2">
    <w:name w:val="heading 2"/>
    <w:basedOn w:val="Normal"/>
    <w:next w:val="Normal"/>
    <w:link w:val="Ttulo2Car"/>
    <w:uiPriority w:val="9"/>
    <w:unhideWhenUsed/>
    <w:qFormat/>
    <w:rsid w:val="00D765C1"/>
    <w:pPr>
      <w:keepNext/>
      <w:keepLines/>
      <w:spacing w:before="40" w:after="0"/>
      <w:outlineLvl w:val="1"/>
    </w:pPr>
    <w:rPr>
      <w:rFonts w:eastAsiaTheme="majorEastAsia" w:cstheme="majorBidi" w:ascii="Aptos Display" w:hAnsi="Aptos Display"/>
      <w:b/>
      <w:color w:val="2F75B5"/>
      <w:sz w:val="24"/>
      <w:szCs w:val="26"/>
    </w:rPr>
  </w:style>
  <w:style w:type="paragraph" w:styleId="Ttulo3">
    <w:name w:val="heading 3"/>
    <w:basedOn w:val="Normal"/>
    <w:next w:val="Normal"/>
    <w:link w:val="Ttulo3Car"/>
    <w:uiPriority w:val="9"/>
    <w:semiHidden/>
    <w:unhideWhenUsed/>
    <w:qFormat/>
    <w:rsid w:val="00D765C1"/>
    <w:pPr>
      <w:keepNext/>
      <w:keepLines/>
      <w:spacing w:before="40" w:after="0"/>
      <w:ind w:left="708"/>
      <w:outlineLvl w:val="2"/>
    </w:pPr>
    <w:rPr>
      <w:rFonts w:eastAsiaTheme="majorEastAsia" w:cstheme="majorBidi"/>
      <w:b/>
    </w:rPr>
  </w:style>
  <w:style w:type="paragraph" w:styleId="Ttulo4">
    <w:name w:val="heading 4"/>
    <w:basedOn w:val="Normal"/>
    <w:next w:val="Normal"/>
    <w:pPr>
      <w:keepNext/>
      <w:keepLines/>
      <w:spacing w:before="240" w:after="40"/>
      <w:outlineLvl w:val="3"/>
    </w:pPr>
    <w:rPr>
      <w:b/>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rFonts w:ascii="Aptos Display" w:hAnsi="Aptos Display"/>
      <w:b/>
      <w:color w:val="17365D"/>
      <w:sz w:val="50"/>
      <w:szCs w:val="72"/>
    </w:rPr>
  </w:style>
  <w:style w:type="character" w:customStyle="1" w:styleId="Ttulo1Car">
    <w:name w:val="Título 1 Car"/>
    <w:basedOn w:val="Fuentedeprrafopredeter"/>
    <w:link w:val="Ttulo1"/>
    <w:uiPriority w:val="9"/>
    <w:rsid w:val="00A40CDE"/>
    <w:rPr>
      <w:rFonts w:ascii="Times New Roman" w:eastAsiaTheme="majorEastAsia" w:hAnsi="Times New Roman" w:cstheme="majorBidi"/>
      <w:b/>
      <w:sz w:val="24"/>
      <w:szCs w:val="32"/>
    </w:rPr>
  </w:style>
  <w:style w:type="character" w:customStyle="1" w:styleId="Ttulo2Car">
    <w:name w:val="Título 2 Car"/>
    <w:basedOn w:val="Fuentedeprrafopredeter"/>
    <w:link w:val="Ttulo2"/>
    <w:uiPriority w:val="9"/>
    <w:rsid w:val="00D765C1"/>
    <w:rPr>
      <w:rFonts w:ascii="Times New Roman" w:eastAsiaTheme="majorEastAsia" w:hAnsi="Times New Roman" w:cstheme="majorBidi"/>
      <w:b/>
      <w:sz w:val="24"/>
      <w:szCs w:val="26"/>
    </w:rPr>
  </w:style>
  <w:style w:type="character" w:customStyle="1" w:styleId="Ttulo3Car">
    <w:name w:val="Título 3 Car"/>
    <w:basedOn w:val="Fuentedeprrafopredeter"/>
    <w:link w:val="Ttulo3"/>
    <w:uiPriority w:val="9"/>
    <w:semiHidden/>
    <w:rsid w:val="00D765C1"/>
    <w:rPr>
      <w:rFonts w:ascii="Times New Roman" w:eastAsiaTheme="majorEastAsia" w:hAnsi="Times New Roman" w:cstheme="majorBidi"/>
      <w:b/>
      <w:sz w:val="24"/>
      <w:szCs w:val="24"/>
    </w:rPr>
  </w:style>
  <w:style w:type="paragraph" w:styleId="Encabezado">
    <w:name w:val="header"/>
    <w:basedOn w:val="Normal"/>
    <w:link w:val="EncabezadoCar"/>
    <w:uiPriority w:val="99"/>
    <w:unhideWhenUsed/>
    <w:rsid w:val="008A14D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A14D6"/>
    <w:rPr>
      <w:rFonts w:ascii="Times New Roman" w:hAnsi="Times New Roman"/>
      <w:sz w:val="24"/>
    </w:rPr>
  </w:style>
  <w:style w:type="paragraph" w:styleId="Piedepgina">
    <w:name w:val="footer"/>
    <w:basedOn w:val="Normal"/>
    <w:link w:val="PiedepginaCar"/>
    <w:uiPriority w:val="99"/>
    <w:unhideWhenUsed/>
    <w:rsid w:val="008A14D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A14D6"/>
    <w:rPr>
      <w:rFonts w:ascii="Times New Roman" w:hAnsi="Times New Roman"/>
      <w:sz w:val="24"/>
    </w:rPr>
  </w:style>
  <w:style w:type="paragraph" w:styleId="Prrafodelista">
    <w:name w:val="List Paragraph"/>
    <w:basedOn w:val="Normal"/>
    <w:uiPriority w:val="34"/>
    <w:qFormat/>
    <w:rsid w:val="00204190"/>
    <w:pPr>
      <w:ind w:left="720"/>
      <w:contextualSpacing/>
    </w:pPr>
  </w:style>
  <w:style w:type="paragraph" w:styleId="Descripcin">
    <w:name w:val="caption"/>
    <w:basedOn w:val="Normal"/>
    <w:next w:val="Normal"/>
    <w:uiPriority w:val="35"/>
    <w:unhideWhenUsed/>
    <w:qFormat/>
    <w:rsid w:val="00317E6F"/>
    <w:pPr>
      <w:spacing w:after="200" w:line="240" w:lineRule="auto"/>
    </w:pPr>
    <w:rPr>
      <w:i/>
      <w:iCs/>
      <w:color w:val="44546A" w:themeColor="text2"/>
      <w:sz w:val="18"/>
      <w:szCs w:val="18"/>
    </w:rPr>
  </w:style>
  <w:style w:type="paragraph" w:styleId="TtuloTDC">
    <w:name w:val="TOC Heading"/>
    <w:basedOn w:val="Ttulo1"/>
    <w:next w:val="Normal"/>
    <w:uiPriority w:val="39"/>
    <w:unhideWhenUsed/>
    <w:qFormat/>
    <w:rsid w:val="00995125"/>
    <w:pPr>
      <w:spacing w:line="259" w:lineRule="auto"/>
      <w:jc w:val="left"/>
      <w:outlineLvl w:val="9"/>
    </w:pPr>
    <w:rPr>
      <w:rFonts w:asciiTheme="majorHAnsi" w:hAnsiTheme="majorHAnsi"/>
      <w:b w:val="0"/>
      <w:color w:val="2E74B5" w:themeColor="accent1" w:themeShade="BF"/>
      <w:sz w:val="32"/>
    </w:rPr>
  </w:style>
  <w:style w:type="paragraph" w:styleId="TDC1">
    <w:name w:val="toc 1"/>
    <w:basedOn w:val="Normal"/>
    <w:next w:val="Normal"/>
    <w:autoRedefine/>
    <w:uiPriority w:val="39"/>
    <w:unhideWhenUsed/>
    <w:rsid w:val="00995125"/>
    <w:pPr>
      <w:spacing w:after="100"/>
    </w:pPr>
  </w:style>
  <w:style w:type="paragraph" w:styleId="TDC2">
    <w:name w:val="toc 2"/>
    <w:basedOn w:val="Normal"/>
    <w:next w:val="Normal"/>
    <w:autoRedefine/>
    <w:uiPriority w:val="39"/>
    <w:unhideWhenUsed/>
    <w:rsid w:val="00995125"/>
    <w:pPr>
      <w:spacing w:after="100"/>
      <w:ind w:left="240"/>
    </w:pPr>
  </w:style>
  <w:style w:type="character" w:styleId="Hipervnculo">
    <w:name w:val="Hyperlink"/>
    <w:basedOn w:val="Fuentedeprrafopredeter"/>
    <w:uiPriority w:val="99"/>
    <w:unhideWhenUsed/>
    <w:rsid w:val="00995125"/>
    <w:rPr>
      <w:color w:val="0563C1" w:themeColor="hyperlink"/>
      <w:u w:val="single"/>
    </w:rPr>
  </w:style>
  <w:style w:type="paragraph" w:styleId="Tabladeilustraciones">
    <w:name w:val="table of figures"/>
    <w:basedOn w:val="Normal"/>
    <w:next w:val="Normal"/>
    <w:uiPriority w:val="99"/>
    <w:unhideWhenUsed/>
    <w:rsid w:val="00995125"/>
    <w:pPr>
      <w:spacing w:after="0"/>
    </w:pPr>
  </w:style>
  <w:style w:type="paragraph" w:styleId="Textodeglobo">
    <w:name w:val="Balloon Text"/>
    <w:basedOn w:val="Normal"/>
    <w:link w:val="TextodegloboCar"/>
    <w:uiPriority w:val="99"/>
    <w:semiHidden/>
    <w:unhideWhenUsed/>
    <w:rsid w:val="005B32E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B32EC"/>
    <w:rPr>
      <w:rFonts w:ascii="Segoe UI" w:hAnsi="Segoe UI" w:cs="Segoe UI"/>
      <w:sz w:val="18"/>
      <w:szCs w:val="18"/>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088202">
      <w:bodyDiv w:val="1"/>
      <w:marLeft w:val="0"/>
      <w:marRight w:val="0"/>
      <w:marTop w:val="0"/>
      <w:marBottom w:val="0"/>
      <w:divBdr>
        <w:top w:val="none" w:sz="0" w:space="0" w:color="auto"/>
        <w:left w:val="none" w:sz="0" w:space="0" w:color="auto"/>
        <w:bottom w:val="none" w:sz="0" w:space="0" w:color="auto"/>
        <w:right w:val="none" w:sz="0" w:space="0" w:color="auto"/>
      </w:divBdr>
    </w:div>
    <w:div w:id="417989964">
      <w:bodyDiv w:val="1"/>
      <w:marLeft w:val="0"/>
      <w:marRight w:val="0"/>
      <w:marTop w:val="0"/>
      <w:marBottom w:val="0"/>
      <w:divBdr>
        <w:top w:val="none" w:sz="0" w:space="0" w:color="auto"/>
        <w:left w:val="none" w:sz="0" w:space="0" w:color="auto"/>
        <w:bottom w:val="none" w:sz="0" w:space="0" w:color="auto"/>
        <w:right w:val="none" w:sz="0" w:space="0" w:color="auto"/>
      </w:divBdr>
    </w:div>
    <w:div w:id="453137739">
      <w:bodyDiv w:val="1"/>
      <w:marLeft w:val="0"/>
      <w:marRight w:val="0"/>
      <w:marTop w:val="0"/>
      <w:marBottom w:val="0"/>
      <w:divBdr>
        <w:top w:val="none" w:sz="0" w:space="0" w:color="auto"/>
        <w:left w:val="none" w:sz="0" w:space="0" w:color="auto"/>
        <w:bottom w:val="none" w:sz="0" w:space="0" w:color="auto"/>
        <w:right w:val="none" w:sz="0" w:space="0" w:color="auto"/>
      </w:divBdr>
    </w:div>
    <w:div w:id="684864535">
      <w:bodyDiv w:val="1"/>
      <w:marLeft w:val="0"/>
      <w:marRight w:val="0"/>
      <w:marTop w:val="0"/>
      <w:marBottom w:val="0"/>
      <w:divBdr>
        <w:top w:val="none" w:sz="0" w:space="0" w:color="auto"/>
        <w:left w:val="none" w:sz="0" w:space="0" w:color="auto"/>
        <w:bottom w:val="none" w:sz="0" w:space="0" w:color="auto"/>
        <w:right w:val="none" w:sz="0" w:space="0" w:color="auto"/>
      </w:divBdr>
    </w:div>
    <w:div w:id="12396379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4.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file:///D:\INFORMES%20DE%20USO\INFORMES%20USO%20PLATAFORMA%202026-1\Pregrado_Presencial\INGENIER&#205;A%20DE%20SISTEMAS\Informe_2026-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INFORMES%20DE%20USO\INFORMES%20USO%20PLATAFORMA%202026-1\Pregrado_Presencial\INGENIER&#205;A%20DE%20SISTEMAS\Informe_2026-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INFORMES%20DE%20USO\INFORMES%20USO%20PLATAFORMA%202026-1\Pregrado_Presencial\INGENIER&#205;A%20DE%20SISTEMAS\Informe_2026-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INFORMES%20DE%20USO\INFORMES%20USO%20PLATAFORMA%202026-1\Pregrado_Presencial\INGENIER&#205;A%20DE%20SISTEMAS\Informe_2026-1.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s-CO" sz="1800" b="1" i="0" baseline="0">
                <a:effectLst/>
              </a:rPr>
              <a:t>Días al mes de uso del Campus Virtual por parte de los docentes de la facultad de Ingeniería de Sistemas 2026-1</a:t>
            </a:r>
            <a:endParaRPr lang="es-CO">
              <a:effectLst/>
            </a:endParaRP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O"/>
        </a:p>
      </c:txPr>
    </c:title>
    <c:autoTitleDeleted val="0"/>
    <c:plotArea>
      <c:layout/>
      <c:lineChart>
        <c:grouping val="standard"/>
        <c:varyColors val="0"/>
        <c:ser>
          <c:idx val="0"/>
          <c:order val="0"/>
          <c:spPr>
            <a:ln w="31750" cap="rnd">
              <a:solidFill>
                <a:schemeClr val="accent1"/>
              </a:solidFill>
              <a:round/>
            </a:ln>
            <a:effectLst/>
          </c:spPr>
          <c:marker>
            <c:symbol val="circle"/>
            <c:size val="17"/>
            <c:spPr>
              <a:solidFill>
                <a:schemeClr val="accen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Docentes!$C$2:$G$2</c:f>
              <c:strCache>
                <c:ptCount val="5"/>
                <c:pt idx="0">
                  <c:v>FEB</c:v>
                </c:pt>
                <c:pt idx="1">
                  <c:v>MAR</c:v>
                </c:pt>
                <c:pt idx="2">
                  <c:v>ABR</c:v>
                </c:pt>
                <c:pt idx="3">
                  <c:v>MAY</c:v>
                </c:pt>
                <c:pt idx="4">
                  <c:v>JUN</c:v>
                </c:pt>
              </c:strCache>
            </c:strRef>
          </c:cat>
          <c:val>
            <c:numRef>
              <c:f>Docentes!$C$62:$G$62</c:f>
              <c:numCache>
                <c:formatCode>0.0</c:formatCode>
                <c:ptCount val="5"/>
                <c:pt idx="0">
                  <c:v>7</c:v>
                </c:pt>
                <c:pt idx="1">
                  <c:v>8.5254237288135588</c:v>
                </c:pt>
                <c:pt idx="2">
                  <c:v>7.7966101694915251</c:v>
                </c:pt>
                <c:pt idx="3">
                  <c:v>10.050847457627119</c:v>
                </c:pt>
                <c:pt idx="4">
                  <c:v>1.9152542372881356</c:v>
                </c:pt>
              </c:numCache>
            </c:numRef>
          </c:val>
          <c:smooth val="0"/>
          <c:extLst>
            <c:ext xmlns:c16="http://schemas.microsoft.com/office/drawing/2014/chart" uri="{C3380CC4-5D6E-409C-BE32-E72D297353CC}">
              <c16:uniqueId val="{00000000-14EA-4F00-AD8A-F2652F871F1F}"/>
            </c:ext>
          </c:extLst>
        </c:ser>
        <c:dLbls>
          <c:dLblPos val="ctr"/>
          <c:showLegendKey val="0"/>
          <c:showVal val="1"/>
          <c:showCatName val="0"/>
          <c:showSerName val="0"/>
          <c:showPercent val="0"/>
          <c:showBubbleSize val="0"/>
        </c:dLbls>
        <c:marker val="1"/>
        <c:smooth val="0"/>
        <c:axId val="1015697952"/>
        <c:axId val="1015698368"/>
      </c:lineChart>
      <c:catAx>
        <c:axId val="1015697952"/>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s-CO"/>
          </a:p>
        </c:txPr>
        <c:crossAx val="1015698368"/>
        <c:crosses val="autoZero"/>
        <c:auto val="1"/>
        <c:lblAlgn val="ctr"/>
        <c:lblOffset val="100"/>
        <c:noMultiLvlLbl val="0"/>
      </c:catAx>
      <c:valAx>
        <c:axId val="1015698368"/>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0.0" sourceLinked="1"/>
        <c:majorTickMark val="none"/>
        <c:minorTickMark val="none"/>
        <c:tickLblPos val="nextTo"/>
        <c:crossAx val="1015697952"/>
        <c:crosses val="autoZero"/>
        <c:crossBetween val="between"/>
      </c:valAx>
      <c:spPr>
        <a:noFill/>
        <a:ln>
          <a:noFill/>
        </a:ln>
        <a:effectLst/>
      </c:spPr>
    </c:plotArea>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s-CO" sz="1800" b="1" i="0" baseline="0">
                <a:effectLst/>
              </a:rPr>
              <a:t>Días del mes de uso del Campus Virtual por parte de los estudiantes de la Facultad de Ingeniería de Sistemas 2026-1</a:t>
            </a:r>
            <a:endParaRPr lang="es-CO">
              <a:effectLst/>
            </a:endParaRP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O"/>
        </a:p>
      </c:txPr>
    </c:title>
    <c:autoTitleDeleted val="0"/>
    <c:plotArea>
      <c:layout/>
      <c:lineChart>
        <c:grouping val="standard"/>
        <c:varyColors val="0"/>
        <c:ser>
          <c:idx val="0"/>
          <c:order val="0"/>
          <c:spPr>
            <a:ln w="31750" cap="rnd">
              <a:solidFill>
                <a:schemeClr val="accent1"/>
              </a:solidFill>
              <a:round/>
            </a:ln>
            <a:effectLst/>
          </c:spPr>
          <c:marker>
            <c:symbol val="circle"/>
            <c:size val="17"/>
            <c:spPr>
              <a:solidFill>
                <a:schemeClr val="accen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Estudiantes!$B$3:$F$3</c:f>
              <c:strCache>
                <c:ptCount val="5"/>
                <c:pt idx="0">
                  <c:v>FEB</c:v>
                </c:pt>
                <c:pt idx="1">
                  <c:v>MAR</c:v>
                </c:pt>
                <c:pt idx="2">
                  <c:v>ABR</c:v>
                </c:pt>
                <c:pt idx="3">
                  <c:v>MAY</c:v>
                </c:pt>
                <c:pt idx="4">
                  <c:v>JUN</c:v>
                </c:pt>
              </c:strCache>
            </c:strRef>
          </c:cat>
          <c:val>
            <c:numRef>
              <c:f>Estudiantes!$B$67:$F$67</c:f>
              <c:numCache>
                <c:formatCode>0.0</c:formatCode>
                <c:ptCount val="5"/>
                <c:pt idx="0">
                  <c:v>14.968253968253968</c:v>
                </c:pt>
                <c:pt idx="1">
                  <c:v>16.587301587301589</c:v>
                </c:pt>
                <c:pt idx="2">
                  <c:v>16.460317460317459</c:v>
                </c:pt>
                <c:pt idx="3">
                  <c:v>20.50793650793651</c:v>
                </c:pt>
                <c:pt idx="4">
                  <c:v>1.4920634920634921</c:v>
                </c:pt>
              </c:numCache>
            </c:numRef>
          </c:val>
          <c:smooth val="0"/>
          <c:extLst>
            <c:ext xmlns:c16="http://schemas.microsoft.com/office/drawing/2014/chart" uri="{C3380CC4-5D6E-409C-BE32-E72D297353CC}">
              <c16:uniqueId val="{00000000-3070-484E-AA46-1E920112FBE1}"/>
            </c:ext>
          </c:extLst>
        </c:ser>
        <c:dLbls>
          <c:dLblPos val="ctr"/>
          <c:showLegendKey val="0"/>
          <c:showVal val="1"/>
          <c:showCatName val="0"/>
          <c:showSerName val="0"/>
          <c:showPercent val="0"/>
          <c:showBubbleSize val="0"/>
        </c:dLbls>
        <c:marker val="1"/>
        <c:smooth val="0"/>
        <c:axId val="1054021632"/>
        <c:axId val="1054022464"/>
      </c:lineChart>
      <c:catAx>
        <c:axId val="1054021632"/>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s-CO"/>
          </a:p>
        </c:txPr>
        <c:crossAx val="1054022464"/>
        <c:crosses val="autoZero"/>
        <c:auto val="1"/>
        <c:lblAlgn val="ctr"/>
        <c:lblOffset val="100"/>
        <c:noMultiLvlLbl val="0"/>
      </c:catAx>
      <c:valAx>
        <c:axId val="1054022464"/>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0.0" sourceLinked="1"/>
        <c:majorTickMark val="none"/>
        <c:minorTickMark val="none"/>
        <c:tickLblPos val="nextTo"/>
        <c:crossAx val="1054021632"/>
        <c:crosses val="autoZero"/>
        <c:crossBetween val="between"/>
      </c:valAx>
      <c:spPr>
        <a:noFill/>
        <a:ln>
          <a:noFill/>
        </a:ln>
        <a:effectLst/>
      </c:spPr>
    </c:plotArea>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s-CO" sz="1800" b="1" i="0" baseline="0">
                <a:effectLst/>
              </a:rPr>
              <a:t>Promedio de estudiantes que usaron el Campus virtual de la Facultad de Ingeniería de Sistemas 2026-1</a:t>
            </a:r>
            <a:endParaRPr lang="es-CO">
              <a:effectLst/>
            </a:endParaRP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O"/>
        </a:p>
      </c:txPr>
    </c:title>
    <c:autoTitleDeleted val="0"/>
    <c:plotArea>
      <c:layout/>
      <c:lineChart>
        <c:grouping val="standard"/>
        <c:varyColors val="0"/>
        <c:ser>
          <c:idx val="0"/>
          <c:order val="0"/>
          <c:spPr>
            <a:ln w="31750" cap="rnd">
              <a:solidFill>
                <a:schemeClr val="accent1"/>
              </a:solidFill>
              <a:round/>
            </a:ln>
            <a:effectLst/>
          </c:spPr>
          <c:marker>
            <c:symbol val="circle"/>
            <c:size val="17"/>
            <c:spPr>
              <a:solidFill>
                <a:schemeClr val="accen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Estudiantes!$H$3:$L$3</c:f>
              <c:strCache>
                <c:ptCount val="5"/>
                <c:pt idx="0">
                  <c:v>FEB</c:v>
                </c:pt>
                <c:pt idx="1">
                  <c:v>MAR</c:v>
                </c:pt>
                <c:pt idx="2">
                  <c:v>ABR</c:v>
                </c:pt>
                <c:pt idx="3">
                  <c:v>MAY</c:v>
                </c:pt>
                <c:pt idx="4">
                  <c:v>JUN</c:v>
                </c:pt>
              </c:strCache>
            </c:strRef>
          </c:cat>
          <c:val>
            <c:numRef>
              <c:f>Estudiantes!$H$67:$L$67</c:f>
              <c:numCache>
                <c:formatCode>0.0</c:formatCode>
                <c:ptCount val="5"/>
                <c:pt idx="0">
                  <c:v>21.587301587301589</c:v>
                </c:pt>
                <c:pt idx="1">
                  <c:v>22.698412698412699</c:v>
                </c:pt>
                <c:pt idx="2">
                  <c:v>21.841269841269842</c:v>
                </c:pt>
                <c:pt idx="3">
                  <c:v>22.936507936507937</c:v>
                </c:pt>
                <c:pt idx="4">
                  <c:v>3.0476190476190474</c:v>
                </c:pt>
              </c:numCache>
            </c:numRef>
          </c:val>
          <c:smooth val="0"/>
          <c:extLst>
            <c:ext xmlns:c16="http://schemas.microsoft.com/office/drawing/2014/chart" uri="{C3380CC4-5D6E-409C-BE32-E72D297353CC}">
              <c16:uniqueId val="{00000000-EFFB-4E51-92C6-97AF5A978A80}"/>
            </c:ext>
          </c:extLst>
        </c:ser>
        <c:dLbls>
          <c:dLblPos val="ctr"/>
          <c:showLegendKey val="0"/>
          <c:showVal val="1"/>
          <c:showCatName val="0"/>
          <c:showSerName val="0"/>
          <c:showPercent val="0"/>
          <c:showBubbleSize val="0"/>
        </c:dLbls>
        <c:marker val="1"/>
        <c:smooth val="0"/>
        <c:axId val="1013562768"/>
        <c:axId val="1013562352"/>
      </c:lineChart>
      <c:catAx>
        <c:axId val="1013562768"/>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s-CO"/>
          </a:p>
        </c:txPr>
        <c:crossAx val="1013562352"/>
        <c:crosses val="autoZero"/>
        <c:auto val="1"/>
        <c:lblAlgn val="ctr"/>
        <c:lblOffset val="100"/>
        <c:noMultiLvlLbl val="0"/>
      </c:catAx>
      <c:valAx>
        <c:axId val="1013562352"/>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0.0" sourceLinked="1"/>
        <c:majorTickMark val="none"/>
        <c:minorTickMark val="none"/>
        <c:tickLblPos val="nextTo"/>
        <c:crossAx val="1013562768"/>
        <c:crosses val="autoZero"/>
        <c:crossBetween val="between"/>
      </c:valAx>
      <c:spPr>
        <a:noFill/>
        <a:ln>
          <a:noFill/>
        </a:ln>
        <a:effectLst/>
      </c:spPr>
    </c:plotArea>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s-CO"/>
              <a:t>Diseño de Cursos</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O"/>
        </a:p>
      </c:txPr>
    </c:title>
    <c:autoTitleDeleted val="0"/>
    <c:plotArea>
      <c:layout/>
      <c:pieChart>
        <c:varyColors val="1"/>
        <c:ser>
          <c:idx val="0"/>
          <c:order val="0"/>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42F4-4FC4-9000-E05E596B213B}"/>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42F4-4FC4-9000-E05E596B213B}"/>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'Diseño de Cursos'!$D$5:$E$5</c:f>
              <c:strCache>
                <c:ptCount val="2"/>
                <c:pt idx="0">
                  <c:v>Sin contenido </c:v>
                </c:pt>
                <c:pt idx="1">
                  <c:v>Con contenido </c:v>
                </c:pt>
              </c:strCache>
            </c:strRef>
          </c:cat>
          <c:val>
            <c:numRef>
              <c:f>'Diseño de Cursos'!$D$6:$E$6</c:f>
              <c:numCache>
                <c:formatCode>General</c:formatCode>
                <c:ptCount val="2"/>
                <c:pt idx="0">
                  <c:v>0</c:v>
                </c:pt>
                <c:pt idx="1">
                  <c:v>59</c:v>
                </c:pt>
              </c:numCache>
            </c:numRef>
          </c:val>
          <c:extLst>
            <c:ext xmlns:c16="http://schemas.microsoft.com/office/drawing/2014/chart" uri="{C3380CC4-5D6E-409C-BE32-E72D297353CC}">
              <c16:uniqueId val="{00000004-42F4-4FC4-9000-E05E596B213B}"/>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CO"/>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styleClr val="auto"/>
    </cs:fillRef>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17"/>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2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styleClr val="auto"/>
    </cs:fillRef>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17"/>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2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styleClr val="auto"/>
    </cs:fillRef>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17"/>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0A4ifTobCdU4HM9TL+8xsUgLJRA==">AMUW2mWlNACWkn9g6ttYDJuBPPxoPHxkC3aTD46rqw/mqDZ3blGs9CYsg+ZhRpIt+pvRBbCdw9QSFre+sTtgXpss7DjFrH2t0t+Zwh7IA9aVEDO7fg2rXWGXGUITo51OI/7HMge8Pc7tNhbREOdFndofPyxYZt9+ZzfQ51+OQ55ThAo0MHJSe4GwWHQi9WVupq+SIBKZQ83ECM+tkPoEEg6dE4gRQlxyVNIW3NUVUd3lHk89Fob+Ja8=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10</Pages>
  <Words>864</Words>
  <Characters>4756</Characters>
  <Application>Microsoft Office Word</Application>
  <DocSecurity>0</DocSecurity>
  <Lines>39</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Cesar Armando Rodriguez Alvarez</dc:creator>
  <cp:lastModifiedBy>Andres Nicolas Lopez Robles</cp:lastModifiedBy>
  <cp:revision>95</cp:revision>
  <cp:lastPrinted>2026-07-22T14:50:00Z</cp:lastPrinted>
  <dcterms:created xsi:type="dcterms:W3CDTF">2024-01-26T22:20:00Z</dcterms:created>
  <dcterms:modified xsi:type="dcterms:W3CDTF">2026-07-22T14:50:00Z</dcterms:modified>
  <dc:title>Propuesta híbrida automatizable – Informe Open LMS 2026-1</dc:title>
  <dc:subject>Plantilla visual basada en el Word institucional y los datos del Excel</dc:subject>
</cp:coreProperties>
</file>