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Cambria" w:cs="Cambria" w:eastAsia="Cambria" w:hAnsi="Cambria"/>
          <w:b w:val="0"/>
          <w:color w:val="07376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color w:val="073763"/>
          <w:sz w:val="28"/>
          <w:szCs w:val="28"/>
          <w:rtl w:val="0"/>
        </w:rPr>
        <w:t xml:space="preserve">Stephanie C. Chepega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Cambria" w:cs="Cambria" w:eastAsia="Cambria" w:hAnsi="Cambria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-17.99999999999983" w:firstLine="0"/>
        <w:contextualSpacing w:val="0"/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310 Amber Street Pittsburgh, PA 15206</w:t>
        <w:tab/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ab/>
        <w:t xml:space="preserve">703-431-7810</w:t>
        <w:tab/>
        <w:tab/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scchepega@gmail.com</w:t>
      </w: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9"/>
        <w:gridCol w:w="4681"/>
        <w:tblGridChange w:id="0">
          <w:tblGrid>
            <w:gridCol w:w="4679"/>
            <w:gridCol w:w="46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Cambria" w:cs="Cambria" w:eastAsia="Cambria" w:hAnsi="Cambria"/>
                <w:b w:val="0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Cambria" w:cs="Cambria" w:eastAsia="Cambria" w:hAnsi="Cambria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mbria" w:cs="Cambria" w:eastAsia="Cambria" w:hAnsi="Cambria"/>
          <w:color w:val="40404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33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20"/>
        <w:gridCol w:w="6990"/>
        <w:gridCol w:w="1725"/>
        <w:tblGridChange w:id="0">
          <w:tblGrid>
            <w:gridCol w:w="1620"/>
            <w:gridCol w:w="6990"/>
            <w:gridCol w:w="17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|2016-2017|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University of Pittsburgh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Master of Arts in Teaching for Social Studies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Pittsburgh, PA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|2010-2014|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University of Pittsburgh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Bachelor of Arts, History Major and Economics Minor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Pittsburgh, PA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mbria" w:cs="Cambria" w:eastAsia="Cambria" w:hAnsi="Cambria"/>
          <w:b w:val="1"/>
          <w:color w:val="26262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2016 – 2017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| Intern Teacher 9th &amp; 11th Grade | Pittsburgh Public Schools, Pittsburgh PA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0" w:line="240" w:lineRule="auto"/>
        <w:ind w:left="252.00000000000017" w:firstLine="0"/>
        <w:contextualSpacing w:val="0"/>
        <w:rPr>
          <w:rFonts w:ascii="Cambria" w:cs="Cambria" w:eastAsia="Cambria" w:hAnsi="Cambria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Observed and assisted a full time classroom teacher in planning and implementing lessons, assigning and grading </w:t>
        <w:tab/>
        <w:t xml:space="preserve">work, and communicating with parents and teachers to develop relationships with students.</w:t>
      </w:r>
    </w:p>
    <w:p w:rsidR="00000000" w:rsidDel="00000000" w:rsidP="00000000" w:rsidRDefault="00000000" w:rsidRPr="00000000">
      <w:pPr>
        <w:pBdr/>
        <w:spacing w:after="0" w:line="240" w:lineRule="auto"/>
        <w:ind w:left="252.00000000000017" w:firstLine="0"/>
        <w:contextualSpacing w:val="0"/>
        <w:rPr>
          <w:rFonts w:ascii="Cambria" w:cs="Cambria" w:eastAsia="Cambria" w:hAnsi="Cambria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Planned a taught lessons for United States History, Civics, and Public Service and Leadership classes.</w:t>
      </w:r>
    </w:p>
    <w:p w:rsidR="00000000" w:rsidDel="00000000" w:rsidP="00000000" w:rsidRDefault="00000000" w:rsidRPr="00000000">
      <w:pPr>
        <w:pBdr/>
        <w:spacing w:after="0" w:line="240" w:lineRule="auto"/>
        <w:ind w:left="252.00000000000017" w:firstLine="0"/>
        <w:contextualSpacing w:val="0"/>
        <w:rPr>
          <w:rFonts w:ascii="Cambria" w:cs="Cambria" w:eastAsia="Cambria" w:hAnsi="Cambria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Member - Pittsburgh Area Social Studies Partnership of Reflective Teaching (PASSPORT)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mbria" w:cs="Cambria" w:eastAsia="Cambria" w:hAnsi="Cambri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2014 – 2015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TEACHER 4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&amp; 5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Grade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| Baltimore City Public Schools, Baltimore, MD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Proven ability to stand in front of large groups of children and present class materials and tutorials.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Taught, 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reflected, and modified learning skills by providing students with original classwork assignments, review </w:t>
        <w:tab/>
        <w:t xml:space="preserve">  packets, and personalized assessments.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.00000000000017"/>
        </w:tabs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Implemented multiple curricula, incorporated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404040"/>
          <w:sz w:val="20"/>
          <w:szCs w:val="20"/>
          <w:rtl w:val="0"/>
        </w:rPr>
        <w:t xml:space="preserve">Maryland’s College</w:t>
      </w:r>
      <w:r w:rsidDel="00000000" w:rsidR="00000000" w:rsidRPr="00000000">
        <w:rPr>
          <w:rFonts w:ascii="Cambria" w:cs="Cambria" w:eastAsia="Cambria" w:hAnsi="Cambria"/>
          <w:i w:val="1"/>
          <w:color w:val="40404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404040"/>
          <w:sz w:val="20"/>
          <w:szCs w:val="20"/>
          <w:rtl w:val="0"/>
        </w:rPr>
        <w:t xml:space="preserve">and Career Ready Standards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 into lesson plans </w:t>
        <w:tab/>
        <w:tab/>
        <w:t xml:space="preserve">and created helpful process charts and informative graphic displays.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.00000000000017"/>
        </w:tabs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Adapted specialized lessons and instructions for students with special needs and coordinated with special </w:t>
        <w:tab/>
        <w:tab/>
        <w:t xml:space="preserve">educators to form strategies for individual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Instructed and communicated with culturally, racially and linguistically diverse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0" w:before="0" w:line="240" w:lineRule="auto"/>
        <w:ind w:left="252.00000000000017" w:firstLine="0"/>
        <w:contextualSpacing w:val="0"/>
        <w:rPr>
          <w:rFonts w:ascii="Cambria" w:cs="Cambria" w:eastAsia="Cambria" w:hAnsi="Cambria"/>
          <w:b w:val="0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Demonstrated commitment to continued learning through active participation in professional development </w:t>
        <w:tab/>
        <w:tab/>
        <w:t xml:space="preserve">opportunities and staff and departmental meetings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Parent consultations to develop and maintain parent - teacher communication and successful students.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JANUARY – APRIL 2014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OFFICE of STUDENT SERVICES </w:t>
      </w: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| LCA BUSINESS SCHOOL | London, England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Coordinated the needs of domestic and international students amongst a thirty person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Helped answer student questions, process course payments, and mediated scheduling disputes at reception.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42.00000000000017"/>
        </w:tabs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Assisted in managing requirements for international student visas, including: obtaining and filing visas and  </w:t>
        <w:tab/>
        <w:tab/>
        <w:t xml:space="preserve">passports; communicating with students about documentation requirements; and, issuing travel, bank and plain </w:t>
        <w:tab/>
        <w:t xml:space="preserve">letters of enrollment.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2"/>
          <w:szCs w:val="22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mbria" w:cs="Cambria" w:eastAsia="Cambria" w:hAnsi="Cambria"/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Four years in the Varsity Marching Band at the University of Pittsburgh, two years as a squad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>
          <w:rFonts w:ascii="Cambria" w:cs="Cambria" w:eastAsia="Cambria" w:hAnsi="Cambria"/>
          <w:b w:val="0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Three year member of Kappa Kappa Psi, national honorary band service and leadership fraternity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0" w:line="240" w:lineRule="auto"/>
        <w:ind w:left="252.00000000000017" w:firstLine="0"/>
        <w:contextualSpacing w:val="0"/>
        <w:rPr>
          <w:rFonts w:ascii="Cambria" w:cs="Cambria" w:eastAsia="Cambria" w:hAnsi="Cambria"/>
          <w:color w:val="40404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· Six years performing, and one year instructing an elite color guard group in high school and college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mbria" w:cs="Cambria" w:eastAsia="Cambria" w:hAnsi="Cambria"/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0"/>
          <w:szCs w:val="20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Four years in the Pitt Marching Band, five years in high school ban</w:t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252.00000000000017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0"/>
          <w:szCs w:val="20"/>
          <w:rtl w:val="0"/>
        </w:rPr>
        <w:t xml:space="preserve">· Four years as lead trombone in high school jazz band, and two years as trombone section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0" w:before="0" w:line="240" w:lineRule="auto"/>
        <w:ind w:left="0" w:firstLine="0"/>
        <w:contextualSpacing w:val="0"/>
        <w:rPr>
          <w:rFonts w:ascii="Cambria" w:cs="Cambria" w:eastAsia="Cambria" w:hAnsi="Cambria"/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mbria" w:cs="Cambria" w:eastAsia="Cambria" w:hAnsi="Cambria"/>
          <w:b w:val="1"/>
          <w:color w:val="2a7b89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Mike Lovorn</w:t>
        <w:tab/>
        <w:tab/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  <w:tab/>
        <w:t xml:space="preserve">(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412) 403-3705</w:t>
        <w:tab/>
        <w:tab/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mlovorn@pitt.edu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Traci Castro</w:t>
        <w:tab/>
        <w:tab/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  <w:tab/>
        <w:t xml:space="preserve">(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412) 337-1054</w:t>
        <w:tab/>
        <w:tab/>
      </w:r>
      <w:r w:rsidDel="00000000" w:rsidR="00000000" w:rsidRPr="00000000">
        <w:rPr>
          <w:rFonts w:ascii="Cambria" w:cs="Cambria" w:eastAsia="Cambria" w:hAnsi="Cambria"/>
          <w:color w:val="404040"/>
          <w:sz w:val="20"/>
          <w:szCs w:val="20"/>
          <w:rtl w:val="0"/>
        </w:rPr>
        <w:t xml:space="preserve">|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tcastro1@pghboe.net</w:t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