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CD841" w14:textId="77777777" w:rsidR="007F3082" w:rsidRDefault="007F3082" w:rsidP="007F3082">
      <w:pPr>
        <w:pStyle w:val="a5"/>
        <w:numPr>
          <w:ilvl w:val="0"/>
          <w:numId w:val="1"/>
        </w:numPr>
        <w:tabs>
          <w:tab w:val="clear" w:pos="1440"/>
        </w:tabs>
        <w:spacing w:before="120" w:after="180" w:line="240" w:lineRule="auto"/>
        <w:ind w:left="1040" w:hanging="560"/>
        <w:textAlignment w:val="baseline"/>
        <w:rPr>
          <w:rFonts w:eastAsia="標楷體"/>
          <w:bCs/>
          <w:color w:val="0000FF"/>
          <w:sz w:val="28"/>
          <w:szCs w:val="28"/>
        </w:rPr>
      </w:pPr>
      <w:r w:rsidRPr="007F3082">
        <w:rPr>
          <w:rFonts w:eastAsia="標楷體"/>
          <w:bCs/>
          <w:color w:val="0000FF"/>
          <w:sz w:val="28"/>
          <w:szCs w:val="28"/>
        </w:rPr>
        <w:t>11</w:t>
      </w:r>
      <w:r w:rsidRPr="007F3082">
        <w:rPr>
          <w:rFonts w:eastAsia="標楷體" w:hint="eastAsia"/>
          <w:bCs/>
          <w:color w:val="0000FF"/>
          <w:sz w:val="28"/>
          <w:szCs w:val="28"/>
        </w:rPr>
        <w:t>3</w:t>
      </w:r>
      <w:r w:rsidRPr="007F3082">
        <w:rPr>
          <w:rFonts w:eastAsia="標楷體"/>
          <w:bCs/>
          <w:color w:val="0000FF"/>
          <w:sz w:val="28"/>
          <w:szCs w:val="28"/>
        </w:rPr>
        <w:t>年國家太空中心自主研發的技術</w:t>
      </w:r>
      <w:r>
        <w:rPr>
          <w:rFonts w:eastAsia="標楷體" w:hint="eastAsia"/>
          <w:bCs/>
          <w:color w:val="0000FF"/>
          <w:sz w:val="28"/>
          <w:szCs w:val="28"/>
        </w:rPr>
        <w:t xml:space="preserve">  </w:t>
      </w:r>
    </w:p>
    <w:p w14:paraId="00E72CA2" w14:textId="297F47BE" w:rsidR="007F3082" w:rsidRDefault="007F3082" w:rsidP="007F3082">
      <w:pPr>
        <w:pStyle w:val="a5"/>
        <w:spacing w:before="120" w:after="180" w:line="240" w:lineRule="auto"/>
        <w:ind w:left="1040"/>
        <w:textAlignment w:val="baseline"/>
        <w:rPr>
          <w:rFonts w:eastAsia="標楷體"/>
          <w:bCs/>
          <w:color w:val="C00000"/>
          <w:sz w:val="28"/>
          <w:szCs w:val="28"/>
          <w:highlight w:val="yellow"/>
        </w:rPr>
      </w:pPr>
      <w:r>
        <w:rPr>
          <w:rFonts w:eastAsia="標楷體" w:hint="eastAsia"/>
          <w:bCs/>
          <w:color w:val="C00000"/>
          <w:sz w:val="28"/>
          <w:szCs w:val="28"/>
          <w:highlight w:val="yellow"/>
        </w:rPr>
        <w:t>1.</w:t>
      </w:r>
      <w:r w:rsidRPr="007F3082">
        <w:rPr>
          <w:rFonts w:eastAsia="標楷體" w:hint="eastAsia"/>
          <w:bCs/>
          <w:color w:val="C00000"/>
          <w:sz w:val="28"/>
          <w:szCs w:val="28"/>
          <w:highlight w:val="yellow"/>
        </w:rPr>
        <w:t>請寫到</w:t>
      </w:r>
      <w:r>
        <w:rPr>
          <w:rFonts w:eastAsia="標楷體" w:hint="eastAsia"/>
          <w:bCs/>
          <w:color w:val="C00000"/>
          <w:sz w:val="28"/>
          <w:szCs w:val="28"/>
          <w:highlight w:val="yellow"/>
        </w:rPr>
        <w:t>今年底</w:t>
      </w:r>
      <w:r w:rsidRPr="007F3082">
        <w:rPr>
          <w:rFonts w:eastAsia="標楷體" w:hint="eastAsia"/>
          <w:bCs/>
          <w:color w:val="C00000"/>
          <w:sz w:val="28"/>
          <w:szCs w:val="28"/>
          <w:highlight w:val="yellow"/>
        </w:rPr>
        <w:t>完成的</w:t>
      </w:r>
      <w:r>
        <w:rPr>
          <w:rFonts w:eastAsia="標楷體" w:hint="eastAsia"/>
          <w:bCs/>
          <w:color w:val="C00000"/>
          <w:sz w:val="28"/>
          <w:szCs w:val="28"/>
          <w:highlight w:val="yellow"/>
        </w:rPr>
        <w:t>成果</w:t>
      </w:r>
    </w:p>
    <w:p w14:paraId="564F0881" w14:textId="1E46B506" w:rsidR="007F3082" w:rsidRDefault="007F3082" w:rsidP="007F3082">
      <w:pPr>
        <w:pStyle w:val="a5"/>
        <w:spacing w:before="120" w:after="180" w:line="240" w:lineRule="auto"/>
        <w:ind w:left="1040"/>
        <w:textAlignment w:val="baseline"/>
        <w:rPr>
          <w:rFonts w:eastAsia="標楷體"/>
          <w:bCs/>
          <w:color w:val="C00000"/>
          <w:sz w:val="28"/>
          <w:szCs w:val="28"/>
        </w:rPr>
      </w:pPr>
      <w:r>
        <w:rPr>
          <w:rFonts w:eastAsia="標楷體" w:hint="eastAsia"/>
          <w:bCs/>
          <w:color w:val="C00000"/>
          <w:sz w:val="28"/>
          <w:szCs w:val="28"/>
          <w:highlight w:val="yellow"/>
        </w:rPr>
        <w:t>2.</w:t>
      </w:r>
      <w:r w:rsidRPr="007F3082">
        <w:rPr>
          <w:rFonts w:eastAsia="標楷體" w:hint="eastAsia"/>
          <w:bCs/>
          <w:color w:val="C00000"/>
          <w:sz w:val="28"/>
          <w:szCs w:val="28"/>
          <w:highlight w:val="yellow"/>
        </w:rPr>
        <w:t>若有</w:t>
      </w:r>
      <w:r w:rsidRPr="007F3082">
        <w:rPr>
          <w:rFonts w:eastAsia="標楷體" w:hint="eastAsia"/>
          <w:bCs/>
          <w:color w:val="C00000"/>
          <w:sz w:val="28"/>
          <w:szCs w:val="28"/>
          <w:highlight w:val="yellow"/>
        </w:rPr>
        <w:t>MEMO o</w:t>
      </w:r>
      <w:r w:rsidRPr="007F3082">
        <w:rPr>
          <w:rFonts w:eastAsia="標楷體"/>
          <w:bCs/>
          <w:color w:val="C00000"/>
          <w:sz w:val="28"/>
          <w:szCs w:val="28"/>
          <w:highlight w:val="yellow"/>
        </w:rPr>
        <w:t xml:space="preserve">r PLM </w:t>
      </w:r>
      <w:r>
        <w:rPr>
          <w:rFonts w:eastAsia="標楷體" w:hint="eastAsia"/>
          <w:bCs/>
          <w:color w:val="C00000"/>
          <w:sz w:val="28"/>
          <w:szCs w:val="28"/>
          <w:highlight w:val="yellow"/>
        </w:rPr>
        <w:t>文</w:t>
      </w:r>
      <w:r w:rsidRPr="007F3082">
        <w:rPr>
          <w:rFonts w:eastAsia="標楷體" w:hint="eastAsia"/>
          <w:bCs/>
          <w:color w:val="C00000"/>
          <w:sz w:val="28"/>
          <w:szCs w:val="28"/>
          <w:highlight w:val="yellow"/>
        </w:rPr>
        <w:t>號</w:t>
      </w:r>
      <w:r>
        <w:rPr>
          <w:rFonts w:eastAsia="標楷體" w:hint="eastAsia"/>
          <w:bCs/>
          <w:color w:val="C00000"/>
          <w:sz w:val="28"/>
          <w:szCs w:val="28"/>
          <w:highlight w:val="yellow"/>
        </w:rPr>
        <w:t>，請將文號寫入</w:t>
      </w:r>
    </w:p>
    <w:p w14:paraId="199B661F" w14:textId="481136F1" w:rsidR="007F3082" w:rsidRDefault="007F3082" w:rsidP="007F3082">
      <w:pPr>
        <w:pStyle w:val="a5"/>
        <w:spacing w:before="120" w:after="180" w:line="240" w:lineRule="auto"/>
        <w:ind w:left="1040"/>
        <w:textAlignment w:val="baseline"/>
        <w:rPr>
          <w:rFonts w:eastAsia="標楷體"/>
          <w:bCs/>
          <w:color w:val="C00000"/>
          <w:sz w:val="28"/>
          <w:szCs w:val="28"/>
        </w:rPr>
      </w:pPr>
      <w:r>
        <w:rPr>
          <w:rFonts w:eastAsia="標楷體" w:hint="eastAsia"/>
          <w:bCs/>
          <w:color w:val="C00000"/>
          <w:sz w:val="28"/>
          <w:szCs w:val="28"/>
          <w:highlight w:val="yellow"/>
        </w:rPr>
        <w:t>3.</w:t>
      </w:r>
      <w:r>
        <w:rPr>
          <w:rFonts w:eastAsia="標楷體" w:hint="eastAsia"/>
          <w:bCs/>
          <w:color w:val="C00000"/>
          <w:sz w:val="28"/>
          <w:szCs w:val="28"/>
          <w:highlight w:val="yellow"/>
        </w:rPr>
        <w:t>若無文號，請寫目前已經應用在哪一個系統</w:t>
      </w:r>
    </w:p>
    <w:p w14:paraId="57758E58" w14:textId="5BC24FEC" w:rsidR="007F3082" w:rsidRDefault="007F3082" w:rsidP="007F3082">
      <w:pPr>
        <w:pStyle w:val="a5"/>
        <w:spacing w:before="120" w:after="180" w:line="240" w:lineRule="auto"/>
        <w:ind w:left="1040"/>
        <w:textAlignment w:val="baseline"/>
        <w:rPr>
          <w:rFonts w:eastAsia="標楷體"/>
          <w:bCs/>
          <w:color w:val="C00000"/>
          <w:sz w:val="28"/>
          <w:szCs w:val="28"/>
        </w:rPr>
      </w:pPr>
      <w:r>
        <w:rPr>
          <w:rFonts w:eastAsia="標楷體" w:hint="eastAsia"/>
          <w:bCs/>
          <w:color w:val="C00000"/>
          <w:sz w:val="28"/>
          <w:szCs w:val="28"/>
          <w:highlight w:val="yellow"/>
        </w:rPr>
        <w:t>4.</w:t>
      </w:r>
      <w:r>
        <w:rPr>
          <w:rFonts w:eastAsia="標楷體" w:hint="eastAsia"/>
          <w:bCs/>
          <w:color w:val="C00000"/>
          <w:sz w:val="28"/>
          <w:szCs w:val="28"/>
          <w:highlight w:val="yellow"/>
        </w:rPr>
        <w:t>可以加入圖的說明，如下範例</w:t>
      </w:r>
    </w:p>
    <w:p w14:paraId="4C48ED29" w14:textId="77777777" w:rsidR="007F3082" w:rsidRPr="00734E9E" w:rsidRDefault="007F3082" w:rsidP="007F3082">
      <w:pPr>
        <w:adjustRightInd w:val="0"/>
        <w:spacing w:before="95" w:after="95"/>
        <w:jc w:val="both"/>
        <w:rPr>
          <w:rFonts w:ascii="Times New Roman" w:eastAsia="標楷體" w:hAnsi="Times New Roman" w:cs="Times New Roman"/>
          <w:bCs/>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anchor distT="0" distB="0" distL="114300" distR="114300" simplePos="0" relativeHeight="251663360" behindDoc="0" locked="0" layoutInCell="1" allowOverlap="1" wp14:anchorId="51A81CD9" wp14:editId="396792C4">
            <wp:simplePos x="0" y="0"/>
            <wp:positionH relativeFrom="margin">
              <wp:align>center</wp:align>
            </wp:positionH>
            <wp:positionV relativeFrom="paragraph">
              <wp:posOffset>76200</wp:posOffset>
            </wp:positionV>
            <wp:extent cx="3289935" cy="2287905"/>
            <wp:effectExtent l="0" t="0" r="5715"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289935" cy="2287905"/>
                    </a:xfrm>
                    <a:prstGeom prst="rect">
                      <a:avLst/>
                    </a:prstGeom>
                    <a:noFill/>
                  </pic:spPr>
                </pic:pic>
              </a:graphicData>
            </a:graphic>
            <wp14:sizeRelH relativeFrom="page">
              <wp14:pctWidth>0</wp14:pctWidth>
            </wp14:sizeRelH>
            <wp14:sizeRelV relativeFrom="page">
              <wp14:pctHeight>0</wp14:pctHeight>
            </wp14:sizeRelV>
          </wp:anchor>
        </w:drawing>
      </w:r>
    </w:p>
    <w:p w14:paraId="24BF157D" w14:textId="5D0711DF" w:rsidR="007F3082" w:rsidRPr="007F3082" w:rsidRDefault="007F3082" w:rsidP="007F3082">
      <w:pPr>
        <w:pStyle w:val="a6"/>
        <w:spacing w:beforeLines="50" w:before="180" w:afterLines="50" w:after="180" w:line="400" w:lineRule="exact"/>
        <w:ind w:leftChars="543" w:left="1303" w:firstLine="280"/>
        <w:rPr>
          <w:bCs/>
          <w:color w:val="C00000"/>
          <w:szCs w:val="28"/>
        </w:rPr>
      </w:pPr>
      <w:r w:rsidRPr="007F3082">
        <w:rPr>
          <w:bCs/>
          <w:color w:val="C00000"/>
          <w:szCs w:val="28"/>
          <w:highlight w:val="yellow"/>
        </w:rPr>
        <w:t>圖</w:t>
      </w:r>
      <w:r w:rsidRPr="007F3082">
        <w:rPr>
          <w:rFonts w:hint="eastAsia"/>
          <w:bCs/>
          <w:color w:val="C00000"/>
          <w:szCs w:val="28"/>
          <w:highlight w:val="yellow"/>
        </w:rPr>
        <w:t>XX</w:t>
      </w:r>
      <w:r w:rsidRPr="007F3082">
        <w:rPr>
          <w:bCs/>
          <w:color w:val="C00000"/>
          <w:szCs w:val="28"/>
          <w:highlight w:val="yellow"/>
        </w:rPr>
        <w:t>：地心指向</w:t>
      </w:r>
      <w:r w:rsidRPr="007F3082">
        <w:rPr>
          <w:bCs/>
          <w:color w:val="C00000"/>
          <w:szCs w:val="28"/>
          <w:highlight w:val="yellow"/>
        </w:rPr>
        <w:t>(GAP)</w:t>
      </w:r>
      <w:r w:rsidRPr="007F3082">
        <w:rPr>
          <w:bCs/>
          <w:color w:val="C00000"/>
          <w:szCs w:val="28"/>
          <w:highlight w:val="yellow"/>
        </w:rPr>
        <w:t>轉換到太陽指向</w:t>
      </w:r>
      <w:r w:rsidRPr="007F3082">
        <w:rPr>
          <w:bCs/>
          <w:color w:val="C00000"/>
          <w:szCs w:val="28"/>
          <w:highlight w:val="yellow"/>
        </w:rPr>
        <w:t>(SUP)</w:t>
      </w:r>
      <w:r w:rsidRPr="007F3082">
        <w:rPr>
          <w:bCs/>
          <w:color w:val="C00000"/>
          <w:szCs w:val="28"/>
          <w:highlight w:val="yellow"/>
        </w:rPr>
        <w:t>姿態所耗費時間模擬結果</w:t>
      </w:r>
    </w:p>
    <w:p w14:paraId="34CAE13D" w14:textId="77777777" w:rsidR="007F3082" w:rsidRPr="007F3082" w:rsidRDefault="007F3082" w:rsidP="007F3082">
      <w:pPr>
        <w:pStyle w:val="a5"/>
        <w:spacing w:before="120" w:after="180" w:line="240" w:lineRule="auto"/>
        <w:ind w:left="1040"/>
        <w:textAlignment w:val="baseline"/>
        <w:rPr>
          <w:rFonts w:eastAsia="標楷體" w:hint="eastAsia"/>
          <w:bCs/>
          <w:color w:val="C00000"/>
          <w:sz w:val="28"/>
          <w:szCs w:val="28"/>
        </w:rPr>
      </w:pPr>
    </w:p>
    <w:p w14:paraId="5E445FC0" w14:textId="5F46FF08" w:rsidR="007F3082" w:rsidRPr="007F3082" w:rsidRDefault="007F3082" w:rsidP="007F3082">
      <w:pPr>
        <w:pStyle w:val="a5"/>
        <w:spacing w:afterLines="50" w:after="180" w:line="240" w:lineRule="auto"/>
        <w:textAlignment w:val="baseline"/>
        <w:rPr>
          <w:rFonts w:eastAsia="標楷體"/>
          <w:bCs/>
          <w:color w:val="0000FF"/>
          <w:sz w:val="28"/>
          <w:szCs w:val="28"/>
        </w:rPr>
      </w:pPr>
      <w:r w:rsidRPr="007F3082">
        <w:rPr>
          <w:rFonts w:eastAsia="標楷體" w:hint="eastAsia"/>
          <w:bCs/>
          <w:color w:val="0000FF"/>
          <w:sz w:val="28"/>
          <w:szCs w:val="28"/>
        </w:rPr>
        <w:t>包括</w:t>
      </w:r>
      <w:r w:rsidRPr="007F3082">
        <w:rPr>
          <w:rFonts w:eastAsia="標楷體"/>
          <w:bCs/>
          <w:color w:val="0000FF"/>
          <w:sz w:val="28"/>
          <w:szCs w:val="28"/>
        </w:rPr>
        <w:t>「</w:t>
      </w:r>
      <w:r w:rsidRPr="007F3082">
        <w:rPr>
          <w:rFonts w:eastAsia="標楷體" w:hint="eastAsia"/>
          <w:bCs/>
          <w:color w:val="0000FF"/>
          <w:sz w:val="28"/>
          <w:szCs w:val="28"/>
        </w:rPr>
        <w:t>衛星可程式化監控機制設計</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自主開發管路鍍膜技術研製</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衛星結構分析模型相關性技術研究</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過氧化氫共容鋁合金材料研製優化</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排程系統最佳化模型開發</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衛星關鍵導控元件整合研發</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大口徑鏡片非球面拋光技術研究與發展</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影像地表</w:t>
      </w:r>
      <w:proofErr w:type="gramStart"/>
      <w:r w:rsidRPr="007F3082">
        <w:rPr>
          <w:rFonts w:eastAsia="標楷體" w:hint="eastAsia"/>
          <w:bCs/>
          <w:color w:val="0000FF"/>
          <w:sz w:val="28"/>
          <w:szCs w:val="28"/>
        </w:rPr>
        <w:t>反射率反演程序</w:t>
      </w:r>
      <w:proofErr w:type="gramEnd"/>
      <w:r w:rsidRPr="007F3082">
        <w:rPr>
          <w:rFonts w:eastAsia="標楷體" w:hint="eastAsia"/>
          <w:bCs/>
          <w:color w:val="0000FF"/>
          <w:sz w:val="28"/>
          <w:szCs w:val="28"/>
        </w:rPr>
        <w:t>與即可分析資料自動化程序發展</w:t>
      </w:r>
      <w:r w:rsidRPr="007F3082">
        <w:rPr>
          <w:rFonts w:eastAsia="標楷體"/>
          <w:bCs/>
          <w:color w:val="0000FF"/>
          <w:sz w:val="28"/>
          <w:szCs w:val="28"/>
        </w:rPr>
        <w:t>」</w:t>
      </w:r>
      <w:r w:rsidRPr="007F3082">
        <w:rPr>
          <w:rFonts w:eastAsia="標楷體" w:hint="eastAsia"/>
          <w:bCs/>
          <w:color w:val="0000FF"/>
          <w:sz w:val="28"/>
          <w:szCs w:val="28"/>
        </w:rPr>
        <w:t>、</w:t>
      </w:r>
      <w:r w:rsidRPr="007F3082">
        <w:rPr>
          <w:rFonts w:eastAsia="標楷體"/>
          <w:bCs/>
          <w:color w:val="0000FF"/>
          <w:sz w:val="28"/>
          <w:szCs w:val="28"/>
        </w:rPr>
        <w:t>「</w:t>
      </w:r>
      <w:r w:rsidRPr="007F3082">
        <w:rPr>
          <w:rFonts w:eastAsia="標楷體" w:hint="eastAsia"/>
          <w:bCs/>
          <w:color w:val="0000FF"/>
          <w:sz w:val="28"/>
          <w:szCs w:val="28"/>
        </w:rPr>
        <w:t>全色態影像銳利化</w:t>
      </w:r>
      <w:r w:rsidRPr="007F3082">
        <w:rPr>
          <w:rFonts w:eastAsia="標楷體"/>
          <w:bCs/>
          <w:color w:val="0000FF"/>
          <w:sz w:val="28"/>
          <w:szCs w:val="28"/>
        </w:rPr>
        <w:t>(Pan- sharpening)</w:t>
      </w:r>
      <w:r w:rsidRPr="007F3082">
        <w:rPr>
          <w:rFonts w:eastAsia="標楷體" w:hint="eastAsia"/>
          <w:bCs/>
          <w:color w:val="0000FF"/>
          <w:sz w:val="28"/>
          <w:szCs w:val="28"/>
        </w:rPr>
        <w:t>演算法精進</w:t>
      </w:r>
      <w:r w:rsidRPr="007F3082">
        <w:rPr>
          <w:rFonts w:eastAsia="標楷體"/>
          <w:bCs/>
          <w:color w:val="0000FF"/>
          <w:sz w:val="28"/>
          <w:szCs w:val="28"/>
        </w:rPr>
        <w:t>」</w:t>
      </w:r>
      <w:r w:rsidRPr="007F3082">
        <w:rPr>
          <w:rFonts w:eastAsia="標楷體" w:hint="eastAsia"/>
          <w:bCs/>
          <w:color w:val="0000FF"/>
          <w:sz w:val="28"/>
          <w:szCs w:val="28"/>
        </w:rPr>
        <w:t>等</w:t>
      </w:r>
      <w:r w:rsidRPr="007F3082">
        <w:rPr>
          <w:rFonts w:eastAsia="標楷體"/>
          <w:bCs/>
          <w:color w:val="0000FF"/>
          <w:sz w:val="28"/>
          <w:szCs w:val="28"/>
        </w:rPr>
        <w:t>共</w:t>
      </w:r>
      <w:r w:rsidRPr="007F3082">
        <w:rPr>
          <w:rFonts w:eastAsia="標楷體" w:hint="eastAsia"/>
          <w:bCs/>
          <w:color w:val="0000FF"/>
          <w:sz w:val="28"/>
          <w:szCs w:val="28"/>
        </w:rPr>
        <w:t>9</w:t>
      </w:r>
      <w:r w:rsidRPr="007F3082">
        <w:rPr>
          <w:rFonts w:eastAsia="標楷體"/>
          <w:bCs/>
          <w:color w:val="0000FF"/>
          <w:sz w:val="28"/>
          <w:szCs w:val="28"/>
        </w:rPr>
        <w:t>項關鍵技術研發工作，本年度</w:t>
      </w:r>
      <w:r w:rsidRPr="007F3082">
        <w:rPr>
          <w:rFonts w:eastAsia="標楷體"/>
          <w:bCs/>
          <w:color w:val="0000FF"/>
          <w:sz w:val="28"/>
          <w:szCs w:val="28"/>
        </w:rPr>
        <w:t>(11</w:t>
      </w:r>
      <w:r w:rsidRPr="007F3082">
        <w:rPr>
          <w:rFonts w:eastAsia="標楷體" w:hint="eastAsia"/>
          <w:bCs/>
          <w:color w:val="0000FF"/>
          <w:sz w:val="28"/>
          <w:szCs w:val="28"/>
        </w:rPr>
        <w:t>3</w:t>
      </w:r>
      <w:r w:rsidRPr="007F3082">
        <w:rPr>
          <w:rFonts w:eastAsia="標楷體"/>
          <w:bCs/>
          <w:color w:val="0000FF"/>
          <w:sz w:val="28"/>
          <w:szCs w:val="28"/>
        </w:rPr>
        <w:t>年</w:t>
      </w:r>
      <w:r w:rsidRPr="007F3082">
        <w:rPr>
          <w:rFonts w:eastAsia="標楷體"/>
          <w:bCs/>
          <w:color w:val="0000FF"/>
          <w:sz w:val="28"/>
          <w:szCs w:val="28"/>
        </w:rPr>
        <w:t>)</w:t>
      </w:r>
      <w:r w:rsidRPr="007F3082">
        <w:rPr>
          <w:rFonts w:eastAsia="標楷體"/>
          <w:bCs/>
          <w:color w:val="0000FF"/>
          <w:sz w:val="28"/>
          <w:szCs w:val="28"/>
        </w:rPr>
        <w:t>的執行進度皆能在時程規劃內完成，相關關鍵技術研製進度說明如下：</w:t>
      </w:r>
    </w:p>
    <w:p w14:paraId="05710B46" w14:textId="2002CE8C"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衛星可程式化監控機制設計</w:t>
      </w:r>
      <w:r w:rsidRPr="007F3082">
        <w:rPr>
          <w:rFonts w:eastAsia="標楷體" w:hint="eastAsia"/>
          <w:bCs/>
          <w:color w:val="0000CC"/>
          <w:sz w:val="28"/>
          <w:szCs w:val="28"/>
          <w:highlight w:val="yellow"/>
        </w:rPr>
        <w:t>(</w:t>
      </w:r>
      <w:r w:rsidRPr="007F3082">
        <w:rPr>
          <w:rFonts w:eastAsia="標楷體" w:hint="eastAsia"/>
          <w:bCs/>
          <w:color w:val="0000CC"/>
          <w:sz w:val="28"/>
          <w:szCs w:val="28"/>
          <w:highlight w:val="yellow"/>
        </w:rPr>
        <w:t>柏廷</w:t>
      </w:r>
      <w:r>
        <w:rPr>
          <w:rFonts w:eastAsia="標楷體" w:hint="eastAsia"/>
          <w:bCs/>
          <w:color w:val="0000CC"/>
          <w:sz w:val="28"/>
          <w:szCs w:val="28"/>
          <w:highlight w:val="yellow"/>
        </w:rPr>
        <w:t>，</w:t>
      </w:r>
      <w:r w:rsidRPr="007F3082">
        <w:rPr>
          <w:rFonts w:eastAsia="標楷體" w:hint="eastAsia"/>
          <w:bCs/>
          <w:color w:val="C00000"/>
          <w:sz w:val="28"/>
          <w:szCs w:val="28"/>
          <w:highlight w:val="yellow"/>
        </w:rPr>
        <w:t>已從</w:t>
      </w:r>
      <w:r w:rsidRPr="007F3082">
        <w:rPr>
          <w:rFonts w:eastAsia="標楷體" w:hint="eastAsia"/>
          <w:bCs/>
          <w:color w:val="C00000"/>
          <w:sz w:val="28"/>
          <w:szCs w:val="28"/>
          <w:highlight w:val="yellow"/>
        </w:rPr>
        <w:t>FSW6.4.4</w:t>
      </w:r>
      <w:r w:rsidRPr="007F3082">
        <w:rPr>
          <w:rFonts w:eastAsia="標楷體"/>
          <w:bCs/>
          <w:color w:val="C00000"/>
          <w:sz w:val="28"/>
          <w:szCs w:val="28"/>
          <w:highlight w:val="yellow"/>
        </w:rPr>
        <w:t>?</w:t>
      </w:r>
      <w:r w:rsidRPr="007F3082">
        <w:rPr>
          <w:rFonts w:eastAsia="標楷體" w:hint="eastAsia"/>
          <w:bCs/>
          <w:color w:val="C00000"/>
          <w:sz w:val="28"/>
          <w:szCs w:val="28"/>
          <w:highlight w:val="yellow"/>
        </w:rPr>
        <w:t>開始使用</w:t>
      </w:r>
      <w:r w:rsidRPr="007F3082">
        <w:rPr>
          <w:rFonts w:eastAsia="標楷體" w:hint="eastAsia"/>
          <w:bCs/>
          <w:color w:val="C00000"/>
          <w:sz w:val="28"/>
          <w:szCs w:val="28"/>
          <w:highlight w:val="yellow"/>
        </w:rPr>
        <w:t>)</w:t>
      </w:r>
      <w:r w:rsidRPr="001D3CB5">
        <w:rPr>
          <w:rFonts w:eastAsia="標楷體"/>
          <w:bCs/>
          <w:color w:val="0000CC"/>
          <w:sz w:val="28"/>
          <w:szCs w:val="28"/>
        </w:rPr>
        <w:t>：</w:t>
      </w:r>
      <w:r w:rsidRPr="001D3CB5">
        <w:rPr>
          <w:rFonts w:eastAsia="標楷體" w:hint="eastAsia"/>
          <w:bCs/>
          <w:color w:val="0000CC"/>
          <w:sz w:val="28"/>
          <w:szCs w:val="28"/>
        </w:rPr>
        <w:t>已完成衛星可程式化監控機制，透過地面指令，可動態新增、調整監控點位，達成監控機制可程式化的功能。</w:t>
      </w:r>
    </w:p>
    <w:p w14:paraId="5CCA2D82" w14:textId="1C60544C"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自主開發管路鍍膜技術研製</w:t>
      </w:r>
      <w:r w:rsidRPr="007F3082">
        <w:rPr>
          <w:rFonts w:eastAsia="標楷體" w:hint="eastAsia"/>
          <w:bCs/>
          <w:color w:val="0000CC"/>
          <w:sz w:val="28"/>
          <w:szCs w:val="28"/>
          <w:highlight w:val="yellow"/>
        </w:rPr>
        <w:t>(</w:t>
      </w:r>
      <w:r>
        <w:rPr>
          <w:rFonts w:eastAsia="標楷體" w:hint="eastAsia"/>
          <w:bCs/>
          <w:color w:val="0000CC"/>
          <w:sz w:val="28"/>
          <w:szCs w:val="28"/>
          <w:highlight w:val="yellow"/>
        </w:rPr>
        <w:t>耀中</w:t>
      </w:r>
      <w:r w:rsidRPr="007F3082">
        <w:rPr>
          <w:rFonts w:eastAsia="標楷體" w:hint="eastAsia"/>
          <w:bCs/>
          <w:color w:val="0000CC"/>
          <w:sz w:val="28"/>
          <w:szCs w:val="28"/>
          <w:highlight w:val="yellow"/>
        </w:rPr>
        <w:t>)</w:t>
      </w:r>
      <w:r w:rsidRPr="001D3CB5">
        <w:rPr>
          <w:rFonts w:eastAsia="標楷體"/>
          <w:bCs/>
          <w:color w:val="0000CC"/>
          <w:sz w:val="28"/>
          <w:szCs w:val="28"/>
        </w:rPr>
        <w:t>：</w:t>
      </w:r>
      <w:r w:rsidRPr="005D785B">
        <w:rPr>
          <w:rFonts w:eastAsia="標楷體" w:hint="eastAsia"/>
          <w:bCs/>
          <w:color w:val="0000CC"/>
          <w:sz w:val="28"/>
          <w:szCs w:val="28"/>
        </w:rPr>
        <w:t>完成試製之三通管以及五通</w:t>
      </w:r>
      <w:proofErr w:type="gramStart"/>
      <w:r w:rsidRPr="005D785B">
        <w:rPr>
          <w:rFonts w:eastAsia="標楷體" w:hint="eastAsia"/>
          <w:bCs/>
          <w:color w:val="0000CC"/>
          <w:sz w:val="28"/>
          <w:szCs w:val="28"/>
        </w:rPr>
        <w:t>管矽基鍍</w:t>
      </w:r>
      <w:proofErr w:type="gramEnd"/>
      <w:r w:rsidRPr="005D785B">
        <w:rPr>
          <w:rFonts w:eastAsia="標楷體" w:hint="eastAsia"/>
          <w:bCs/>
          <w:color w:val="0000CC"/>
          <w:sz w:val="28"/>
          <w:szCs w:val="28"/>
        </w:rPr>
        <w:t>膜，目前正在進行共容測試。另同步進行</w:t>
      </w:r>
      <w:r w:rsidRPr="005D785B">
        <w:rPr>
          <w:rFonts w:eastAsia="標楷體" w:hint="eastAsia"/>
          <w:bCs/>
          <w:color w:val="0000CC"/>
          <w:sz w:val="28"/>
          <w:szCs w:val="28"/>
        </w:rPr>
        <w:t>ALD</w:t>
      </w:r>
      <w:r w:rsidRPr="005D785B">
        <w:rPr>
          <w:rFonts w:eastAsia="標楷體" w:hint="eastAsia"/>
          <w:bCs/>
          <w:color w:val="0000CC"/>
          <w:sz w:val="28"/>
          <w:szCs w:val="28"/>
        </w:rPr>
        <w:t>製</w:t>
      </w:r>
      <w:r w:rsidRPr="005D785B">
        <w:rPr>
          <w:rFonts w:eastAsia="標楷體" w:hint="eastAsia"/>
          <w:bCs/>
          <w:color w:val="0000CC"/>
          <w:sz w:val="28"/>
          <w:szCs w:val="28"/>
        </w:rPr>
        <w:lastRenderedPageBreak/>
        <w:t>程氧化鋁元件鍍膜，經初步測試結果發現其分解率與</w:t>
      </w:r>
      <w:proofErr w:type="gramStart"/>
      <w:r w:rsidRPr="005D785B">
        <w:rPr>
          <w:rFonts w:eastAsia="標楷體" w:hint="eastAsia"/>
          <w:bCs/>
          <w:color w:val="0000CC"/>
          <w:sz w:val="28"/>
          <w:szCs w:val="28"/>
        </w:rPr>
        <w:t>矽基鍍</w:t>
      </w:r>
      <w:proofErr w:type="gramEnd"/>
      <w:r w:rsidRPr="005D785B">
        <w:rPr>
          <w:rFonts w:eastAsia="標楷體" w:hint="eastAsia"/>
          <w:bCs/>
          <w:color w:val="0000CC"/>
          <w:sz w:val="28"/>
          <w:szCs w:val="28"/>
        </w:rPr>
        <w:t>膜相當，可應用於低溫製程，如鋁</w:t>
      </w:r>
      <w:r w:rsidRPr="005D785B">
        <w:rPr>
          <w:rFonts w:eastAsia="標楷體" w:hint="eastAsia"/>
          <w:bCs/>
          <w:color w:val="0000CC"/>
          <w:sz w:val="28"/>
          <w:szCs w:val="28"/>
        </w:rPr>
        <w:t>/</w:t>
      </w:r>
      <w:r w:rsidRPr="005D785B">
        <w:rPr>
          <w:rFonts w:eastAsia="標楷體" w:hint="eastAsia"/>
          <w:bCs/>
          <w:color w:val="0000CC"/>
          <w:sz w:val="28"/>
          <w:szCs w:val="28"/>
        </w:rPr>
        <w:t>不鏽鋼異質接頭鍍膜</w:t>
      </w:r>
      <w:r w:rsidRPr="005D785B">
        <w:rPr>
          <w:rFonts w:eastAsia="標楷體" w:hint="eastAsia"/>
          <w:bCs/>
          <w:color w:val="0000CC"/>
          <w:sz w:val="28"/>
          <w:szCs w:val="28"/>
        </w:rPr>
        <w:t>(</w:t>
      </w:r>
      <w:r w:rsidRPr="005D785B">
        <w:rPr>
          <w:rFonts w:eastAsia="標楷體" w:hint="eastAsia"/>
          <w:bCs/>
          <w:color w:val="0000CC"/>
          <w:sz w:val="28"/>
          <w:szCs w:val="28"/>
        </w:rPr>
        <w:t>避免高溫退火</w:t>
      </w:r>
      <w:r w:rsidRPr="005D785B">
        <w:rPr>
          <w:rFonts w:eastAsia="標楷體" w:hint="eastAsia"/>
          <w:bCs/>
          <w:color w:val="0000CC"/>
          <w:sz w:val="28"/>
          <w:szCs w:val="28"/>
        </w:rPr>
        <w:t>)</w:t>
      </w:r>
      <w:r w:rsidRPr="005D785B">
        <w:rPr>
          <w:rFonts w:eastAsia="標楷體" w:hint="eastAsia"/>
          <w:bCs/>
          <w:color w:val="0000CC"/>
          <w:sz w:val="28"/>
          <w:szCs w:val="28"/>
        </w:rPr>
        <w:t>。此概念預期將應用於</w:t>
      </w:r>
      <w:r w:rsidRPr="005D785B">
        <w:rPr>
          <w:rFonts w:eastAsia="標楷體" w:hint="eastAsia"/>
          <w:bCs/>
          <w:color w:val="0000CC"/>
          <w:sz w:val="28"/>
          <w:szCs w:val="28"/>
        </w:rPr>
        <w:t>FS-8C/D</w:t>
      </w:r>
      <w:r w:rsidRPr="005D785B">
        <w:rPr>
          <w:rFonts w:eastAsia="標楷體" w:hint="eastAsia"/>
          <w:bCs/>
          <w:color w:val="0000CC"/>
          <w:sz w:val="28"/>
          <w:szCs w:val="28"/>
        </w:rPr>
        <w:t>之全</w:t>
      </w:r>
      <w:proofErr w:type="gramStart"/>
      <w:r w:rsidRPr="005D785B">
        <w:rPr>
          <w:rFonts w:eastAsia="標楷體" w:hint="eastAsia"/>
          <w:bCs/>
          <w:color w:val="0000CC"/>
          <w:sz w:val="28"/>
          <w:szCs w:val="28"/>
        </w:rPr>
        <w:t>銲</w:t>
      </w:r>
      <w:proofErr w:type="gramEnd"/>
      <w:r w:rsidRPr="005D785B">
        <w:rPr>
          <w:rFonts w:eastAsia="標楷體" w:hint="eastAsia"/>
          <w:bCs/>
          <w:color w:val="0000CC"/>
          <w:sz w:val="28"/>
          <w:szCs w:val="28"/>
        </w:rPr>
        <w:t>接燃料槽</w:t>
      </w:r>
      <w:r w:rsidRPr="001D3CB5">
        <w:rPr>
          <w:rFonts w:eastAsia="標楷體"/>
          <w:bCs/>
          <w:color w:val="0000CC"/>
          <w:sz w:val="28"/>
          <w:szCs w:val="28"/>
        </w:rPr>
        <w:t>。</w:t>
      </w:r>
    </w:p>
    <w:p w14:paraId="5340AD17" w14:textId="56C9A557"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衛星結構分析模型相關性技術研究</w:t>
      </w:r>
      <w:r w:rsidRPr="007F3082">
        <w:rPr>
          <w:rFonts w:eastAsia="標楷體" w:hint="eastAsia"/>
          <w:bCs/>
          <w:color w:val="0000CC"/>
          <w:sz w:val="28"/>
          <w:szCs w:val="28"/>
          <w:highlight w:val="yellow"/>
        </w:rPr>
        <w:t>(</w:t>
      </w:r>
      <w:r>
        <w:rPr>
          <w:rFonts w:eastAsia="標楷體" w:hint="eastAsia"/>
          <w:bCs/>
          <w:color w:val="0000CC"/>
          <w:sz w:val="28"/>
          <w:szCs w:val="28"/>
          <w:highlight w:val="yellow"/>
        </w:rPr>
        <w:t>柏源</w:t>
      </w:r>
      <w:r w:rsidRPr="007F3082">
        <w:rPr>
          <w:rFonts w:eastAsia="標楷體" w:hint="eastAsia"/>
          <w:bCs/>
          <w:color w:val="0000CC"/>
          <w:sz w:val="28"/>
          <w:szCs w:val="28"/>
          <w:highlight w:val="yellow"/>
        </w:rPr>
        <w:t>)</w:t>
      </w:r>
      <w:r w:rsidRPr="001D3CB5">
        <w:rPr>
          <w:rFonts w:eastAsia="標楷體"/>
          <w:bCs/>
          <w:color w:val="0000CC"/>
          <w:sz w:val="28"/>
          <w:szCs w:val="28"/>
        </w:rPr>
        <w:t>：</w:t>
      </w:r>
      <w:r w:rsidRPr="005D785B">
        <w:rPr>
          <w:rFonts w:eastAsia="標楷體" w:hint="eastAsia"/>
          <w:bCs/>
          <w:color w:val="0000CC"/>
          <w:sz w:val="28"/>
          <w:szCs w:val="28"/>
        </w:rPr>
        <w:t>針對不同層級之結構組合件進行以模態實驗方式取得相關連接件之特性參數</w:t>
      </w:r>
      <w:r w:rsidRPr="005D785B">
        <w:rPr>
          <w:rFonts w:eastAsia="標楷體" w:hint="eastAsia"/>
          <w:bCs/>
          <w:color w:val="0000CC"/>
          <w:sz w:val="28"/>
          <w:szCs w:val="28"/>
        </w:rPr>
        <w:t>(</w:t>
      </w:r>
      <w:r w:rsidRPr="005D785B">
        <w:rPr>
          <w:rFonts w:eastAsia="標楷體" w:hint="eastAsia"/>
          <w:bCs/>
          <w:color w:val="0000CC"/>
          <w:sz w:val="28"/>
          <w:szCs w:val="28"/>
        </w:rPr>
        <w:t>動剛性</w:t>
      </w:r>
      <w:r w:rsidRPr="005D785B">
        <w:rPr>
          <w:rFonts w:eastAsia="標楷體" w:hint="eastAsia"/>
          <w:bCs/>
          <w:color w:val="0000CC"/>
          <w:sz w:val="28"/>
          <w:szCs w:val="28"/>
        </w:rPr>
        <w:t>)</w:t>
      </w:r>
      <w:r w:rsidRPr="005D785B">
        <w:rPr>
          <w:rFonts w:eastAsia="標楷體" w:hint="eastAsia"/>
          <w:bCs/>
          <w:color w:val="0000CC"/>
          <w:sz w:val="28"/>
          <w:szCs w:val="28"/>
        </w:rPr>
        <w:t>，透過組合分析獲得數值分析模型建立通則並使用於後續衛星發展工作。希望在相關連接件資料庫建立完備後</w:t>
      </w:r>
      <w:r>
        <w:rPr>
          <w:rFonts w:eastAsia="標楷體" w:hint="eastAsia"/>
          <w:bCs/>
          <w:color w:val="0000CC"/>
          <w:sz w:val="28"/>
          <w:szCs w:val="28"/>
        </w:rPr>
        <w:t>，</w:t>
      </w:r>
      <w:r w:rsidRPr="005D785B">
        <w:rPr>
          <w:rFonts w:eastAsia="標楷體" w:hint="eastAsia"/>
          <w:bCs/>
          <w:color w:val="0000CC"/>
          <w:sz w:val="28"/>
          <w:szCs w:val="28"/>
        </w:rPr>
        <w:t>在衛星設計初期分析工作執行時，能透過連接參數資料庫使用而獲得高相關性之分析模型</w:t>
      </w:r>
      <w:r>
        <w:rPr>
          <w:rFonts w:eastAsia="標楷體" w:hint="eastAsia"/>
          <w:bCs/>
          <w:color w:val="0000CC"/>
          <w:sz w:val="28"/>
          <w:szCs w:val="28"/>
        </w:rPr>
        <w:t>，</w:t>
      </w:r>
      <w:r w:rsidRPr="005D785B">
        <w:rPr>
          <w:rFonts w:eastAsia="標楷體" w:hint="eastAsia"/>
          <w:bCs/>
          <w:color w:val="0000CC"/>
          <w:sz w:val="28"/>
          <w:szCs w:val="28"/>
        </w:rPr>
        <w:t>藉以提升分析評估精確度</w:t>
      </w:r>
      <w:r w:rsidRPr="001D3CB5">
        <w:rPr>
          <w:rFonts w:eastAsia="標楷體"/>
          <w:bCs/>
          <w:color w:val="0000CC"/>
          <w:sz w:val="28"/>
          <w:szCs w:val="28"/>
        </w:rPr>
        <w:t>。</w:t>
      </w:r>
    </w:p>
    <w:p w14:paraId="733D3587" w14:textId="10D8D220"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過氧化氫共容鋁合金材料研製優化</w:t>
      </w:r>
      <w:r w:rsidRPr="007F3082">
        <w:rPr>
          <w:rFonts w:eastAsia="標楷體" w:hint="eastAsia"/>
          <w:bCs/>
          <w:color w:val="0000CC"/>
          <w:sz w:val="28"/>
          <w:szCs w:val="28"/>
          <w:highlight w:val="yellow"/>
        </w:rPr>
        <w:t>(</w:t>
      </w:r>
      <w:r>
        <w:rPr>
          <w:rFonts w:eastAsia="標楷體" w:hint="eastAsia"/>
          <w:bCs/>
          <w:color w:val="0000CC"/>
          <w:sz w:val="28"/>
          <w:szCs w:val="28"/>
          <w:highlight w:val="yellow"/>
        </w:rPr>
        <w:t>耀中</w:t>
      </w:r>
      <w:r w:rsidRPr="007F3082">
        <w:rPr>
          <w:rFonts w:eastAsia="標楷體" w:hint="eastAsia"/>
          <w:bCs/>
          <w:color w:val="0000CC"/>
          <w:sz w:val="28"/>
          <w:szCs w:val="28"/>
          <w:highlight w:val="yellow"/>
        </w:rPr>
        <w:t>)</w:t>
      </w:r>
      <w:r w:rsidRPr="001D3CB5">
        <w:rPr>
          <w:rFonts w:eastAsia="標楷體"/>
          <w:bCs/>
          <w:color w:val="0000CC"/>
          <w:sz w:val="28"/>
          <w:szCs w:val="28"/>
        </w:rPr>
        <w:t>：</w:t>
      </w:r>
      <w:r w:rsidRPr="001D3CB5">
        <w:rPr>
          <w:rFonts w:eastAsia="標楷體" w:hint="eastAsia"/>
          <w:bCs/>
          <w:color w:val="0000CC"/>
          <w:sz w:val="28"/>
          <w:szCs w:val="28"/>
        </w:rPr>
        <w:t>藉由添加微量元素來增加鋁合金機械強度，目前已完成第二批</w:t>
      </w:r>
      <w:r w:rsidRPr="001D3CB5">
        <w:rPr>
          <w:rFonts w:eastAsia="標楷體"/>
          <w:bCs/>
          <w:color w:val="0000CC"/>
          <w:sz w:val="28"/>
          <w:szCs w:val="28"/>
        </w:rPr>
        <w:t>6082</w:t>
      </w:r>
      <w:proofErr w:type="gramStart"/>
      <w:r w:rsidRPr="001D3CB5">
        <w:rPr>
          <w:rFonts w:eastAsia="標楷體" w:hint="eastAsia"/>
          <w:bCs/>
          <w:color w:val="0000CC"/>
          <w:sz w:val="28"/>
          <w:szCs w:val="28"/>
        </w:rPr>
        <w:t>含錳試片</w:t>
      </w:r>
      <w:proofErr w:type="gramEnd"/>
      <w:r w:rsidRPr="001D3CB5">
        <w:rPr>
          <w:rFonts w:eastAsia="標楷體"/>
          <w:bCs/>
          <w:color w:val="0000CC"/>
          <w:sz w:val="28"/>
          <w:szCs w:val="28"/>
        </w:rPr>
        <w:t>(0.7 %Mn)</w:t>
      </w:r>
      <w:r w:rsidRPr="001D3CB5">
        <w:rPr>
          <w:rFonts w:eastAsia="標楷體" w:hint="eastAsia"/>
          <w:bCs/>
          <w:color w:val="0000CC"/>
          <w:sz w:val="28"/>
          <w:szCs w:val="28"/>
        </w:rPr>
        <w:t>加速共容測試，測試時間約為</w:t>
      </w:r>
      <w:r w:rsidRPr="001D3CB5">
        <w:rPr>
          <w:rFonts w:eastAsia="標楷體"/>
          <w:bCs/>
          <w:color w:val="0000CC"/>
          <w:sz w:val="28"/>
          <w:szCs w:val="28"/>
        </w:rPr>
        <w:t>4</w:t>
      </w:r>
      <w:proofErr w:type="gramStart"/>
      <w:r w:rsidRPr="001D3CB5">
        <w:rPr>
          <w:rFonts w:eastAsia="標楷體" w:hint="eastAsia"/>
          <w:bCs/>
          <w:color w:val="0000CC"/>
          <w:sz w:val="28"/>
          <w:szCs w:val="28"/>
        </w:rPr>
        <w:t>週</w:t>
      </w:r>
      <w:proofErr w:type="gramEnd"/>
      <w:r w:rsidRPr="001D3CB5">
        <w:rPr>
          <w:rFonts w:eastAsia="標楷體"/>
          <w:bCs/>
          <w:color w:val="0000CC"/>
          <w:sz w:val="28"/>
          <w:szCs w:val="28"/>
        </w:rPr>
        <w:t>(26</w:t>
      </w:r>
      <w:r w:rsidRPr="001D3CB5">
        <w:rPr>
          <w:rFonts w:eastAsia="標楷體" w:hint="eastAsia"/>
          <w:bCs/>
          <w:color w:val="0000CC"/>
          <w:sz w:val="28"/>
          <w:szCs w:val="28"/>
        </w:rPr>
        <w:t>天</w:t>
      </w:r>
      <w:r w:rsidRPr="001D3CB5">
        <w:rPr>
          <w:rFonts w:eastAsia="標楷體"/>
          <w:bCs/>
          <w:color w:val="0000CC"/>
          <w:sz w:val="28"/>
          <w:szCs w:val="28"/>
        </w:rPr>
        <w:t>)</w:t>
      </w:r>
      <w:r w:rsidRPr="001D3CB5">
        <w:rPr>
          <w:rFonts w:eastAsia="標楷體" w:hint="eastAsia"/>
          <w:bCs/>
          <w:color w:val="0000CC"/>
          <w:sz w:val="28"/>
          <w:szCs w:val="28"/>
        </w:rPr>
        <w:t>，</w:t>
      </w:r>
      <w:proofErr w:type="gramStart"/>
      <w:r w:rsidRPr="001D3CB5">
        <w:rPr>
          <w:rFonts w:eastAsia="標楷體" w:hint="eastAsia"/>
          <w:bCs/>
          <w:color w:val="0000CC"/>
          <w:sz w:val="28"/>
          <w:szCs w:val="28"/>
        </w:rPr>
        <w:t>等效分解</w:t>
      </w:r>
      <w:proofErr w:type="gramEnd"/>
      <w:r w:rsidRPr="001D3CB5">
        <w:rPr>
          <w:rFonts w:eastAsia="標楷體" w:hint="eastAsia"/>
          <w:bCs/>
          <w:color w:val="0000CC"/>
          <w:sz w:val="28"/>
          <w:szCs w:val="28"/>
        </w:rPr>
        <w:t>率為</w:t>
      </w:r>
      <w:r w:rsidRPr="001D3CB5">
        <w:rPr>
          <w:rFonts w:eastAsia="標楷體"/>
          <w:bCs/>
          <w:color w:val="0000CC"/>
          <w:sz w:val="28"/>
          <w:szCs w:val="28"/>
        </w:rPr>
        <w:t>0.01%/day</w:t>
      </w:r>
      <w:r w:rsidRPr="001D3CB5">
        <w:rPr>
          <w:rFonts w:eastAsia="標楷體" w:hint="eastAsia"/>
          <w:bCs/>
          <w:color w:val="0000CC"/>
          <w:sz w:val="28"/>
          <w:szCs w:val="28"/>
        </w:rPr>
        <w:t>，目前兩批材料一共完成</w:t>
      </w:r>
      <w:r w:rsidRPr="001D3CB5">
        <w:rPr>
          <w:rFonts w:eastAsia="標楷體"/>
          <w:bCs/>
          <w:color w:val="0000CC"/>
          <w:sz w:val="28"/>
          <w:szCs w:val="28"/>
        </w:rPr>
        <w:t>5</w:t>
      </w:r>
      <w:r w:rsidRPr="001D3CB5">
        <w:rPr>
          <w:rFonts w:eastAsia="標楷體" w:hint="eastAsia"/>
          <w:bCs/>
          <w:color w:val="0000CC"/>
          <w:sz w:val="28"/>
          <w:szCs w:val="28"/>
        </w:rPr>
        <w:t>次測試，</w:t>
      </w:r>
      <w:proofErr w:type="gramStart"/>
      <w:r w:rsidRPr="001D3CB5">
        <w:rPr>
          <w:rFonts w:eastAsia="標楷體" w:hint="eastAsia"/>
          <w:bCs/>
          <w:color w:val="0000CC"/>
          <w:sz w:val="28"/>
          <w:szCs w:val="28"/>
        </w:rPr>
        <w:t>等效分解</w:t>
      </w:r>
      <w:proofErr w:type="gramEnd"/>
      <w:r w:rsidRPr="001D3CB5">
        <w:rPr>
          <w:rFonts w:eastAsia="標楷體" w:hint="eastAsia"/>
          <w:bCs/>
          <w:color w:val="0000CC"/>
          <w:sz w:val="28"/>
          <w:szCs w:val="28"/>
        </w:rPr>
        <w:t>率在</w:t>
      </w:r>
      <w:r w:rsidRPr="001D3CB5">
        <w:rPr>
          <w:rFonts w:eastAsia="標楷體"/>
          <w:bCs/>
          <w:color w:val="0000CC"/>
          <w:sz w:val="28"/>
          <w:szCs w:val="28"/>
        </w:rPr>
        <w:t>0.006~0.011%</w:t>
      </w:r>
      <w:proofErr w:type="gramStart"/>
      <w:r w:rsidRPr="001D3CB5">
        <w:rPr>
          <w:rFonts w:eastAsia="標楷體" w:hint="eastAsia"/>
          <w:bCs/>
          <w:color w:val="0000CC"/>
          <w:sz w:val="28"/>
          <w:szCs w:val="28"/>
        </w:rPr>
        <w:t>之間，</w:t>
      </w:r>
      <w:proofErr w:type="gramEnd"/>
      <w:r w:rsidRPr="001D3CB5">
        <w:rPr>
          <w:rFonts w:eastAsia="標楷體" w:hint="eastAsia"/>
          <w:bCs/>
          <w:color w:val="0000CC"/>
          <w:sz w:val="28"/>
          <w:szCs w:val="28"/>
        </w:rPr>
        <w:t>相容性非常好。因此下半年度研究方向將以</w:t>
      </w:r>
      <w:r>
        <w:rPr>
          <w:rFonts w:eastAsia="標楷體" w:hint="eastAsia"/>
          <w:bCs/>
          <w:color w:val="0000CC"/>
          <w:sz w:val="28"/>
          <w:szCs w:val="28"/>
        </w:rPr>
        <w:t>此</w:t>
      </w:r>
      <w:r w:rsidRPr="001D3CB5">
        <w:rPr>
          <w:rFonts w:eastAsia="標楷體" w:hint="eastAsia"/>
          <w:bCs/>
          <w:color w:val="0000CC"/>
          <w:sz w:val="28"/>
          <w:szCs w:val="28"/>
        </w:rPr>
        <w:t>次結果為基礎，進一步優化鋁合金機械強度。此材料預期可應用於下一代燃料槽</w:t>
      </w:r>
      <w:r w:rsidRPr="001D3CB5">
        <w:rPr>
          <w:rFonts w:eastAsia="標楷體"/>
          <w:bCs/>
          <w:color w:val="0000CC"/>
          <w:sz w:val="28"/>
          <w:szCs w:val="28"/>
        </w:rPr>
        <w:t>(FS-8C/8D)</w:t>
      </w:r>
      <w:r w:rsidRPr="001D3CB5">
        <w:rPr>
          <w:rFonts w:eastAsia="標楷體" w:hint="eastAsia"/>
          <w:bCs/>
          <w:color w:val="0000CC"/>
          <w:sz w:val="28"/>
          <w:szCs w:val="28"/>
        </w:rPr>
        <w:t>之輕量化設計</w:t>
      </w:r>
      <w:r w:rsidRPr="001D3CB5">
        <w:rPr>
          <w:rFonts w:eastAsia="標楷體"/>
          <w:bCs/>
          <w:color w:val="0000CC"/>
          <w:sz w:val="28"/>
          <w:szCs w:val="28"/>
        </w:rPr>
        <w:t>。</w:t>
      </w:r>
    </w:p>
    <w:p w14:paraId="0E3B64A5" w14:textId="6161BF08"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排程系統最佳化模型開發</w:t>
      </w:r>
      <w:r w:rsidRPr="007F3082">
        <w:rPr>
          <w:rFonts w:eastAsia="標楷體" w:hint="eastAsia"/>
          <w:bCs/>
          <w:color w:val="0000CC"/>
          <w:sz w:val="28"/>
          <w:szCs w:val="28"/>
          <w:highlight w:val="yellow"/>
        </w:rPr>
        <w:t>(</w:t>
      </w:r>
      <w:proofErr w:type="gramStart"/>
      <w:r>
        <w:rPr>
          <w:rFonts w:eastAsia="標楷體" w:hint="eastAsia"/>
          <w:bCs/>
          <w:color w:val="0000CC"/>
          <w:sz w:val="28"/>
          <w:szCs w:val="28"/>
          <w:highlight w:val="yellow"/>
        </w:rPr>
        <w:t>聖裕</w:t>
      </w:r>
      <w:proofErr w:type="gramEnd"/>
      <w:r w:rsidRPr="007F3082">
        <w:rPr>
          <w:rFonts w:eastAsia="標楷體" w:hint="eastAsia"/>
          <w:bCs/>
          <w:color w:val="0000CC"/>
          <w:sz w:val="28"/>
          <w:szCs w:val="28"/>
          <w:highlight w:val="yellow"/>
        </w:rPr>
        <w:t>)</w:t>
      </w:r>
      <w:r w:rsidRPr="001D3CB5">
        <w:rPr>
          <w:rFonts w:eastAsia="標楷體"/>
          <w:bCs/>
          <w:color w:val="0000CC"/>
          <w:sz w:val="28"/>
          <w:szCs w:val="28"/>
        </w:rPr>
        <w:t>：</w:t>
      </w:r>
      <w:r w:rsidRPr="005D785B">
        <w:rPr>
          <w:rFonts w:eastAsia="標楷體" w:hint="eastAsia"/>
          <w:bCs/>
          <w:color w:val="0000CC"/>
          <w:sz w:val="28"/>
          <w:szCs w:val="28"/>
        </w:rPr>
        <w:t>進行福衛八號地面排程系統新模組開發，根據衛星元件特性與操作限制，建立模型與限制式，目標為在滿足資源與操作限制條件下，盡可能排入最多衛星活動，並可根據任務需求支援衛星與地面站使用選定最佳化，目前已完成第三階段模型優化測試與審查，持續調教模型效能，未來將與現有系統整合實際應用於福衛八號系列衛星任務</w:t>
      </w:r>
      <w:r w:rsidRPr="001D3CB5">
        <w:rPr>
          <w:rFonts w:eastAsia="標楷體"/>
          <w:bCs/>
          <w:color w:val="0000CC"/>
          <w:sz w:val="28"/>
          <w:szCs w:val="28"/>
        </w:rPr>
        <w:t>。</w:t>
      </w:r>
    </w:p>
    <w:p w14:paraId="1790D74D" w14:textId="51A6A6E7"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衛星關鍵導控元件整合研發</w:t>
      </w:r>
      <w:r w:rsidRPr="007F3082">
        <w:rPr>
          <w:rFonts w:eastAsia="標楷體" w:hint="eastAsia"/>
          <w:bCs/>
          <w:color w:val="0000CC"/>
          <w:sz w:val="28"/>
          <w:szCs w:val="28"/>
          <w:highlight w:val="yellow"/>
        </w:rPr>
        <w:t>(</w:t>
      </w:r>
      <w:proofErr w:type="gramStart"/>
      <w:r>
        <w:rPr>
          <w:rFonts w:eastAsia="標楷體" w:hint="eastAsia"/>
          <w:bCs/>
          <w:color w:val="0000CC"/>
          <w:sz w:val="28"/>
          <w:szCs w:val="28"/>
          <w:highlight w:val="yellow"/>
        </w:rPr>
        <w:t>瑋廷</w:t>
      </w:r>
      <w:proofErr w:type="gramEnd"/>
      <w:r w:rsidRPr="007F3082">
        <w:rPr>
          <w:rFonts w:eastAsia="標楷體" w:hint="eastAsia"/>
          <w:bCs/>
          <w:color w:val="0000CC"/>
          <w:sz w:val="28"/>
          <w:szCs w:val="28"/>
          <w:highlight w:val="yellow"/>
        </w:rPr>
        <w:t>)</w:t>
      </w:r>
      <w:r w:rsidRPr="001D3CB5">
        <w:rPr>
          <w:rFonts w:eastAsia="標楷體"/>
          <w:bCs/>
          <w:color w:val="0000CC"/>
          <w:sz w:val="28"/>
          <w:szCs w:val="28"/>
        </w:rPr>
        <w:t>：</w:t>
      </w:r>
      <w:r w:rsidRPr="001D3CB5">
        <w:rPr>
          <w:rFonts w:eastAsia="標楷體" w:hint="eastAsia"/>
          <w:bCs/>
          <w:color w:val="0000CC"/>
          <w:sz w:val="28"/>
          <w:szCs w:val="28"/>
        </w:rPr>
        <w:t>進行</w:t>
      </w:r>
      <w:r w:rsidRPr="001D3CB5">
        <w:rPr>
          <w:rFonts w:eastAsia="標楷體"/>
          <w:bCs/>
          <w:color w:val="0000CC"/>
          <w:sz w:val="28"/>
          <w:szCs w:val="28"/>
        </w:rPr>
        <w:t>FS</w:t>
      </w:r>
      <w:r>
        <w:rPr>
          <w:rFonts w:eastAsia="標楷體"/>
          <w:bCs/>
          <w:color w:val="0000CC"/>
          <w:sz w:val="28"/>
          <w:szCs w:val="28"/>
        </w:rPr>
        <w:t>-</w:t>
      </w:r>
      <w:r w:rsidRPr="001D3CB5">
        <w:rPr>
          <w:rFonts w:eastAsia="標楷體"/>
          <w:bCs/>
          <w:color w:val="0000CC"/>
          <w:sz w:val="28"/>
          <w:szCs w:val="28"/>
        </w:rPr>
        <w:t>8B</w:t>
      </w:r>
      <w:r w:rsidRPr="001D3CB5">
        <w:rPr>
          <w:rFonts w:eastAsia="標楷體" w:hint="eastAsia"/>
          <w:bCs/>
          <w:color w:val="0000CC"/>
          <w:sz w:val="28"/>
          <w:szCs w:val="28"/>
        </w:rPr>
        <w:t>中心自製星象儀</w:t>
      </w:r>
      <w:r w:rsidRPr="001D3CB5">
        <w:rPr>
          <w:rFonts w:eastAsia="標楷體"/>
          <w:bCs/>
          <w:color w:val="0000CC"/>
          <w:sz w:val="28"/>
          <w:szCs w:val="28"/>
        </w:rPr>
        <w:t>(TSO)</w:t>
      </w:r>
      <w:r w:rsidRPr="001D3CB5">
        <w:rPr>
          <w:rFonts w:eastAsia="標楷體" w:hint="eastAsia"/>
          <w:bCs/>
          <w:color w:val="0000CC"/>
          <w:sz w:val="28"/>
          <w:szCs w:val="28"/>
        </w:rPr>
        <w:t>飛行體</w:t>
      </w:r>
      <w:r w:rsidRPr="001D3CB5">
        <w:rPr>
          <w:rFonts w:eastAsia="標楷體"/>
          <w:bCs/>
          <w:color w:val="0000CC"/>
          <w:sz w:val="28"/>
          <w:szCs w:val="28"/>
        </w:rPr>
        <w:t>(FM)</w:t>
      </w:r>
      <w:r w:rsidRPr="001D3CB5">
        <w:rPr>
          <w:rFonts w:eastAsia="標楷體" w:hint="eastAsia"/>
          <w:bCs/>
          <w:color w:val="0000CC"/>
          <w:sz w:val="28"/>
          <w:szCs w:val="28"/>
        </w:rPr>
        <w:t>的組裝整合，以</w:t>
      </w:r>
      <w:r w:rsidRPr="004A2ED8">
        <w:rPr>
          <w:rFonts w:eastAsia="標楷體" w:hint="eastAsia"/>
          <w:bCs/>
          <w:color w:val="0000CC"/>
          <w:sz w:val="28"/>
          <w:szCs w:val="28"/>
        </w:rPr>
        <w:t>及飛行體</w:t>
      </w:r>
      <w:r>
        <w:rPr>
          <w:rFonts w:eastAsia="標楷體" w:hint="eastAsia"/>
          <w:bCs/>
          <w:color w:val="0000CC"/>
          <w:sz w:val="28"/>
          <w:szCs w:val="28"/>
        </w:rPr>
        <w:t>(</w:t>
      </w:r>
      <w:r w:rsidRPr="001D3CB5">
        <w:rPr>
          <w:rFonts w:eastAsia="標楷體"/>
          <w:bCs/>
          <w:color w:val="0000CC"/>
          <w:sz w:val="28"/>
          <w:szCs w:val="28"/>
        </w:rPr>
        <w:t>FM</w:t>
      </w:r>
      <w:r>
        <w:rPr>
          <w:rFonts w:eastAsia="標楷體" w:hint="eastAsia"/>
          <w:bCs/>
          <w:color w:val="0000CC"/>
          <w:sz w:val="28"/>
          <w:szCs w:val="28"/>
        </w:rPr>
        <w:t>)</w:t>
      </w:r>
      <w:r w:rsidRPr="001D3CB5">
        <w:rPr>
          <w:rFonts w:eastAsia="標楷體" w:hint="eastAsia"/>
          <w:bCs/>
          <w:color w:val="0000CC"/>
          <w:sz w:val="28"/>
          <w:szCs w:val="28"/>
        </w:rPr>
        <w:t>和工程驗證體</w:t>
      </w:r>
      <w:r w:rsidRPr="001D3CB5">
        <w:rPr>
          <w:rFonts w:eastAsia="標楷體"/>
          <w:bCs/>
          <w:color w:val="0000CC"/>
          <w:sz w:val="28"/>
          <w:szCs w:val="28"/>
        </w:rPr>
        <w:t>(EQM)</w:t>
      </w:r>
      <w:r w:rsidRPr="001D3CB5">
        <w:rPr>
          <w:rFonts w:eastAsia="標楷體" w:hint="eastAsia"/>
          <w:bCs/>
          <w:color w:val="0000CC"/>
          <w:sz w:val="28"/>
          <w:szCs w:val="28"/>
        </w:rPr>
        <w:t>之太空環境驗證測試。同時根據研發、製造和測試的經驗優化並標準化流程，如此可縮短</w:t>
      </w:r>
      <w:r>
        <w:rPr>
          <w:rFonts w:eastAsia="標楷體" w:hint="eastAsia"/>
          <w:bCs/>
          <w:color w:val="0000CC"/>
          <w:sz w:val="28"/>
          <w:szCs w:val="28"/>
        </w:rPr>
        <w:t>福衛八號</w:t>
      </w:r>
      <w:r w:rsidRPr="001D3CB5">
        <w:rPr>
          <w:rFonts w:eastAsia="標楷體" w:hint="eastAsia"/>
          <w:bCs/>
          <w:color w:val="0000CC"/>
          <w:sz w:val="28"/>
          <w:szCs w:val="28"/>
        </w:rPr>
        <w:t>後續或其他衛星計畫所需自製星象儀的研發製造時程，並有效控制計畫風險</w:t>
      </w:r>
      <w:r w:rsidRPr="001D3CB5">
        <w:rPr>
          <w:rFonts w:eastAsia="標楷體"/>
          <w:bCs/>
          <w:color w:val="0000CC"/>
          <w:sz w:val="28"/>
          <w:szCs w:val="28"/>
        </w:rPr>
        <w:t>。</w:t>
      </w:r>
    </w:p>
    <w:p w14:paraId="2AA051C8" w14:textId="3F112DEB" w:rsidR="007F3082" w:rsidRPr="006A2DB3" w:rsidRDefault="007F3082" w:rsidP="007F3082">
      <w:pPr>
        <w:pStyle w:val="a5"/>
        <w:numPr>
          <w:ilvl w:val="0"/>
          <w:numId w:val="4"/>
        </w:numPr>
        <w:spacing w:before="120" w:line="240" w:lineRule="auto"/>
        <w:textAlignment w:val="baseline"/>
        <w:rPr>
          <w:rFonts w:eastAsia="標楷體"/>
          <w:bCs/>
          <w:color w:val="0000CC"/>
          <w:sz w:val="28"/>
          <w:szCs w:val="28"/>
        </w:rPr>
      </w:pPr>
      <w:r w:rsidRPr="006A2DB3">
        <w:rPr>
          <w:rFonts w:eastAsia="標楷體" w:hint="eastAsia"/>
          <w:bCs/>
          <w:color w:val="0000CC"/>
          <w:sz w:val="28"/>
          <w:szCs w:val="28"/>
        </w:rPr>
        <w:t>大口徑鏡片非球面拋光技術研究與發展</w:t>
      </w:r>
      <w:r w:rsidRPr="007F3082">
        <w:rPr>
          <w:rFonts w:eastAsia="標楷體" w:hint="eastAsia"/>
          <w:bCs/>
          <w:color w:val="0000CC"/>
          <w:sz w:val="28"/>
          <w:szCs w:val="28"/>
          <w:highlight w:val="yellow"/>
        </w:rPr>
        <w:t>(</w:t>
      </w:r>
      <w:r>
        <w:rPr>
          <w:rFonts w:eastAsia="標楷體" w:hint="eastAsia"/>
          <w:bCs/>
          <w:color w:val="0000CC"/>
          <w:sz w:val="28"/>
          <w:szCs w:val="28"/>
          <w:highlight w:val="yellow"/>
        </w:rPr>
        <w:t>柏瑄</w:t>
      </w:r>
      <w:r w:rsidRPr="007F3082">
        <w:rPr>
          <w:rFonts w:eastAsia="標楷體" w:hint="eastAsia"/>
          <w:bCs/>
          <w:color w:val="0000CC"/>
          <w:sz w:val="28"/>
          <w:szCs w:val="28"/>
          <w:highlight w:val="yellow"/>
        </w:rPr>
        <w:t>)</w:t>
      </w:r>
      <w:r w:rsidRPr="006A2DB3">
        <w:rPr>
          <w:rFonts w:eastAsia="標楷體" w:hint="eastAsia"/>
          <w:bCs/>
          <w:color w:val="0000CC"/>
          <w:sz w:val="28"/>
          <w:szCs w:val="28"/>
        </w:rPr>
        <w:t>：口徑大於</w:t>
      </w:r>
      <w:r w:rsidRPr="006A2DB3">
        <w:rPr>
          <w:rFonts w:eastAsia="標楷體" w:hint="eastAsia"/>
          <w:bCs/>
          <w:color w:val="0000CC"/>
          <w:sz w:val="28"/>
          <w:szCs w:val="28"/>
        </w:rPr>
        <w:t>500mm</w:t>
      </w:r>
      <w:proofErr w:type="gramStart"/>
      <w:r w:rsidRPr="006A2DB3">
        <w:rPr>
          <w:rFonts w:eastAsia="標楷體" w:hint="eastAsia"/>
          <w:bCs/>
          <w:color w:val="0000CC"/>
          <w:sz w:val="28"/>
          <w:szCs w:val="28"/>
        </w:rPr>
        <w:t>光鏡列為</w:t>
      </w:r>
      <w:proofErr w:type="gramEnd"/>
      <w:r w:rsidRPr="006A2DB3">
        <w:rPr>
          <w:rFonts w:eastAsia="標楷體" w:hint="eastAsia"/>
          <w:bCs/>
          <w:color w:val="0000CC"/>
          <w:sz w:val="28"/>
          <w:szCs w:val="28"/>
        </w:rPr>
        <w:t>國際戰略物資與出口管制物品，為奠定此能量特建置基礎能量以滿足需求，除持續建置廠房使得製程設備滿足需求規範外，正規劃大口徑系統的可行性評估及拋光前後製程探討，包括前製程之減重與</w:t>
      </w:r>
      <w:proofErr w:type="gramStart"/>
      <w:r w:rsidRPr="006A2DB3">
        <w:rPr>
          <w:rFonts w:eastAsia="標楷體" w:hint="eastAsia"/>
          <w:bCs/>
          <w:color w:val="0000CC"/>
          <w:sz w:val="28"/>
          <w:szCs w:val="28"/>
        </w:rPr>
        <w:t>後續之鍍膜</w:t>
      </w:r>
      <w:proofErr w:type="gramEnd"/>
      <w:r w:rsidRPr="006A2DB3">
        <w:rPr>
          <w:rFonts w:eastAsia="標楷體" w:hint="eastAsia"/>
          <w:bCs/>
          <w:color w:val="0000CC"/>
          <w:sz w:val="28"/>
          <w:szCs w:val="28"/>
        </w:rPr>
        <w:t>，使製程更為完善並可為後續光學遙測衛星應用。</w:t>
      </w:r>
    </w:p>
    <w:p w14:paraId="636E30F5" w14:textId="02D20E33" w:rsidR="007F3082" w:rsidRPr="001D3CB5" w:rsidRDefault="007F3082" w:rsidP="007F3082">
      <w:pPr>
        <w:pStyle w:val="a5"/>
        <w:numPr>
          <w:ilvl w:val="0"/>
          <w:numId w:val="4"/>
        </w:numPr>
        <w:spacing w:before="120" w:line="240" w:lineRule="auto"/>
        <w:textAlignment w:val="baseline"/>
        <w:rPr>
          <w:rFonts w:eastAsia="標楷體"/>
          <w:bCs/>
          <w:color w:val="0000CC"/>
          <w:sz w:val="28"/>
          <w:szCs w:val="28"/>
        </w:rPr>
      </w:pPr>
      <w:r w:rsidRPr="001D3CB5">
        <w:rPr>
          <w:rFonts w:eastAsia="標楷體" w:hint="eastAsia"/>
          <w:bCs/>
          <w:color w:val="0000CC"/>
          <w:sz w:val="28"/>
          <w:szCs w:val="28"/>
        </w:rPr>
        <w:t>影像地表</w:t>
      </w:r>
      <w:proofErr w:type="gramStart"/>
      <w:r w:rsidRPr="001D3CB5">
        <w:rPr>
          <w:rFonts w:eastAsia="標楷體" w:hint="eastAsia"/>
          <w:bCs/>
          <w:color w:val="0000CC"/>
          <w:sz w:val="28"/>
          <w:szCs w:val="28"/>
        </w:rPr>
        <w:t>反射率反演程序</w:t>
      </w:r>
      <w:proofErr w:type="gramEnd"/>
      <w:r w:rsidRPr="001D3CB5">
        <w:rPr>
          <w:rFonts w:eastAsia="標楷體" w:hint="eastAsia"/>
          <w:bCs/>
          <w:color w:val="0000CC"/>
          <w:sz w:val="28"/>
          <w:szCs w:val="28"/>
        </w:rPr>
        <w:t>與即可分析資料自動化程序發展</w:t>
      </w:r>
      <w:r w:rsidRPr="007F3082">
        <w:rPr>
          <w:rFonts w:eastAsia="標楷體" w:hint="eastAsia"/>
          <w:bCs/>
          <w:color w:val="0000CC"/>
          <w:sz w:val="28"/>
          <w:szCs w:val="28"/>
          <w:highlight w:val="yellow"/>
        </w:rPr>
        <w:lastRenderedPageBreak/>
        <w:t>(</w:t>
      </w:r>
      <w:r>
        <w:rPr>
          <w:rFonts w:eastAsia="標楷體" w:hint="eastAsia"/>
          <w:bCs/>
          <w:color w:val="0000CC"/>
          <w:sz w:val="28"/>
          <w:szCs w:val="28"/>
          <w:highlight w:val="yellow"/>
        </w:rPr>
        <w:t>士傑</w:t>
      </w:r>
      <w:r w:rsidRPr="007F3082">
        <w:rPr>
          <w:rFonts w:eastAsia="標楷體" w:hint="eastAsia"/>
          <w:bCs/>
          <w:color w:val="0000CC"/>
          <w:sz w:val="28"/>
          <w:szCs w:val="28"/>
          <w:highlight w:val="yellow"/>
        </w:rPr>
        <w:t>)</w:t>
      </w:r>
      <w:r w:rsidRPr="001D3CB5">
        <w:rPr>
          <w:rFonts w:eastAsia="標楷體"/>
          <w:bCs/>
          <w:color w:val="0000CC"/>
          <w:sz w:val="28"/>
          <w:szCs w:val="28"/>
        </w:rPr>
        <w:t>：</w:t>
      </w:r>
      <w:r w:rsidRPr="001D3CB5">
        <w:rPr>
          <w:rFonts w:ascii="標楷體" w:eastAsia="標楷體" w:hAnsi="標楷體" w:hint="eastAsia"/>
          <w:color w:val="0000CC"/>
          <w:sz w:val="28"/>
          <w:szCs w:val="28"/>
        </w:rPr>
        <w:t>進行</w:t>
      </w:r>
      <w:proofErr w:type="gramStart"/>
      <w:r w:rsidRPr="001D3CB5">
        <w:rPr>
          <w:rFonts w:ascii="標楷體" w:eastAsia="標楷體" w:hAnsi="標楷體" w:hint="eastAsia"/>
          <w:color w:val="0000CC"/>
          <w:sz w:val="28"/>
          <w:szCs w:val="28"/>
        </w:rPr>
        <w:t>影像反演程序</w:t>
      </w:r>
      <w:proofErr w:type="gramEnd"/>
      <w:r w:rsidRPr="001D3CB5">
        <w:rPr>
          <w:rFonts w:ascii="標楷體" w:eastAsia="標楷體" w:hAnsi="標楷體" w:hint="eastAsia"/>
          <w:color w:val="0000CC"/>
          <w:sz w:val="28"/>
          <w:szCs w:val="28"/>
        </w:rPr>
        <w:t>開發，並於大氣改正流程中利用最小二乘配置法，針對陸域觀測點之大氣改正係數與趨勢面</w:t>
      </w:r>
      <w:proofErr w:type="gramStart"/>
      <w:r w:rsidRPr="001D3CB5">
        <w:rPr>
          <w:rFonts w:ascii="標楷體" w:eastAsia="標楷體" w:hAnsi="標楷體" w:hint="eastAsia"/>
          <w:color w:val="0000CC"/>
          <w:sz w:val="28"/>
          <w:szCs w:val="28"/>
        </w:rPr>
        <w:t>之殘差進行內外插值演算</w:t>
      </w:r>
      <w:proofErr w:type="gramEnd"/>
      <w:r w:rsidRPr="001D3CB5">
        <w:rPr>
          <w:rFonts w:ascii="標楷體" w:eastAsia="標楷體" w:hAnsi="標楷體" w:hint="eastAsia"/>
          <w:color w:val="0000CC"/>
          <w:sz w:val="28"/>
          <w:szCs w:val="28"/>
        </w:rPr>
        <w:t>，其結果於觀測點稀疏時仍可獲得合理成果；評估此一演算流程可將地表反射率資料產製自動化程序納入福</w:t>
      </w:r>
      <w:r>
        <w:rPr>
          <w:rFonts w:ascii="標楷體" w:eastAsia="標楷體" w:hAnsi="標楷體" w:hint="eastAsia"/>
          <w:color w:val="0000CC"/>
          <w:sz w:val="28"/>
          <w:szCs w:val="28"/>
        </w:rPr>
        <w:t>衛八號</w:t>
      </w:r>
      <w:r w:rsidRPr="001D3CB5">
        <w:rPr>
          <w:rFonts w:ascii="標楷體" w:eastAsia="標楷體" w:hAnsi="標楷體" w:hint="eastAsia"/>
          <w:color w:val="0000CC"/>
          <w:sz w:val="28"/>
          <w:szCs w:val="28"/>
        </w:rPr>
        <w:t>標準產品產製流程中。</w:t>
      </w:r>
    </w:p>
    <w:p w14:paraId="155915E7" w14:textId="08ADC585" w:rsidR="007F3082" w:rsidRDefault="007F3082" w:rsidP="007F3082">
      <w:pPr>
        <w:pStyle w:val="a5"/>
        <w:numPr>
          <w:ilvl w:val="0"/>
          <w:numId w:val="4"/>
        </w:numPr>
        <w:spacing w:before="120" w:line="240" w:lineRule="auto"/>
        <w:textAlignment w:val="baseline"/>
        <w:rPr>
          <w:rFonts w:eastAsia="標楷體"/>
          <w:bCs/>
          <w:color w:val="0000CC"/>
          <w:sz w:val="28"/>
          <w:szCs w:val="28"/>
        </w:rPr>
      </w:pPr>
      <w:r w:rsidRPr="005D785B">
        <w:rPr>
          <w:rFonts w:eastAsia="標楷體" w:hint="eastAsia"/>
          <w:bCs/>
          <w:color w:val="0000CC"/>
          <w:sz w:val="28"/>
          <w:szCs w:val="28"/>
        </w:rPr>
        <w:t>全色態影像銳利化</w:t>
      </w:r>
      <w:r w:rsidRPr="005D785B">
        <w:rPr>
          <w:rFonts w:eastAsia="標楷體"/>
          <w:bCs/>
          <w:color w:val="0000CC"/>
          <w:sz w:val="28"/>
          <w:szCs w:val="28"/>
        </w:rPr>
        <w:t>(Pan-sharpening)</w:t>
      </w:r>
      <w:r w:rsidRPr="005D785B">
        <w:rPr>
          <w:rFonts w:eastAsia="標楷體" w:hint="eastAsia"/>
          <w:bCs/>
          <w:color w:val="0000CC"/>
          <w:sz w:val="28"/>
          <w:szCs w:val="28"/>
        </w:rPr>
        <w:t>演算法精進</w:t>
      </w:r>
      <w:r w:rsidRPr="007F3082">
        <w:rPr>
          <w:rFonts w:eastAsia="標楷體" w:hint="eastAsia"/>
          <w:bCs/>
          <w:color w:val="0000CC"/>
          <w:sz w:val="28"/>
          <w:szCs w:val="28"/>
          <w:highlight w:val="yellow"/>
        </w:rPr>
        <w:t>(</w:t>
      </w:r>
      <w:r>
        <w:rPr>
          <w:rFonts w:eastAsia="標楷體" w:hint="eastAsia"/>
          <w:bCs/>
          <w:color w:val="0000CC"/>
          <w:sz w:val="28"/>
          <w:szCs w:val="28"/>
          <w:highlight w:val="yellow"/>
        </w:rPr>
        <w:t>士傑</w:t>
      </w:r>
      <w:r w:rsidRPr="007F3082">
        <w:rPr>
          <w:rFonts w:eastAsia="標楷體" w:hint="eastAsia"/>
          <w:bCs/>
          <w:color w:val="0000CC"/>
          <w:sz w:val="28"/>
          <w:szCs w:val="28"/>
          <w:highlight w:val="yellow"/>
        </w:rPr>
        <w:t>)</w:t>
      </w:r>
      <w:r w:rsidRPr="005D785B">
        <w:rPr>
          <w:rFonts w:eastAsia="標楷體"/>
          <w:bCs/>
          <w:color w:val="0000CC"/>
          <w:sz w:val="28"/>
          <w:szCs w:val="28"/>
        </w:rPr>
        <w:t>：</w:t>
      </w:r>
      <w:r w:rsidRPr="001554DE">
        <w:rPr>
          <w:rFonts w:eastAsia="標楷體" w:hint="eastAsia"/>
          <w:bCs/>
          <w:color w:val="0000CC"/>
          <w:sz w:val="28"/>
          <w:szCs w:val="28"/>
        </w:rPr>
        <w:t>提出數學模型進行銳利化演算法開發，設計</w:t>
      </w:r>
      <w:proofErr w:type="gramStart"/>
      <w:r w:rsidRPr="001554DE">
        <w:rPr>
          <w:rFonts w:eastAsia="標楷體" w:hint="eastAsia"/>
          <w:bCs/>
          <w:color w:val="0000CC"/>
          <w:sz w:val="28"/>
          <w:szCs w:val="28"/>
        </w:rPr>
        <w:t>一</w:t>
      </w:r>
      <w:proofErr w:type="gramEnd"/>
      <w:r w:rsidRPr="001554DE">
        <w:rPr>
          <w:rFonts w:eastAsia="標楷體" w:hint="eastAsia"/>
          <w:bCs/>
          <w:color w:val="0000CC"/>
          <w:sz w:val="28"/>
          <w:szCs w:val="28"/>
        </w:rPr>
        <w:t>數學最佳化的目標函數用以結合全色態和多光譜影像資訊；所提出之方法可以有效維持住低解析影像波段之間的關係，不</w:t>
      </w:r>
      <w:r>
        <w:rPr>
          <w:rFonts w:eastAsia="標楷體" w:hint="eastAsia"/>
          <w:bCs/>
          <w:color w:val="0000CC"/>
          <w:sz w:val="28"/>
          <w:szCs w:val="28"/>
        </w:rPr>
        <w:t>論</w:t>
      </w:r>
      <w:r w:rsidRPr="001554DE">
        <w:rPr>
          <w:rFonts w:eastAsia="標楷體" w:hint="eastAsia"/>
          <w:bCs/>
          <w:color w:val="0000CC"/>
          <w:sz w:val="28"/>
          <w:szCs w:val="28"/>
        </w:rPr>
        <w:t>在結構或是影像邊緣細節上，演算結果顯示均可保有全色態的資訊</w:t>
      </w:r>
      <w:r w:rsidRPr="001D3CB5">
        <w:rPr>
          <w:rFonts w:eastAsia="標楷體"/>
          <w:bCs/>
          <w:color w:val="0000CC"/>
          <w:sz w:val="28"/>
          <w:szCs w:val="28"/>
        </w:rPr>
        <w:t>。</w:t>
      </w:r>
    </w:p>
    <w:p w14:paraId="3C063C96" w14:textId="0D7F3485" w:rsidR="007F3082" w:rsidRDefault="007F3082">
      <w:pPr>
        <w:widowControl/>
      </w:pPr>
      <w:r>
        <w:br w:type="page"/>
      </w:r>
    </w:p>
    <w:p w14:paraId="640E8471" w14:textId="19D06757" w:rsidR="007F3082" w:rsidRPr="007F3082" w:rsidRDefault="007F3082" w:rsidP="007F3082">
      <w:pPr>
        <w:spacing w:before="120" w:after="180"/>
        <w:ind w:left="1040" w:hanging="560"/>
        <w:textAlignment w:val="baseline"/>
        <w:rPr>
          <w:rFonts w:ascii="Times New Roman" w:eastAsia="標楷體" w:hAnsi="Times New Roman" w:cs="Times New Roman" w:hint="eastAsia"/>
          <w:bCs/>
          <w:kern w:val="0"/>
          <w:sz w:val="28"/>
          <w:szCs w:val="28"/>
          <w:lang w:eastAsia="zh-HK"/>
        </w:rPr>
      </w:pPr>
      <w:r w:rsidRPr="007F3082">
        <w:rPr>
          <w:rFonts w:ascii="Times New Roman" w:eastAsia="標楷體" w:hAnsi="Times New Roman" w:cs="Times New Roman" w:hint="eastAsia"/>
          <w:bCs/>
          <w:kern w:val="0"/>
          <w:sz w:val="28"/>
          <w:szCs w:val="28"/>
          <w:lang w:eastAsia="zh-HK"/>
        </w:rPr>
        <w:lastRenderedPageBreak/>
        <w:t>附件</w:t>
      </w:r>
      <w:r w:rsidRPr="007F3082">
        <w:rPr>
          <w:rFonts w:ascii="Times New Roman" w:eastAsia="標楷體" w:hAnsi="Times New Roman" w:cs="Times New Roman" w:hint="eastAsia"/>
          <w:bCs/>
          <w:kern w:val="0"/>
          <w:sz w:val="28"/>
          <w:szCs w:val="28"/>
          <w:lang w:eastAsia="zh-HK"/>
        </w:rPr>
        <w:t>(</w:t>
      </w:r>
      <w:proofErr w:type="gramStart"/>
      <w:r w:rsidRPr="007F3082">
        <w:rPr>
          <w:rFonts w:ascii="Times New Roman" w:eastAsia="標楷體" w:hAnsi="Times New Roman" w:cs="Times New Roman" w:hint="eastAsia"/>
          <w:bCs/>
          <w:kern w:val="0"/>
          <w:sz w:val="28"/>
          <w:szCs w:val="28"/>
          <w:lang w:eastAsia="zh-HK"/>
        </w:rPr>
        <w:t>一</w:t>
      </w:r>
      <w:proofErr w:type="gramEnd"/>
      <w:r w:rsidRPr="007F3082">
        <w:rPr>
          <w:rFonts w:ascii="Times New Roman" w:eastAsia="標楷體" w:hAnsi="Times New Roman" w:cs="Times New Roman" w:hint="eastAsia"/>
          <w:bCs/>
          <w:kern w:val="0"/>
          <w:sz w:val="28"/>
          <w:szCs w:val="28"/>
          <w:lang w:eastAsia="zh-HK"/>
        </w:rPr>
        <w:t>) 112</w:t>
      </w:r>
      <w:r w:rsidRPr="007F3082">
        <w:rPr>
          <w:rFonts w:ascii="Times New Roman" w:eastAsia="標楷體" w:hAnsi="Times New Roman" w:cs="Times New Roman" w:hint="eastAsia"/>
          <w:bCs/>
          <w:kern w:val="0"/>
          <w:sz w:val="28"/>
          <w:szCs w:val="28"/>
          <w:lang w:eastAsia="zh-HK"/>
        </w:rPr>
        <w:t>年期末績效報告執行範例</w:t>
      </w:r>
    </w:p>
    <w:p w14:paraId="51F48700" w14:textId="77777777" w:rsidR="007F3082" w:rsidRDefault="007F3082" w:rsidP="007F3082">
      <w:pPr>
        <w:pStyle w:val="a5"/>
        <w:numPr>
          <w:ilvl w:val="0"/>
          <w:numId w:val="1"/>
        </w:numPr>
        <w:tabs>
          <w:tab w:val="clear" w:pos="1440"/>
        </w:tabs>
        <w:spacing w:before="120" w:after="180" w:line="240" w:lineRule="auto"/>
        <w:ind w:left="1040" w:hanging="560"/>
        <w:textAlignment w:val="baseline"/>
        <w:rPr>
          <w:rFonts w:eastAsia="標楷體"/>
          <w:bCs/>
          <w:color w:val="808080" w:themeColor="background1" w:themeShade="80"/>
          <w:sz w:val="28"/>
          <w:szCs w:val="28"/>
        </w:rPr>
      </w:pPr>
      <w:r w:rsidRPr="00734E9E">
        <w:rPr>
          <w:rFonts w:eastAsia="標楷體"/>
          <w:bCs/>
          <w:color w:val="808080" w:themeColor="background1" w:themeShade="80"/>
          <w:sz w:val="28"/>
          <w:szCs w:val="28"/>
        </w:rPr>
        <w:t>112</w:t>
      </w:r>
      <w:r w:rsidRPr="00734E9E">
        <w:rPr>
          <w:rFonts w:eastAsia="標楷體"/>
          <w:bCs/>
          <w:color w:val="808080" w:themeColor="background1" w:themeShade="80"/>
          <w:sz w:val="28"/>
          <w:szCs w:val="28"/>
        </w:rPr>
        <w:t>年國家太空中心自主研發的技術</w:t>
      </w:r>
    </w:p>
    <w:p w14:paraId="2CEBEB0F" w14:textId="77777777" w:rsidR="007F3082" w:rsidRPr="00734E9E" w:rsidRDefault="007F3082" w:rsidP="007F3082">
      <w:pPr>
        <w:pStyle w:val="a5"/>
        <w:tabs>
          <w:tab w:val="num" w:pos="851"/>
        </w:tabs>
        <w:spacing w:afterLines="50" w:after="180" w:line="240" w:lineRule="auto"/>
        <w:ind w:left="480" w:firstLineChars="202" w:firstLine="566"/>
        <w:textAlignment w:val="baseline"/>
        <w:rPr>
          <w:rFonts w:eastAsia="標楷體"/>
          <w:bCs/>
          <w:color w:val="808080" w:themeColor="background1" w:themeShade="80"/>
          <w:sz w:val="28"/>
          <w:szCs w:val="28"/>
          <w:lang w:eastAsia="zh-HK"/>
        </w:rPr>
      </w:pPr>
      <w:r w:rsidRPr="00734E9E">
        <w:rPr>
          <w:rFonts w:eastAsia="標楷體"/>
          <w:bCs/>
          <w:color w:val="808080" w:themeColor="background1" w:themeShade="80"/>
          <w:sz w:val="28"/>
          <w:szCs w:val="28"/>
          <w:lang w:eastAsia="zh-HK"/>
        </w:rPr>
        <w:t>包括「新型光學設計評估試製」、「光機組裝量測技術精進」、「低吸濕材料研究」、「太陽</w:t>
      </w:r>
      <w:r w:rsidRPr="00734E9E">
        <w:rPr>
          <w:rFonts w:eastAsia="標楷體"/>
          <w:bCs/>
          <w:color w:val="808080" w:themeColor="background1" w:themeShade="80"/>
          <w:sz w:val="28"/>
          <w:szCs w:val="28"/>
          <w:lang w:eastAsia="zh-HK"/>
        </w:rPr>
        <w:t>/</w:t>
      </w:r>
      <w:r w:rsidRPr="00734E9E">
        <w:rPr>
          <w:rFonts w:eastAsia="標楷體"/>
          <w:bCs/>
          <w:color w:val="808080" w:themeColor="background1" w:themeShade="80"/>
          <w:sz w:val="28"/>
          <w:szCs w:val="28"/>
          <w:lang w:eastAsia="zh-HK"/>
        </w:rPr>
        <w:t>地心指向姿態最佳導引與控制優化」、「衛星時間指令與空間指令之整合設計」、「衛星工程發展體全系統驗證測試」、「非可見光影像精準對位」、「考慮控制誤差之動態影像物件偵測」、「超解析</w:t>
      </w:r>
      <w:r w:rsidRPr="00734E9E">
        <w:rPr>
          <w:rFonts w:eastAsia="標楷體"/>
          <w:bCs/>
          <w:color w:val="808080" w:themeColor="background1" w:themeShade="80"/>
          <w:sz w:val="28"/>
          <w:szCs w:val="28"/>
          <w:lang w:eastAsia="zh-HK"/>
        </w:rPr>
        <w:t>(Super resolution)</w:t>
      </w:r>
      <w:r w:rsidRPr="00734E9E">
        <w:rPr>
          <w:rFonts w:eastAsia="標楷體"/>
          <w:bCs/>
          <w:color w:val="808080" w:themeColor="background1" w:themeShade="80"/>
          <w:sz w:val="28"/>
          <w:szCs w:val="28"/>
          <w:lang w:eastAsia="zh-HK"/>
        </w:rPr>
        <w:t>影像核函數估測」、「衛星排程系統緊急排程優化」、「全色態影像銳利化</w:t>
      </w:r>
      <w:r w:rsidRPr="00734E9E">
        <w:rPr>
          <w:rFonts w:eastAsia="標楷體"/>
          <w:bCs/>
          <w:color w:val="808080" w:themeColor="background1" w:themeShade="80"/>
          <w:sz w:val="28"/>
          <w:szCs w:val="28"/>
          <w:lang w:eastAsia="zh-HK"/>
        </w:rPr>
        <w:t>(Pan-sharpening)</w:t>
      </w:r>
      <w:r w:rsidRPr="00734E9E">
        <w:rPr>
          <w:rFonts w:eastAsia="標楷體"/>
          <w:bCs/>
          <w:color w:val="808080" w:themeColor="background1" w:themeShade="80"/>
          <w:sz w:val="28"/>
          <w:szCs w:val="28"/>
          <w:lang w:eastAsia="zh-HK"/>
        </w:rPr>
        <w:t>」、「福衛影像地表反射率處理方法改進」等共</w:t>
      </w:r>
      <w:r w:rsidRPr="00734E9E">
        <w:rPr>
          <w:rFonts w:eastAsia="標楷體"/>
          <w:bCs/>
          <w:color w:val="808080" w:themeColor="background1" w:themeShade="80"/>
          <w:sz w:val="28"/>
          <w:szCs w:val="28"/>
          <w:lang w:eastAsia="zh-HK"/>
        </w:rPr>
        <w:t>12</w:t>
      </w:r>
      <w:r w:rsidRPr="00734E9E">
        <w:rPr>
          <w:rFonts w:eastAsia="標楷體"/>
          <w:bCs/>
          <w:color w:val="808080" w:themeColor="background1" w:themeShade="80"/>
          <w:sz w:val="28"/>
          <w:szCs w:val="28"/>
          <w:lang w:eastAsia="zh-HK"/>
        </w:rPr>
        <w:t>項關鍵技術研發工作，本年度</w:t>
      </w:r>
      <w:r w:rsidRPr="00734E9E">
        <w:rPr>
          <w:rFonts w:eastAsia="標楷體"/>
          <w:bCs/>
          <w:color w:val="808080" w:themeColor="background1" w:themeShade="80"/>
          <w:sz w:val="28"/>
          <w:szCs w:val="28"/>
          <w:lang w:eastAsia="zh-HK"/>
        </w:rPr>
        <w:t>(112</w:t>
      </w:r>
      <w:r w:rsidRPr="00734E9E">
        <w:rPr>
          <w:rFonts w:eastAsia="標楷體"/>
          <w:bCs/>
          <w:color w:val="808080" w:themeColor="background1" w:themeShade="80"/>
          <w:sz w:val="28"/>
          <w:szCs w:val="28"/>
          <w:lang w:eastAsia="zh-HK"/>
        </w:rPr>
        <w:t>年</w:t>
      </w:r>
      <w:r w:rsidRPr="00734E9E">
        <w:rPr>
          <w:rFonts w:eastAsia="標楷體"/>
          <w:bCs/>
          <w:color w:val="808080" w:themeColor="background1" w:themeShade="80"/>
          <w:sz w:val="28"/>
          <w:szCs w:val="28"/>
          <w:lang w:eastAsia="zh-HK"/>
        </w:rPr>
        <w:t>)</w:t>
      </w:r>
      <w:r w:rsidRPr="00734E9E">
        <w:rPr>
          <w:rFonts w:eastAsia="標楷體"/>
          <w:bCs/>
          <w:color w:val="808080" w:themeColor="background1" w:themeShade="80"/>
          <w:sz w:val="28"/>
          <w:szCs w:val="28"/>
          <w:lang w:eastAsia="zh-HK"/>
        </w:rPr>
        <w:t>的執行進度皆能在時程規劃內完成，相關關鍵技術研製進度說明如下：</w:t>
      </w:r>
    </w:p>
    <w:p w14:paraId="71A5730A"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新型光學設計評估試製：進行於福衛八號</w:t>
      </w:r>
      <w:r w:rsidRPr="00734E9E">
        <w:rPr>
          <w:rFonts w:ascii="Times New Roman" w:eastAsia="標楷體" w:hAnsi="Times New Roman" w:cs="Times New Roman"/>
          <w:bCs/>
          <w:color w:val="808080" w:themeColor="background1" w:themeShade="80"/>
          <w:kern w:val="0"/>
          <w:sz w:val="28"/>
          <w:szCs w:val="28"/>
        </w:rPr>
        <w:t>(FS-8)</w:t>
      </w:r>
      <w:r w:rsidRPr="00734E9E">
        <w:rPr>
          <w:rFonts w:ascii="Times New Roman" w:eastAsia="標楷體" w:hAnsi="Times New Roman" w:cs="Times New Roman"/>
          <w:bCs/>
          <w:color w:val="808080" w:themeColor="background1" w:themeShade="80"/>
          <w:kern w:val="0"/>
          <w:sz w:val="28"/>
          <w:szCs w:val="28"/>
        </w:rPr>
        <w:t>高解析度</w:t>
      </w:r>
      <w:r w:rsidRPr="00734E9E">
        <w:rPr>
          <w:rFonts w:ascii="Times New Roman" w:eastAsia="標楷體" w:hAnsi="Times New Roman" w:cs="Times New Roman"/>
          <w:bCs/>
          <w:color w:val="808080" w:themeColor="background1" w:themeShade="80"/>
          <w:kern w:val="0"/>
          <w:sz w:val="28"/>
          <w:szCs w:val="28"/>
        </w:rPr>
        <w:t>(HR)</w:t>
      </w:r>
      <w:r w:rsidRPr="00734E9E">
        <w:rPr>
          <w:rFonts w:ascii="Times New Roman" w:eastAsia="標楷體" w:hAnsi="Times New Roman" w:cs="Times New Roman"/>
          <w:bCs/>
          <w:color w:val="808080" w:themeColor="background1" w:themeShade="80"/>
          <w:kern w:val="0"/>
          <w:sz w:val="28"/>
          <w:szCs w:val="28"/>
        </w:rPr>
        <w:t>導入</w:t>
      </w:r>
      <w:proofErr w:type="spellStart"/>
      <w:r w:rsidRPr="00734E9E">
        <w:rPr>
          <w:rFonts w:ascii="Times New Roman" w:eastAsia="標楷體" w:hAnsi="Times New Roman" w:cs="Times New Roman"/>
          <w:bCs/>
          <w:color w:val="808080" w:themeColor="background1" w:themeShade="80"/>
          <w:kern w:val="0"/>
          <w:sz w:val="28"/>
          <w:szCs w:val="28"/>
        </w:rPr>
        <w:t>Korsch</w:t>
      </w:r>
      <w:proofErr w:type="spellEnd"/>
      <w:r w:rsidRPr="00734E9E">
        <w:rPr>
          <w:rFonts w:ascii="Times New Roman" w:eastAsia="標楷體" w:hAnsi="Times New Roman" w:cs="Times New Roman"/>
          <w:bCs/>
          <w:color w:val="808080" w:themeColor="background1" w:themeShade="80"/>
          <w:kern w:val="0"/>
          <w:sz w:val="28"/>
          <w:szCs w:val="28"/>
        </w:rPr>
        <w:t xml:space="preserve"> telescope</w:t>
      </w:r>
      <w:r w:rsidRPr="00734E9E">
        <w:rPr>
          <w:rFonts w:ascii="Times New Roman" w:eastAsia="標楷體" w:hAnsi="Times New Roman" w:cs="Times New Roman"/>
          <w:bCs/>
          <w:color w:val="808080" w:themeColor="background1" w:themeShade="80"/>
          <w:kern w:val="0"/>
          <w:sz w:val="28"/>
          <w:szCs w:val="28"/>
        </w:rPr>
        <w:t>的光學設計及光學性能評估，主要評估重點為符合地面解析度與影像品質需求的孔徑，由於孔徑大小直接影響到整個光學遙測酬載的尺寸與重量，必須審慎評估降低計畫風險。</w:t>
      </w:r>
    </w:p>
    <w:p w14:paraId="733B499B"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光機組裝量測技術精進：光機設計準則為</w:t>
      </w:r>
      <w:r w:rsidRPr="00734E9E">
        <w:rPr>
          <w:rFonts w:ascii="Times New Roman" w:eastAsia="標楷體" w:hAnsi="Times New Roman" w:cs="Times New Roman"/>
          <w:bCs/>
          <w:color w:val="808080" w:themeColor="background1" w:themeShade="80"/>
          <w:kern w:val="0"/>
          <w:sz w:val="28"/>
          <w:szCs w:val="28"/>
        </w:rPr>
        <w:t>kinematic mount(</w:t>
      </w:r>
      <w:r w:rsidRPr="00734E9E">
        <w:rPr>
          <w:rFonts w:ascii="Times New Roman" w:eastAsia="標楷體" w:hAnsi="Times New Roman" w:cs="Times New Roman"/>
          <w:bCs/>
          <w:color w:val="808080" w:themeColor="background1" w:themeShade="80"/>
          <w:kern w:val="0"/>
          <w:sz w:val="28"/>
          <w:szCs w:val="28"/>
        </w:rPr>
        <w:t>運動學機構</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，以</w:t>
      </w:r>
      <w:r w:rsidRPr="00734E9E">
        <w:rPr>
          <w:rFonts w:ascii="Times New Roman" w:eastAsia="標楷體" w:hAnsi="Times New Roman" w:cs="Times New Roman"/>
          <w:bCs/>
          <w:color w:val="808080" w:themeColor="background1" w:themeShade="80"/>
          <w:kern w:val="0"/>
          <w:sz w:val="28"/>
          <w:szCs w:val="28"/>
        </w:rPr>
        <w:t>6</w:t>
      </w:r>
      <w:r w:rsidRPr="00734E9E">
        <w:rPr>
          <w:rFonts w:ascii="Times New Roman" w:eastAsia="標楷體" w:hAnsi="Times New Roman" w:cs="Times New Roman"/>
          <w:bCs/>
          <w:color w:val="808080" w:themeColor="background1" w:themeShade="80"/>
          <w:kern w:val="0"/>
          <w:sz w:val="28"/>
          <w:szCs w:val="28"/>
        </w:rPr>
        <w:t>自由度拘束為原則，以保持光學元件性能穩定；若設計上發生過度拘束，則容易將鏡片引入應力導致額外</w:t>
      </w:r>
      <w:proofErr w:type="gramStart"/>
      <w:r w:rsidRPr="00734E9E">
        <w:rPr>
          <w:rFonts w:ascii="Times New Roman" w:eastAsia="標楷體" w:hAnsi="Times New Roman" w:cs="Times New Roman"/>
          <w:bCs/>
          <w:color w:val="808080" w:themeColor="background1" w:themeShade="80"/>
          <w:kern w:val="0"/>
          <w:sz w:val="28"/>
          <w:szCs w:val="28"/>
        </w:rPr>
        <w:t>的像差變化</w:t>
      </w:r>
      <w:proofErr w:type="gramEnd"/>
      <w:r w:rsidRPr="00734E9E">
        <w:rPr>
          <w:rFonts w:ascii="Times New Roman" w:eastAsia="標楷體" w:hAnsi="Times New Roman" w:cs="Times New Roman"/>
          <w:bCs/>
          <w:color w:val="808080" w:themeColor="background1" w:themeShade="80"/>
          <w:kern w:val="0"/>
          <w:sz w:val="28"/>
          <w:szCs w:val="28"/>
        </w:rPr>
        <w:t>。考量結構強度需要超過</w:t>
      </w:r>
      <w:r w:rsidRPr="00734E9E">
        <w:rPr>
          <w:rFonts w:ascii="Times New Roman" w:eastAsia="標楷體" w:hAnsi="Times New Roman" w:cs="Times New Roman"/>
          <w:bCs/>
          <w:color w:val="808080" w:themeColor="background1" w:themeShade="80"/>
          <w:kern w:val="0"/>
          <w:sz w:val="28"/>
          <w:szCs w:val="28"/>
        </w:rPr>
        <w:t>6</w:t>
      </w:r>
      <w:r w:rsidRPr="00734E9E">
        <w:rPr>
          <w:rFonts w:ascii="Times New Roman" w:eastAsia="標楷體" w:hAnsi="Times New Roman" w:cs="Times New Roman"/>
          <w:bCs/>
          <w:color w:val="808080" w:themeColor="background1" w:themeShade="80"/>
          <w:kern w:val="0"/>
          <w:sz w:val="28"/>
          <w:szCs w:val="28"/>
        </w:rPr>
        <w:t>自由度的拘束條件，則須注意接合介面的平整度控制。光學鏡片減重設計與結構需要保持高剛性，連接兩者的光機介面機構則需要弱化設計；</w:t>
      </w:r>
      <w:proofErr w:type="gramStart"/>
      <w:r w:rsidRPr="00734E9E">
        <w:rPr>
          <w:rFonts w:ascii="Times New Roman" w:eastAsia="標楷體" w:hAnsi="Times New Roman" w:cs="Times New Roman"/>
          <w:bCs/>
          <w:color w:val="808080" w:themeColor="background1" w:themeShade="80"/>
          <w:kern w:val="0"/>
          <w:sz w:val="28"/>
          <w:szCs w:val="28"/>
        </w:rPr>
        <w:t>112</w:t>
      </w:r>
      <w:proofErr w:type="gramEnd"/>
      <w:r w:rsidRPr="00734E9E">
        <w:rPr>
          <w:rFonts w:ascii="Times New Roman" w:eastAsia="標楷體" w:hAnsi="Times New Roman" w:cs="Times New Roman"/>
          <w:bCs/>
          <w:color w:val="808080" w:themeColor="background1" w:themeShade="80"/>
          <w:kern w:val="0"/>
          <w:sz w:val="28"/>
          <w:szCs w:val="28"/>
        </w:rPr>
        <w:t>年度</w:t>
      </w:r>
      <w:proofErr w:type="gramStart"/>
      <w:r w:rsidRPr="00734E9E">
        <w:rPr>
          <w:rFonts w:ascii="Times New Roman" w:eastAsia="標楷體" w:hAnsi="Times New Roman" w:cs="Times New Roman"/>
          <w:bCs/>
          <w:color w:val="808080" w:themeColor="background1" w:themeShade="80"/>
          <w:kern w:val="0"/>
          <w:sz w:val="28"/>
          <w:szCs w:val="28"/>
        </w:rPr>
        <w:t>於次鏡的</w:t>
      </w:r>
      <w:proofErr w:type="gramEnd"/>
      <w:r w:rsidRPr="00734E9E">
        <w:rPr>
          <w:rFonts w:ascii="Times New Roman" w:eastAsia="標楷體" w:hAnsi="Times New Roman" w:cs="Times New Roman"/>
          <w:bCs/>
          <w:color w:val="808080" w:themeColor="background1" w:themeShade="80"/>
          <w:kern w:val="0"/>
          <w:sz w:val="28"/>
          <w:szCs w:val="28"/>
        </w:rPr>
        <w:t>組裝即引進上述改良機制，增加</w:t>
      </w:r>
      <w:proofErr w:type="gramStart"/>
      <w:r w:rsidRPr="00734E9E">
        <w:rPr>
          <w:rFonts w:ascii="Times New Roman" w:eastAsia="標楷體" w:hAnsi="Times New Roman" w:cs="Times New Roman"/>
          <w:bCs/>
          <w:color w:val="808080" w:themeColor="background1" w:themeShade="80"/>
          <w:kern w:val="0"/>
          <w:sz w:val="28"/>
          <w:szCs w:val="28"/>
        </w:rPr>
        <w:t>次鏡光</w:t>
      </w:r>
      <w:proofErr w:type="gramEnd"/>
      <w:r w:rsidRPr="00734E9E">
        <w:rPr>
          <w:rFonts w:ascii="Times New Roman" w:eastAsia="標楷體" w:hAnsi="Times New Roman" w:cs="Times New Roman"/>
          <w:bCs/>
          <w:color w:val="808080" w:themeColor="background1" w:themeShade="80"/>
          <w:kern w:val="0"/>
          <w:sz w:val="28"/>
          <w:szCs w:val="28"/>
        </w:rPr>
        <w:t>機介面</w:t>
      </w:r>
      <w:r w:rsidRPr="00734E9E">
        <w:rPr>
          <w:rFonts w:ascii="Times New Roman" w:eastAsia="標楷體" w:hAnsi="Times New Roman" w:cs="Times New Roman"/>
          <w:bCs/>
          <w:color w:val="808080" w:themeColor="background1" w:themeShade="80"/>
          <w:kern w:val="0"/>
          <w:sz w:val="28"/>
          <w:szCs w:val="28"/>
        </w:rPr>
        <w:t>(M2 Mount)</w:t>
      </w:r>
      <w:proofErr w:type="gramStart"/>
      <w:r w:rsidRPr="00734E9E">
        <w:rPr>
          <w:rFonts w:ascii="Times New Roman" w:eastAsia="標楷體" w:hAnsi="Times New Roman" w:cs="Times New Roman"/>
          <w:bCs/>
          <w:color w:val="808080" w:themeColor="background1" w:themeShade="80"/>
          <w:kern w:val="0"/>
          <w:sz w:val="28"/>
          <w:szCs w:val="28"/>
        </w:rPr>
        <w:t>的鎖固介面</w:t>
      </w:r>
      <w:proofErr w:type="gramEnd"/>
      <w:r w:rsidRPr="00734E9E">
        <w:rPr>
          <w:rFonts w:ascii="Times New Roman" w:eastAsia="標楷體" w:hAnsi="Times New Roman" w:cs="Times New Roman"/>
          <w:bCs/>
          <w:color w:val="808080" w:themeColor="background1" w:themeShade="80"/>
          <w:kern w:val="0"/>
          <w:sz w:val="28"/>
          <w:szCs w:val="28"/>
        </w:rPr>
        <w:t>的弱化設計；或是</w:t>
      </w:r>
      <w:proofErr w:type="gramStart"/>
      <w:r w:rsidRPr="00734E9E">
        <w:rPr>
          <w:rFonts w:ascii="Times New Roman" w:eastAsia="標楷體" w:hAnsi="Times New Roman" w:cs="Times New Roman"/>
          <w:bCs/>
          <w:color w:val="808080" w:themeColor="background1" w:themeShade="80"/>
          <w:kern w:val="0"/>
          <w:sz w:val="28"/>
          <w:szCs w:val="28"/>
        </w:rPr>
        <w:t>完成次鏡組合</w:t>
      </w:r>
      <w:proofErr w:type="gramEnd"/>
      <w:r w:rsidRPr="00734E9E">
        <w:rPr>
          <w:rFonts w:ascii="Times New Roman" w:eastAsia="標楷體" w:hAnsi="Times New Roman" w:cs="Times New Roman"/>
          <w:bCs/>
          <w:color w:val="808080" w:themeColor="background1" w:themeShade="80"/>
          <w:kern w:val="0"/>
          <w:sz w:val="28"/>
          <w:szCs w:val="28"/>
        </w:rPr>
        <w:t>件組裝後再進行膠合作業，運用上述兩個方式來減少應力傳遞對於鏡片面精度的影響，並以干涉儀搭配電腦生成全像片</w:t>
      </w:r>
      <w:r w:rsidRPr="00734E9E">
        <w:rPr>
          <w:rFonts w:ascii="Times New Roman" w:eastAsia="標楷體" w:hAnsi="Times New Roman" w:cs="Times New Roman"/>
          <w:bCs/>
          <w:color w:val="808080" w:themeColor="background1" w:themeShade="80"/>
          <w:kern w:val="0"/>
          <w:sz w:val="28"/>
          <w:szCs w:val="28"/>
        </w:rPr>
        <w:t>(CGH)</w:t>
      </w:r>
      <w:r w:rsidRPr="00734E9E">
        <w:rPr>
          <w:rFonts w:ascii="Times New Roman" w:eastAsia="標楷體" w:hAnsi="Times New Roman" w:cs="Times New Roman"/>
          <w:bCs/>
          <w:color w:val="808080" w:themeColor="background1" w:themeShade="80"/>
          <w:kern w:val="0"/>
          <w:sz w:val="28"/>
          <w:szCs w:val="28"/>
        </w:rPr>
        <w:t>進行組裝與膠合作業時的鏡片面精度即時監控。針對上述兩種做法均進行測試並取得寶貴的資料，未來將引進至光機設計的持續改良。</w:t>
      </w:r>
    </w:p>
    <w:p w14:paraId="4483ACA1"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低吸濕材料研究：針對</w:t>
      </w:r>
      <w:proofErr w:type="gramStart"/>
      <w:r w:rsidRPr="00734E9E">
        <w:rPr>
          <w:rFonts w:ascii="Times New Roman" w:eastAsia="標楷體" w:hAnsi="Times New Roman" w:cs="Times New Roman"/>
          <w:bCs/>
          <w:color w:val="808080" w:themeColor="background1" w:themeShade="80"/>
          <w:kern w:val="0"/>
          <w:sz w:val="28"/>
          <w:szCs w:val="28"/>
        </w:rPr>
        <w:t>太空級低吸濕</w:t>
      </w:r>
      <w:proofErr w:type="gramEnd"/>
      <w:r w:rsidRPr="00734E9E">
        <w:rPr>
          <w:rFonts w:ascii="Times New Roman" w:eastAsia="標楷體" w:hAnsi="Times New Roman" w:cs="Times New Roman"/>
          <w:bCs/>
          <w:color w:val="808080" w:themeColor="background1" w:themeShade="80"/>
          <w:kern w:val="0"/>
          <w:sz w:val="28"/>
          <w:szCs w:val="28"/>
        </w:rPr>
        <w:t>碳</w:t>
      </w:r>
      <w:proofErr w:type="gramStart"/>
      <w:r w:rsidRPr="00734E9E">
        <w:rPr>
          <w:rFonts w:ascii="Times New Roman" w:eastAsia="標楷體" w:hAnsi="Times New Roman" w:cs="Times New Roman"/>
          <w:bCs/>
          <w:color w:val="808080" w:themeColor="background1" w:themeShade="80"/>
          <w:kern w:val="0"/>
          <w:sz w:val="28"/>
          <w:szCs w:val="28"/>
        </w:rPr>
        <w:t>纖複</w:t>
      </w:r>
      <w:proofErr w:type="gramEnd"/>
      <w:r w:rsidRPr="00734E9E">
        <w:rPr>
          <w:rFonts w:ascii="Times New Roman" w:eastAsia="標楷體" w:hAnsi="Times New Roman" w:cs="Times New Roman"/>
          <w:bCs/>
          <w:color w:val="808080" w:themeColor="background1" w:themeShade="80"/>
          <w:kern w:val="0"/>
          <w:sz w:val="28"/>
          <w:szCs w:val="28"/>
        </w:rPr>
        <w:t>材進行性能提升開發，目前廠商已完成第二階段使用更低吸水特性的氰酸</w:t>
      </w:r>
      <w:proofErr w:type="gramStart"/>
      <w:r w:rsidRPr="00734E9E">
        <w:rPr>
          <w:rFonts w:ascii="Times New Roman" w:eastAsia="標楷體" w:hAnsi="Times New Roman" w:cs="Times New Roman"/>
          <w:bCs/>
          <w:color w:val="808080" w:themeColor="background1" w:themeShade="80"/>
          <w:kern w:val="0"/>
          <w:sz w:val="28"/>
          <w:szCs w:val="28"/>
        </w:rPr>
        <w:t>酯樹酯</w:t>
      </w:r>
      <w:proofErr w:type="gramEnd"/>
      <w:r w:rsidRPr="00734E9E">
        <w:rPr>
          <w:rFonts w:ascii="Times New Roman" w:eastAsia="標楷體" w:hAnsi="Times New Roman" w:cs="Times New Roman"/>
          <w:bCs/>
          <w:color w:val="808080" w:themeColor="background1" w:themeShade="80"/>
          <w:kern w:val="0"/>
          <w:sz w:val="28"/>
          <w:szCs w:val="28"/>
        </w:rPr>
        <w:t>之</w:t>
      </w:r>
      <w:proofErr w:type="gramStart"/>
      <w:r w:rsidRPr="00734E9E">
        <w:rPr>
          <w:rFonts w:ascii="Times New Roman" w:eastAsia="標楷體" w:hAnsi="Times New Roman" w:cs="Times New Roman"/>
          <w:bCs/>
          <w:color w:val="808080" w:themeColor="background1" w:themeShade="80"/>
          <w:kern w:val="0"/>
          <w:sz w:val="28"/>
          <w:szCs w:val="28"/>
        </w:rPr>
        <w:t>樹酯</w:t>
      </w:r>
      <w:proofErr w:type="gramEnd"/>
      <w:r w:rsidRPr="00734E9E">
        <w:rPr>
          <w:rFonts w:ascii="Times New Roman" w:eastAsia="標楷體" w:hAnsi="Times New Roman" w:cs="Times New Roman"/>
          <w:bCs/>
          <w:color w:val="808080" w:themeColor="background1" w:themeShade="80"/>
          <w:kern w:val="0"/>
          <w:sz w:val="28"/>
          <w:szCs w:val="28"/>
        </w:rPr>
        <w:t>配方調製。而在使用該</w:t>
      </w:r>
      <w:proofErr w:type="gramStart"/>
      <w:r w:rsidRPr="00734E9E">
        <w:rPr>
          <w:rFonts w:ascii="Times New Roman" w:eastAsia="標楷體" w:hAnsi="Times New Roman" w:cs="Times New Roman"/>
          <w:bCs/>
          <w:color w:val="808080" w:themeColor="background1" w:themeShade="80"/>
          <w:kern w:val="0"/>
          <w:sz w:val="28"/>
          <w:szCs w:val="28"/>
        </w:rPr>
        <w:t>樹酯</w:t>
      </w:r>
      <w:proofErr w:type="gramEnd"/>
      <w:r w:rsidRPr="00734E9E">
        <w:rPr>
          <w:rFonts w:ascii="Times New Roman" w:eastAsia="標楷體" w:hAnsi="Times New Roman" w:cs="Times New Roman"/>
          <w:bCs/>
          <w:color w:val="808080" w:themeColor="background1" w:themeShade="80"/>
          <w:kern w:val="0"/>
          <w:sz w:val="28"/>
          <w:szCs w:val="28"/>
        </w:rPr>
        <w:t>原料進行試片製作後可確認試片成型性佳且符合相關測試需求，</w:t>
      </w:r>
      <w:r w:rsidRPr="00734E9E">
        <w:rPr>
          <w:rFonts w:ascii="Times New Roman" w:eastAsia="標楷體" w:hAnsi="Times New Roman" w:cs="Times New Roman"/>
          <w:bCs/>
          <w:color w:val="808080" w:themeColor="background1" w:themeShade="80"/>
          <w:kern w:val="0"/>
          <w:sz w:val="28"/>
          <w:szCs w:val="28"/>
        </w:rPr>
        <w:t>11</w:t>
      </w:r>
      <w:r w:rsidRPr="00734E9E">
        <w:rPr>
          <w:rFonts w:ascii="Times New Roman" w:eastAsia="標楷體" w:hAnsi="Times New Roman" w:cs="Times New Roman"/>
          <w:bCs/>
          <w:color w:val="808080" w:themeColor="background1" w:themeShade="80"/>
          <w:kern w:val="0"/>
          <w:sz w:val="28"/>
          <w:szCs w:val="28"/>
        </w:rPr>
        <w:t>月份開始進行吸濕率測試與相關材料機械性質驗證，機械特性驗證已於</w:t>
      </w:r>
      <w:r w:rsidRPr="00734E9E">
        <w:rPr>
          <w:rFonts w:ascii="Times New Roman" w:eastAsia="標楷體" w:hAnsi="Times New Roman" w:cs="Times New Roman"/>
          <w:bCs/>
          <w:color w:val="808080" w:themeColor="background1" w:themeShade="80"/>
          <w:kern w:val="0"/>
          <w:sz w:val="28"/>
          <w:szCs w:val="28"/>
        </w:rPr>
        <w:t>12</w:t>
      </w:r>
      <w:r w:rsidRPr="00734E9E">
        <w:rPr>
          <w:rFonts w:ascii="Times New Roman" w:eastAsia="標楷體" w:hAnsi="Times New Roman" w:cs="Times New Roman"/>
          <w:bCs/>
          <w:color w:val="808080" w:themeColor="background1" w:themeShade="80"/>
          <w:kern w:val="0"/>
          <w:sz w:val="28"/>
          <w:szCs w:val="28"/>
        </w:rPr>
        <w:t>月完成。而本研究案同時會評估以較</w:t>
      </w:r>
      <w:proofErr w:type="gramStart"/>
      <w:r w:rsidRPr="00734E9E">
        <w:rPr>
          <w:rFonts w:ascii="Times New Roman" w:eastAsia="標楷體" w:hAnsi="Times New Roman" w:cs="Times New Roman"/>
          <w:bCs/>
          <w:color w:val="808080" w:themeColor="background1" w:themeShade="80"/>
          <w:kern w:val="0"/>
          <w:sz w:val="28"/>
          <w:szCs w:val="28"/>
        </w:rPr>
        <w:t>高模數</w:t>
      </w:r>
      <w:proofErr w:type="gramEnd"/>
      <w:r w:rsidRPr="00734E9E">
        <w:rPr>
          <w:rFonts w:ascii="Times New Roman" w:eastAsia="標楷體" w:hAnsi="Times New Roman" w:cs="Times New Roman"/>
          <w:bCs/>
          <w:color w:val="808080" w:themeColor="background1" w:themeShade="80"/>
          <w:kern w:val="0"/>
          <w:sz w:val="28"/>
          <w:szCs w:val="28"/>
        </w:rPr>
        <w:t>(40</w:t>
      </w:r>
      <w:r w:rsidRPr="00734E9E">
        <w:rPr>
          <w:rFonts w:ascii="Times New Roman" w:eastAsia="標楷體" w:hAnsi="Times New Roman" w:cs="Times New Roman"/>
          <w:bCs/>
          <w:color w:val="808080" w:themeColor="background1" w:themeShade="80"/>
          <w:kern w:val="0"/>
          <w:sz w:val="28"/>
          <w:szCs w:val="28"/>
        </w:rPr>
        <w:t>噸級以上</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之</w:t>
      </w:r>
      <w:r w:rsidRPr="00734E9E">
        <w:rPr>
          <w:rFonts w:ascii="Times New Roman" w:eastAsia="標楷體" w:hAnsi="Times New Roman" w:cs="Times New Roman"/>
          <w:bCs/>
          <w:color w:val="808080" w:themeColor="background1" w:themeShade="80"/>
          <w:kern w:val="0"/>
          <w:sz w:val="28"/>
          <w:szCs w:val="28"/>
        </w:rPr>
        <w:lastRenderedPageBreak/>
        <w:t>碳纖維進行試片研製，希望能進一步提升材料剛性藉以在衛星減重上能有相當之貢獻。</w:t>
      </w:r>
    </w:p>
    <w:p w14:paraId="0A8276EE"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衛星時間指令與空間指令的整合設計：已完成發展以衛星位置為基礎的任務指令自動化執行功能，當衛星進入或離開使用者所設定好的區域</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例如：地面站上空</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時可觸發執行相應的指令</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例如：自動開啟</w:t>
      </w:r>
      <w:r w:rsidRPr="00734E9E">
        <w:rPr>
          <w:rFonts w:ascii="Times New Roman" w:eastAsia="標楷體" w:hAnsi="Times New Roman" w:cs="Times New Roman"/>
          <w:bCs/>
          <w:color w:val="808080" w:themeColor="background1" w:themeShade="80"/>
          <w:kern w:val="0"/>
          <w:sz w:val="28"/>
          <w:szCs w:val="28"/>
        </w:rPr>
        <w:t>Payload</w:t>
      </w:r>
      <w:r w:rsidRPr="00734E9E">
        <w:rPr>
          <w:rFonts w:ascii="Times New Roman" w:eastAsia="標楷體" w:hAnsi="Times New Roman" w:cs="Times New Roman"/>
          <w:bCs/>
          <w:color w:val="808080" w:themeColor="background1" w:themeShade="80"/>
          <w:kern w:val="0"/>
          <w:sz w:val="28"/>
          <w:szCs w:val="28"/>
        </w:rPr>
        <w:t>執行酬載任務</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，並支援經緯高、</w:t>
      </w:r>
      <w:r w:rsidRPr="00734E9E">
        <w:rPr>
          <w:rFonts w:ascii="Times New Roman" w:eastAsia="標楷體" w:hAnsi="Times New Roman" w:cs="Times New Roman"/>
          <w:bCs/>
          <w:color w:val="808080" w:themeColor="background1" w:themeShade="80"/>
          <w:kern w:val="0"/>
          <w:sz w:val="28"/>
          <w:szCs w:val="28"/>
        </w:rPr>
        <w:t>ECEF</w:t>
      </w:r>
      <w:r w:rsidRPr="00734E9E">
        <w:rPr>
          <w:rFonts w:ascii="Times New Roman" w:eastAsia="標楷體" w:hAnsi="Times New Roman" w:cs="Times New Roman"/>
          <w:bCs/>
          <w:color w:val="808080" w:themeColor="background1" w:themeShade="80"/>
          <w:kern w:val="0"/>
          <w:sz w:val="28"/>
          <w:szCs w:val="28"/>
        </w:rPr>
        <w:t>和</w:t>
      </w:r>
      <w:r w:rsidRPr="00734E9E">
        <w:rPr>
          <w:rFonts w:ascii="Times New Roman" w:eastAsia="標楷體" w:hAnsi="Times New Roman" w:cs="Times New Roman"/>
          <w:bCs/>
          <w:color w:val="808080" w:themeColor="background1" w:themeShade="80"/>
          <w:kern w:val="0"/>
          <w:sz w:val="28"/>
          <w:szCs w:val="28"/>
        </w:rPr>
        <w:t>ECI</w:t>
      </w:r>
      <w:r w:rsidRPr="00734E9E">
        <w:rPr>
          <w:rFonts w:ascii="Times New Roman" w:eastAsia="標楷體" w:hAnsi="Times New Roman" w:cs="Times New Roman"/>
          <w:bCs/>
          <w:color w:val="808080" w:themeColor="background1" w:themeShade="80"/>
          <w:kern w:val="0"/>
          <w:sz w:val="28"/>
          <w:szCs w:val="28"/>
        </w:rPr>
        <w:t>三種參考座標系統來進行運算，目前已完成所有功能與測試驗證</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測試報告</w:t>
      </w:r>
      <w:r w:rsidRPr="00734E9E">
        <w:rPr>
          <w:rFonts w:ascii="Times New Roman" w:eastAsia="標楷體" w:hAnsi="Times New Roman" w:cs="Times New Roman"/>
          <w:bCs/>
          <w:color w:val="808080" w:themeColor="background1" w:themeShade="80"/>
          <w:kern w:val="0"/>
          <w:sz w:val="28"/>
          <w:szCs w:val="28"/>
        </w:rPr>
        <w:t>FS8-RPT-0169</w:t>
      </w:r>
      <w:r w:rsidRPr="00734E9E">
        <w:rPr>
          <w:rFonts w:ascii="Times New Roman" w:eastAsia="標楷體" w:hAnsi="Times New Roman" w:cs="Times New Roman"/>
          <w:bCs/>
          <w:color w:val="808080" w:themeColor="background1" w:themeShade="80"/>
          <w:kern w:val="0"/>
          <w:sz w:val="28"/>
          <w:szCs w:val="28"/>
        </w:rPr>
        <w:t>已上</w:t>
      </w:r>
      <w:r w:rsidRPr="00734E9E">
        <w:rPr>
          <w:rFonts w:ascii="Times New Roman" w:eastAsia="標楷體" w:hAnsi="Times New Roman" w:cs="Times New Roman"/>
          <w:bCs/>
          <w:color w:val="808080" w:themeColor="background1" w:themeShade="80"/>
          <w:kern w:val="0"/>
          <w:sz w:val="28"/>
          <w:szCs w:val="28"/>
        </w:rPr>
        <w:t>PLM)</w:t>
      </w:r>
      <w:r w:rsidRPr="00734E9E">
        <w:rPr>
          <w:rFonts w:ascii="Times New Roman" w:eastAsia="標楷體" w:hAnsi="Times New Roman" w:cs="Times New Roman"/>
          <w:bCs/>
          <w:color w:val="808080" w:themeColor="background1" w:themeShade="80"/>
          <w:kern w:val="0"/>
          <w:sz w:val="28"/>
          <w:szCs w:val="28"/>
        </w:rPr>
        <w:t>。</w:t>
      </w:r>
    </w:p>
    <w:p w14:paraId="4A194527"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太陽</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地心指向姿態最佳導引與控制優化：改良過去太陽指向與地心指向兩個模式間轉換過程中，姿態轉換導引與控制演算法。使得姿態轉換所需的時間，透過遞迴優化演算法的計算可以極小化，縮短原先轉換時間。此外可事先估計轉動時間，有利於後續任務取像的排程規劃。目前已完成純軟體模擬，結果顯示可縮短約</w:t>
      </w:r>
      <w:r w:rsidRPr="00734E9E">
        <w:rPr>
          <w:rFonts w:ascii="Times New Roman" w:eastAsia="標楷體" w:hAnsi="Times New Roman" w:cs="Times New Roman"/>
          <w:bCs/>
          <w:color w:val="808080" w:themeColor="background1" w:themeShade="80"/>
          <w:kern w:val="0"/>
          <w:sz w:val="28"/>
          <w:szCs w:val="28"/>
        </w:rPr>
        <w:t>40%</w:t>
      </w:r>
      <w:r w:rsidRPr="00734E9E">
        <w:rPr>
          <w:rFonts w:ascii="Times New Roman" w:eastAsia="標楷體" w:hAnsi="Times New Roman" w:cs="Times New Roman"/>
          <w:bCs/>
          <w:color w:val="808080" w:themeColor="background1" w:themeShade="80"/>
          <w:kern w:val="0"/>
          <w:sz w:val="28"/>
          <w:szCs w:val="28"/>
        </w:rPr>
        <w:t>的轉動時間，將進行硬體閉迴路驗證後實行於飛行軟體中。地心指向</w:t>
      </w:r>
      <w:r w:rsidRPr="00734E9E">
        <w:rPr>
          <w:rFonts w:ascii="Times New Roman" w:eastAsia="標楷體" w:hAnsi="Times New Roman" w:cs="Times New Roman"/>
          <w:bCs/>
          <w:color w:val="808080" w:themeColor="background1" w:themeShade="80"/>
          <w:kern w:val="0"/>
          <w:sz w:val="28"/>
          <w:szCs w:val="28"/>
        </w:rPr>
        <w:t>(GAP)</w:t>
      </w:r>
      <w:r w:rsidRPr="00734E9E">
        <w:rPr>
          <w:rFonts w:ascii="Times New Roman" w:eastAsia="標楷體" w:hAnsi="Times New Roman" w:cs="Times New Roman"/>
          <w:bCs/>
          <w:color w:val="808080" w:themeColor="background1" w:themeShade="80"/>
          <w:kern w:val="0"/>
          <w:sz w:val="28"/>
          <w:szCs w:val="28"/>
        </w:rPr>
        <w:t>轉換到太陽指向</w:t>
      </w:r>
      <w:r w:rsidRPr="00734E9E">
        <w:rPr>
          <w:rFonts w:ascii="Times New Roman" w:eastAsia="標楷體" w:hAnsi="Times New Roman" w:cs="Times New Roman"/>
          <w:bCs/>
          <w:color w:val="808080" w:themeColor="background1" w:themeShade="80"/>
          <w:kern w:val="0"/>
          <w:sz w:val="28"/>
          <w:szCs w:val="28"/>
        </w:rPr>
        <w:t>(SUP)</w:t>
      </w:r>
      <w:r w:rsidRPr="00734E9E">
        <w:rPr>
          <w:rFonts w:ascii="Times New Roman" w:eastAsia="標楷體" w:hAnsi="Times New Roman" w:cs="Times New Roman"/>
          <w:bCs/>
          <w:color w:val="808080" w:themeColor="background1" w:themeShade="80"/>
          <w:kern w:val="0"/>
          <w:sz w:val="28"/>
          <w:szCs w:val="28"/>
        </w:rPr>
        <w:t>姿態所耗費時間模擬結果，如圖</w:t>
      </w:r>
      <w:r w:rsidRPr="00734E9E">
        <w:rPr>
          <w:rFonts w:ascii="Times New Roman" w:eastAsia="標楷體" w:hAnsi="Times New Roman" w:cs="Times New Roman"/>
          <w:bCs/>
          <w:color w:val="808080" w:themeColor="background1" w:themeShade="80"/>
          <w:kern w:val="0"/>
          <w:sz w:val="28"/>
          <w:szCs w:val="28"/>
        </w:rPr>
        <w:t>60</w:t>
      </w:r>
      <w:r w:rsidRPr="00734E9E">
        <w:rPr>
          <w:rFonts w:ascii="Times New Roman" w:eastAsia="標楷體" w:hAnsi="Times New Roman" w:cs="Times New Roman"/>
          <w:bCs/>
          <w:color w:val="808080" w:themeColor="background1" w:themeShade="80"/>
          <w:kern w:val="0"/>
          <w:sz w:val="28"/>
          <w:szCs w:val="28"/>
        </w:rPr>
        <w:t>所示。</w:t>
      </w:r>
    </w:p>
    <w:p w14:paraId="467EC7F4" w14:textId="77777777" w:rsidR="007F3082" w:rsidRPr="00734E9E" w:rsidRDefault="007F3082" w:rsidP="007F3082">
      <w:pPr>
        <w:adjustRightInd w:val="0"/>
        <w:spacing w:before="95" w:after="95"/>
        <w:jc w:val="both"/>
        <w:rPr>
          <w:rFonts w:ascii="Times New Roman" w:eastAsia="標楷體" w:hAnsi="Times New Roman" w:cs="Times New Roman"/>
          <w:bCs/>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anchor distT="0" distB="0" distL="114300" distR="114300" simplePos="0" relativeHeight="251659264" behindDoc="0" locked="0" layoutInCell="1" allowOverlap="1" wp14:anchorId="04534BAA" wp14:editId="0A8A693D">
            <wp:simplePos x="0" y="0"/>
            <wp:positionH relativeFrom="margin">
              <wp:align>center</wp:align>
            </wp:positionH>
            <wp:positionV relativeFrom="paragraph">
              <wp:posOffset>76200</wp:posOffset>
            </wp:positionV>
            <wp:extent cx="3289935" cy="2287905"/>
            <wp:effectExtent l="0" t="0" r="5715" b="0"/>
            <wp:wrapTopAndBottom/>
            <wp:docPr id="22533" name="圖片 2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289935" cy="2287905"/>
                    </a:xfrm>
                    <a:prstGeom prst="rect">
                      <a:avLst/>
                    </a:prstGeom>
                    <a:noFill/>
                  </pic:spPr>
                </pic:pic>
              </a:graphicData>
            </a:graphic>
            <wp14:sizeRelH relativeFrom="page">
              <wp14:pctWidth>0</wp14:pctWidth>
            </wp14:sizeRelH>
            <wp14:sizeRelV relativeFrom="page">
              <wp14:pctHeight>0</wp14:pctHeight>
            </wp14:sizeRelV>
          </wp:anchor>
        </w:drawing>
      </w:r>
    </w:p>
    <w:p w14:paraId="08C9ACDE" w14:textId="77777777" w:rsidR="007F3082" w:rsidRPr="00734E9E" w:rsidRDefault="007F3082" w:rsidP="007F3082">
      <w:pPr>
        <w:pStyle w:val="a6"/>
        <w:spacing w:beforeLines="50" w:before="180" w:afterLines="50" w:after="180" w:line="400" w:lineRule="exact"/>
        <w:ind w:leftChars="543" w:left="1303" w:firstLine="280"/>
        <w:rPr>
          <w:bCs/>
          <w:color w:val="808080" w:themeColor="background1" w:themeShade="80"/>
          <w:szCs w:val="28"/>
        </w:rPr>
      </w:pPr>
      <w:bookmarkStart w:id="0" w:name="_Toc155971308"/>
      <w:r w:rsidRPr="00734E9E">
        <w:rPr>
          <w:bCs/>
          <w:color w:val="808080" w:themeColor="background1" w:themeShade="80"/>
          <w:szCs w:val="28"/>
        </w:rPr>
        <w:t>圖</w:t>
      </w:r>
      <w:r w:rsidRPr="00734E9E">
        <w:rPr>
          <w:bCs/>
          <w:color w:val="808080" w:themeColor="background1" w:themeShade="80"/>
          <w:szCs w:val="28"/>
        </w:rPr>
        <w:t>60</w:t>
      </w:r>
      <w:r w:rsidRPr="00734E9E">
        <w:rPr>
          <w:bCs/>
          <w:color w:val="808080" w:themeColor="background1" w:themeShade="80"/>
          <w:szCs w:val="28"/>
        </w:rPr>
        <w:t>：地心指向</w:t>
      </w:r>
      <w:r w:rsidRPr="00734E9E">
        <w:rPr>
          <w:bCs/>
          <w:color w:val="808080" w:themeColor="background1" w:themeShade="80"/>
          <w:szCs w:val="28"/>
        </w:rPr>
        <w:t>(GAP)</w:t>
      </w:r>
      <w:r w:rsidRPr="00734E9E">
        <w:rPr>
          <w:bCs/>
          <w:color w:val="808080" w:themeColor="background1" w:themeShade="80"/>
          <w:szCs w:val="28"/>
        </w:rPr>
        <w:t>轉換到太陽指向</w:t>
      </w:r>
      <w:r w:rsidRPr="00734E9E">
        <w:rPr>
          <w:bCs/>
          <w:color w:val="808080" w:themeColor="background1" w:themeShade="80"/>
          <w:szCs w:val="28"/>
        </w:rPr>
        <w:t>(SUP)</w:t>
      </w:r>
      <w:r w:rsidRPr="00734E9E">
        <w:rPr>
          <w:bCs/>
          <w:color w:val="808080" w:themeColor="background1" w:themeShade="80"/>
          <w:szCs w:val="28"/>
        </w:rPr>
        <w:t>姿態所耗費時間模擬結果</w:t>
      </w:r>
      <w:bookmarkEnd w:id="0"/>
    </w:p>
    <w:p w14:paraId="3BF9703A"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衛星工程發展體全系統驗證測試：已完成所有</w:t>
      </w:r>
      <w:r w:rsidRPr="00734E9E">
        <w:rPr>
          <w:rFonts w:ascii="Times New Roman" w:eastAsia="標楷體" w:hAnsi="Times New Roman" w:cs="Times New Roman"/>
          <w:bCs/>
          <w:color w:val="808080" w:themeColor="background1" w:themeShade="80"/>
          <w:kern w:val="0"/>
          <w:sz w:val="28"/>
          <w:szCs w:val="28"/>
        </w:rPr>
        <w:t>FQT</w:t>
      </w:r>
      <w:r w:rsidRPr="00734E9E">
        <w:rPr>
          <w:rFonts w:ascii="Times New Roman" w:eastAsia="標楷體" w:hAnsi="Times New Roman" w:cs="Times New Roman"/>
          <w:bCs/>
          <w:color w:val="808080" w:themeColor="background1" w:themeShade="80"/>
          <w:kern w:val="0"/>
          <w:sz w:val="28"/>
          <w:szCs w:val="28"/>
        </w:rPr>
        <w:t>測試報告</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測試</w:t>
      </w:r>
      <w:proofErr w:type="gramStart"/>
      <w:r w:rsidRPr="00734E9E">
        <w:rPr>
          <w:rFonts w:ascii="Times New Roman" w:eastAsia="標楷體" w:hAnsi="Times New Roman" w:cs="Times New Roman"/>
          <w:bCs/>
          <w:color w:val="808080" w:themeColor="background1" w:themeShade="80"/>
          <w:kern w:val="0"/>
          <w:sz w:val="28"/>
          <w:szCs w:val="28"/>
        </w:rPr>
        <w:t>報告均已上</w:t>
      </w:r>
      <w:proofErr w:type="gramEnd"/>
      <w:r w:rsidRPr="00734E9E">
        <w:rPr>
          <w:rFonts w:ascii="Times New Roman" w:eastAsia="標楷體" w:hAnsi="Times New Roman" w:cs="Times New Roman"/>
          <w:bCs/>
          <w:color w:val="808080" w:themeColor="background1" w:themeShade="80"/>
          <w:kern w:val="0"/>
          <w:sz w:val="28"/>
          <w:szCs w:val="28"/>
        </w:rPr>
        <w:t>PLM</w:t>
      </w:r>
      <w:r w:rsidRPr="00734E9E">
        <w:rPr>
          <w:rFonts w:ascii="Times New Roman" w:eastAsia="標楷體" w:hAnsi="Times New Roman" w:cs="Times New Roman"/>
          <w:bCs/>
          <w:color w:val="808080" w:themeColor="background1" w:themeShade="80"/>
          <w:kern w:val="0"/>
          <w:sz w:val="28"/>
          <w:szCs w:val="28"/>
        </w:rPr>
        <w:t>，文件編號：</w:t>
      </w:r>
      <w:r w:rsidRPr="00734E9E">
        <w:rPr>
          <w:rFonts w:ascii="Times New Roman" w:eastAsia="標楷體" w:hAnsi="Times New Roman" w:cs="Times New Roman"/>
          <w:bCs/>
          <w:color w:val="808080" w:themeColor="background1" w:themeShade="80"/>
          <w:kern w:val="0"/>
          <w:sz w:val="28"/>
          <w:szCs w:val="28"/>
        </w:rPr>
        <w:t>FS8-RPT-0181</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FS8-RPT-0182</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FS8-RPT-0183)</w:t>
      </w:r>
      <w:r w:rsidRPr="00734E9E">
        <w:rPr>
          <w:rFonts w:ascii="Times New Roman" w:eastAsia="標楷體" w:hAnsi="Times New Roman" w:cs="Times New Roman"/>
          <w:bCs/>
          <w:color w:val="808080" w:themeColor="background1" w:themeShade="80"/>
          <w:kern w:val="0"/>
          <w:sz w:val="28"/>
          <w:szCs w:val="28"/>
        </w:rPr>
        <w:t>，所有相關的</w:t>
      </w:r>
      <w:r w:rsidRPr="00734E9E">
        <w:rPr>
          <w:rFonts w:ascii="Times New Roman" w:eastAsia="標楷體" w:hAnsi="Times New Roman" w:cs="Times New Roman"/>
          <w:bCs/>
          <w:color w:val="808080" w:themeColor="background1" w:themeShade="80"/>
          <w:kern w:val="0"/>
          <w:sz w:val="28"/>
          <w:szCs w:val="28"/>
        </w:rPr>
        <w:t>ACTION ITEM</w:t>
      </w:r>
      <w:proofErr w:type="gramStart"/>
      <w:r w:rsidRPr="00734E9E">
        <w:rPr>
          <w:rFonts w:ascii="Times New Roman" w:eastAsia="標楷體" w:hAnsi="Times New Roman" w:cs="Times New Roman"/>
          <w:bCs/>
          <w:color w:val="808080" w:themeColor="background1" w:themeShade="80"/>
          <w:kern w:val="0"/>
          <w:sz w:val="28"/>
          <w:szCs w:val="28"/>
        </w:rPr>
        <w:t>均已完成</w:t>
      </w:r>
      <w:proofErr w:type="gramEnd"/>
      <w:r w:rsidRPr="00734E9E">
        <w:rPr>
          <w:rFonts w:ascii="Times New Roman" w:eastAsia="標楷體" w:hAnsi="Times New Roman" w:cs="Times New Roman"/>
          <w:bCs/>
          <w:color w:val="808080" w:themeColor="background1" w:themeShade="80"/>
          <w:kern w:val="0"/>
          <w:sz w:val="28"/>
          <w:szCs w:val="28"/>
        </w:rPr>
        <w:t>軟體修改或取得應有之處置。</w:t>
      </w:r>
      <w:r w:rsidRPr="00734E9E">
        <w:rPr>
          <w:rFonts w:ascii="Times New Roman" w:eastAsia="標楷體" w:hAnsi="Times New Roman" w:cs="Times New Roman"/>
          <w:bCs/>
          <w:color w:val="808080" w:themeColor="background1" w:themeShade="80"/>
          <w:kern w:val="0"/>
          <w:sz w:val="28"/>
          <w:szCs w:val="28"/>
        </w:rPr>
        <w:t>FQT</w:t>
      </w:r>
      <w:r w:rsidRPr="00734E9E">
        <w:rPr>
          <w:rFonts w:ascii="Times New Roman" w:eastAsia="標楷體" w:hAnsi="Times New Roman" w:cs="Times New Roman"/>
          <w:bCs/>
          <w:color w:val="808080" w:themeColor="background1" w:themeShade="80"/>
          <w:kern w:val="0"/>
          <w:sz w:val="28"/>
          <w:szCs w:val="28"/>
        </w:rPr>
        <w:t>測試確認完成並通過驗證。</w:t>
      </w:r>
    </w:p>
    <w:p w14:paraId="6B534805"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非可見光影像精</w:t>
      </w:r>
      <w:proofErr w:type="gramStart"/>
      <w:r w:rsidRPr="00734E9E">
        <w:rPr>
          <w:rFonts w:ascii="Times New Roman" w:eastAsia="標楷體" w:hAnsi="Times New Roman" w:cs="Times New Roman"/>
          <w:bCs/>
          <w:color w:val="808080" w:themeColor="background1" w:themeShade="80"/>
          <w:kern w:val="0"/>
          <w:sz w:val="28"/>
          <w:szCs w:val="28"/>
        </w:rPr>
        <w:t>準</w:t>
      </w:r>
      <w:proofErr w:type="gramEnd"/>
      <w:r w:rsidRPr="00734E9E">
        <w:rPr>
          <w:rFonts w:ascii="Times New Roman" w:eastAsia="標楷體" w:hAnsi="Times New Roman" w:cs="Times New Roman"/>
          <w:bCs/>
          <w:color w:val="808080" w:themeColor="background1" w:themeShade="80"/>
          <w:kern w:val="0"/>
          <w:sz w:val="28"/>
          <w:szCs w:val="28"/>
        </w:rPr>
        <w:t>對位：福衛八號因處理等級分為不同影像產品，</w:t>
      </w:r>
      <w:r w:rsidRPr="00734E9E">
        <w:rPr>
          <w:rFonts w:ascii="Times New Roman" w:eastAsia="標楷體" w:hAnsi="Times New Roman" w:cs="Times New Roman"/>
          <w:bCs/>
          <w:color w:val="808080" w:themeColor="background1" w:themeShade="80"/>
          <w:kern w:val="0"/>
          <w:sz w:val="28"/>
          <w:szCs w:val="28"/>
        </w:rPr>
        <w:t>Level 2</w:t>
      </w:r>
      <w:r w:rsidRPr="00734E9E">
        <w:rPr>
          <w:rFonts w:ascii="Times New Roman" w:eastAsia="標楷體" w:hAnsi="Times New Roman" w:cs="Times New Roman"/>
          <w:bCs/>
          <w:color w:val="808080" w:themeColor="background1" w:themeShade="80"/>
          <w:kern w:val="0"/>
          <w:sz w:val="28"/>
          <w:szCs w:val="28"/>
        </w:rPr>
        <w:t>影像產品因經過幾何改正處理，沿</w:t>
      </w:r>
      <w:r w:rsidRPr="00734E9E">
        <w:rPr>
          <w:rFonts w:ascii="Times New Roman" w:eastAsia="標楷體" w:hAnsi="Times New Roman" w:cs="Times New Roman"/>
          <w:bCs/>
          <w:color w:val="808080" w:themeColor="background1" w:themeShade="80"/>
          <w:kern w:val="0"/>
          <w:sz w:val="28"/>
          <w:szCs w:val="28"/>
        </w:rPr>
        <w:t>Line</w:t>
      </w:r>
      <w:r w:rsidRPr="00734E9E">
        <w:rPr>
          <w:rFonts w:ascii="Times New Roman" w:eastAsia="標楷體" w:hAnsi="Times New Roman" w:cs="Times New Roman"/>
          <w:bCs/>
          <w:color w:val="808080" w:themeColor="background1" w:themeShade="80"/>
          <w:kern w:val="0"/>
          <w:sz w:val="28"/>
          <w:szCs w:val="28"/>
        </w:rPr>
        <w:t>方向</w:t>
      </w:r>
      <w:r w:rsidRPr="00734E9E">
        <w:rPr>
          <w:rFonts w:ascii="Times New Roman" w:eastAsia="標楷體" w:hAnsi="Times New Roman" w:cs="Times New Roman"/>
          <w:bCs/>
          <w:color w:val="808080" w:themeColor="background1" w:themeShade="80"/>
          <w:kern w:val="0"/>
          <w:sz w:val="28"/>
          <w:szCs w:val="28"/>
        </w:rPr>
        <w:lastRenderedPageBreak/>
        <w:t>(</w:t>
      </w:r>
      <w:r w:rsidRPr="00734E9E">
        <w:rPr>
          <w:rFonts w:ascii="Times New Roman" w:eastAsia="標楷體" w:hAnsi="Times New Roman" w:cs="Times New Roman"/>
          <w:bCs/>
          <w:color w:val="808080" w:themeColor="background1" w:themeShade="80"/>
          <w:kern w:val="0"/>
          <w:sz w:val="28"/>
          <w:szCs w:val="28"/>
        </w:rPr>
        <w:t>衛星飛行方向</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上之原始影像波段間掃描線之相互關係產生破壞，故無法在影像匹配對位後直接進行匹配特徵點錯誤的過濾。本關鍵技術研究使用八參數透視投影轉換建構虛擬</w:t>
      </w:r>
      <w:r w:rsidRPr="00734E9E">
        <w:rPr>
          <w:rFonts w:ascii="Times New Roman" w:eastAsia="標楷體" w:hAnsi="Times New Roman" w:cs="Times New Roman"/>
          <w:bCs/>
          <w:color w:val="808080" w:themeColor="background1" w:themeShade="80"/>
          <w:kern w:val="0"/>
          <w:sz w:val="28"/>
          <w:szCs w:val="28"/>
        </w:rPr>
        <w:t>L1A</w:t>
      </w:r>
      <w:r w:rsidRPr="00734E9E">
        <w:rPr>
          <w:rFonts w:ascii="Times New Roman" w:eastAsia="標楷體" w:hAnsi="Times New Roman" w:cs="Times New Roman"/>
          <w:bCs/>
          <w:color w:val="808080" w:themeColor="background1" w:themeShade="80"/>
          <w:kern w:val="0"/>
          <w:sz w:val="28"/>
          <w:szCs w:val="28"/>
        </w:rPr>
        <w:t>平面進行</w:t>
      </w:r>
      <w:r w:rsidRPr="00734E9E">
        <w:rPr>
          <w:rFonts w:ascii="Times New Roman" w:eastAsia="標楷體" w:hAnsi="Times New Roman" w:cs="Times New Roman"/>
          <w:bCs/>
          <w:color w:val="808080" w:themeColor="background1" w:themeShade="80"/>
          <w:kern w:val="0"/>
          <w:sz w:val="28"/>
          <w:szCs w:val="28"/>
        </w:rPr>
        <w:t>Level 2</w:t>
      </w:r>
      <w:r w:rsidRPr="00734E9E">
        <w:rPr>
          <w:rFonts w:ascii="Times New Roman" w:eastAsia="標楷體" w:hAnsi="Times New Roman" w:cs="Times New Roman"/>
          <w:bCs/>
          <w:color w:val="808080" w:themeColor="background1" w:themeShade="80"/>
          <w:kern w:val="0"/>
          <w:sz w:val="28"/>
          <w:szCs w:val="28"/>
        </w:rPr>
        <w:t>影像</w:t>
      </w:r>
      <w:proofErr w:type="gramStart"/>
      <w:r w:rsidRPr="00734E9E">
        <w:rPr>
          <w:rFonts w:ascii="Times New Roman" w:eastAsia="標楷體" w:hAnsi="Times New Roman" w:cs="Times New Roman"/>
          <w:bCs/>
          <w:color w:val="808080" w:themeColor="background1" w:themeShade="80"/>
          <w:kern w:val="0"/>
          <w:sz w:val="28"/>
          <w:szCs w:val="28"/>
        </w:rPr>
        <w:t>產品粗差過濾</w:t>
      </w:r>
      <w:proofErr w:type="gramEnd"/>
      <w:r w:rsidRPr="00734E9E">
        <w:rPr>
          <w:rFonts w:ascii="Times New Roman" w:eastAsia="標楷體" w:hAnsi="Times New Roman" w:cs="Times New Roman"/>
          <w:bCs/>
          <w:color w:val="808080" w:themeColor="background1" w:themeShade="80"/>
          <w:kern w:val="0"/>
          <w:sz w:val="28"/>
          <w:szCs w:val="28"/>
        </w:rPr>
        <w:t>方法。八參數透視投影轉換建構虛擬的</w:t>
      </w:r>
      <w:r w:rsidRPr="00734E9E">
        <w:rPr>
          <w:rFonts w:ascii="Times New Roman" w:eastAsia="標楷體" w:hAnsi="Times New Roman" w:cs="Times New Roman"/>
          <w:bCs/>
          <w:color w:val="808080" w:themeColor="background1" w:themeShade="80"/>
          <w:kern w:val="0"/>
          <w:sz w:val="28"/>
          <w:szCs w:val="28"/>
        </w:rPr>
        <w:t>Level 1A</w:t>
      </w:r>
      <w:r w:rsidRPr="00734E9E">
        <w:rPr>
          <w:rFonts w:ascii="Times New Roman" w:eastAsia="標楷體" w:hAnsi="Times New Roman" w:cs="Times New Roman"/>
          <w:bCs/>
          <w:color w:val="808080" w:themeColor="background1" w:themeShade="80"/>
          <w:kern w:val="0"/>
          <w:sz w:val="28"/>
          <w:szCs w:val="28"/>
        </w:rPr>
        <w:t>平面，</w:t>
      </w:r>
      <w:proofErr w:type="gramStart"/>
      <w:r w:rsidRPr="00734E9E">
        <w:rPr>
          <w:rFonts w:ascii="Times New Roman" w:eastAsia="標楷體" w:hAnsi="Times New Roman" w:cs="Times New Roman"/>
          <w:bCs/>
          <w:color w:val="808080" w:themeColor="background1" w:themeShade="80"/>
          <w:kern w:val="0"/>
          <w:sz w:val="28"/>
          <w:szCs w:val="28"/>
        </w:rPr>
        <w:t>其像元對應</w:t>
      </w:r>
      <w:proofErr w:type="gramEnd"/>
      <w:r w:rsidRPr="00734E9E">
        <w:rPr>
          <w:rFonts w:ascii="Times New Roman" w:eastAsia="標楷體" w:hAnsi="Times New Roman" w:cs="Times New Roman"/>
          <w:bCs/>
          <w:color w:val="808080" w:themeColor="background1" w:themeShade="80"/>
          <w:kern w:val="0"/>
          <w:sz w:val="28"/>
          <w:szCs w:val="28"/>
        </w:rPr>
        <w:t>關係可近似到</w:t>
      </w:r>
      <w:r w:rsidRPr="00734E9E">
        <w:rPr>
          <w:rFonts w:ascii="Times New Roman" w:eastAsia="標楷體" w:hAnsi="Times New Roman" w:cs="Times New Roman"/>
          <w:bCs/>
          <w:color w:val="808080" w:themeColor="background1" w:themeShade="80"/>
          <w:kern w:val="0"/>
          <w:sz w:val="28"/>
          <w:szCs w:val="28"/>
        </w:rPr>
        <w:t>Level 1A</w:t>
      </w:r>
      <w:r w:rsidRPr="00734E9E">
        <w:rPr>
          <w:rFonts w:ascii="Times New Roman" w:eastAsia="標楷體" w:hAnsi="Times New Roman" w:cs="Times New Roman"/>
          <w:bCs/>
          <w:color w:val="808080" w:themeColor="background1" w:themeShade="80"/>
          <w:kern w:val="0"/>
          <w:sz w:val="28"/>
          <w:szCs w:val="28"/>
        </w:rPr>
        <w:t>上實際</w:t>
      </w:r>
      <w:r w:rsidRPr="00734E9E">
        <w:rPr>
          <w:rFonts w:ascii="Times New Roman" w:eastAsia="標楷體" w:hAnsi="Times New Roman" w:cs="Times New Roman"/>
          <w:bCs/>
          <w:color w:val="808080" w:themeColor="background1" w:themeShade="80"/>
          <w:kern w:val="0"/>
          <w:sz w:val="28"/>
          <w:szCs w:val="28"/>
        </w:rPr>
        <w:t>Line</w:t>
      </w:r>
      <w:r w:rsidRPr="00734E9E">
        <w:rPr>
          <w:rFonts w:ascii="Times New Roman" w:eastAsia="標楷體" w:hAnsi="Times New Roman" w:cs="Times New Roman"/>
          <w:bCs/>
          <w:color w:val="808080" w:themeColor="background1" w:themeShade="80"/>
          <w:kern w:val="0"/>
          <w:sz w:val="28"/>
          <w:szCs w:val="28"/>
        </w:rPr>
        <w:t>與</w:t>
      </w:r>
      <w:r w:rsidRPr="00734E9E">
        <w:rPr>
          <w:rFonts w:ascii="Times New Roman" w:eastAsia="標楷體" w:hAnsi="Times New Roman" w:cs="Times New Roman"/>
          <w:bCs/>
          <w:color w:val="808080" w:themeColor="background1" w:themeShade="80"/>
          <w:kern w:val="0"/>
          <w:sz w:val="28"/>
          <w:szCs w:val="28"/>
        </w:rPr>
        <w:t>Sample</w:t>
      </w:r>
      <w:r w:rsidRPr="00734E9E">
        <w:rPr>
          <w:rFonts w:ascii="Times New Roman" w:eastAsia="標楷體" w:hAnsi="Times New Roman" w:cs="Times New Roman"/>
          <w:bCs/>
          <w:color w:val="808080" w:themeColor="background1" w:themeShade="80"/>
          <w:kern w:val="0"/>
          <w:sz w:val="28"/>
          <w:szCs w:val="28"/>
        </w:rPr>
        <w:t>之關係，利用</w:t>
      </w:r>
      <w:proofErr w:type="gramStart"/>
      <w:r w:rsidRPr="00734E9E">
        <w:rPr>
          <w:rFonts w:ascii="Times New Roman" w:eastAsia="標楷體" w:hAnsi="Times New Roman" w:cs="Times New Roman"/>
          <w:bCs/>
          <w:color w:val="808080" w:themeColor="background1" w:themeShade="80"/>
          <w:kern w:val="0"/>
          <w:sz w:val="28"/>
          <w:szCs w:val="28"/>
        </w:rPr>
        <w:t>殘差做粗差</w:t>
      </w:r>
      <w:proofErr w:type="gramEnd"/>
      <w:r w:rsidRPr="00734E9E">
        <w:rPr>
          <w:rFonts w:ascii="Times New Roman" w:eastAsia="標楷體" w:hAnsi="Times New Roman" w:cs="Times New Roman"/>
          <w:bCs/>
          <w:color w:val="808080" w:themeColor="background1" w:themeShade="80"/>
          <w:kern w:val="0"/>
          <w:sz w:val="28"/>
          <w:szCs w:val="28"/>
        </w:rPr>
        <w:t>估計時，使</w:t>
      </w:r>
      <w:r w:rsidRPr="00734E9E">
        <w:rPr>
          <w:rFonts w:ascii="Times New Roman" w:eastAsia="標楷體" w:hAnsi="Times New Roman" w:cs="Times New Roman"/>
          <w:bCs/>
          <w:color w:val="808080" w:themeColor="background1" w:themeShade="80"/>
          <w:kern w:val="0"/>
          <w:sz w:val="28"/>
          <w:szCs w:val="28"/>
        </w:rPr>
        <w:t>Line</w:t>
      </w:r>
      <w:r w:rsidRPr="00734E9E">
        <w:rPr>
          <w:rFonts w:ascii="Times New Roman" w:eastAsia="標楷體" w:hAnsi="Times New Roman" w:cs="Times New Roman"/>
          <w:bCs/>
          <w:color w:val="808080" w:themeColor="background1" w:themeShade="80"/>
          <w:kern w:val="0"/>
          <w:sz w:val="28"/>
          <w:szCs w:val="28"/>
        </w:rPr>
        <w:t>與</w:t>
      </w:r>
      <w:r w:rsidRPr="00734E9E">
        <w:rPr>
          <w:rFonts w:ascii="Times New Roman" w:eastAsia="標楷體" w:hAnsi="Times New Roman" w:cs="Times New Roman"/>
          <w:bCs/>
          <w:color w:val="808080" w:themeColor="background1" w:themeShade="80"/>
          <w:kern w:val="0"/>
          <w:sz w:val="28"/>
          <w:szCs w:val="28"/>
        </w:rPr>
        <w:t>Sample</w:t>
      </w:r>
      <w:r w:rsidRPr="00734E9E">
        <w:rPr>
          <w:rFonts w:ascii="Times New Roman" w:eastAsia="標楷體" w:hAnsi="Times New Roman" w:cs="Times New Roman"/>
          <w:bCs/>
          <w:color w:val="808080" w:themeColor="background1" w:themeShade="80"/>
          <w:kern w:val="0"/>
          <w:sz w:val="28"/>
          <w:szCs w:val="28"/>
        </w:rPr>
        <w:t>方向</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衛星視角方向</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之尺度關係相同，保持兩個方向上透視投影後之均勻性。</w:t>
      </w:r>
      <w:r w:rsidRPr="00734E9E">
        <w:rPr>
          <w:rFonts w:ascii="Times New Roman" w:eastAsia="標楷體" w:hAnsi="Times New Roman" w:cs="Times New Roman"/>
          <w:bCs/>
          <w:color w:val="808080" w:themeColor="background1" w:themeShade="80"/>
          <w:kern w:val="0"/>
          <w:sz w:val="28"/>
          <w:szCs w:val="28"/>
        </w:rPr>
        <w:t>Level2</w:t>
      </w:r>
      <w:r w:rsidRPr="00734E9E">
        <w:rPr>
          <w:rFonts w:ascii="Times New Roman" w:eastAsia="標楷體" w:hAnsi="Times New Roman" w:cs="Times New Roman"/>
          <w:bCs/>
          <w:color w:val="808080" w:themeColor="background1" w:themeShade="80"/>
          <w:kern w:val="0"/>
          <w:sz w:val="28"/>
          <w:szCs w:val="28"/>
        </w:rPr>
        <w:t>影像產品配合八參數透視投影轉換建構虛擬</w:t>
      </w:r>
      <w:r w:rsidRPr="00734E9E">
        <w:rPr>
          <w:rFonts w:ascii="Times New Roman" w:eastAsia="標楷體" w:hAnsi="Times New Roman" w:cs="Times New Roman"/>
          <w:bCs/>
          <w:color w:val="808080" w:themeColor="background1" w:themeShade="80"/>
          <w:kern w:val="0"/>
          <w:sz w:val="28"/>
          <w:szCs w:val="28"/>
        </w:rPr>
        <w:t>L1A</w:t>
      </w:r>
      <w:r w:rsidRPr="00734E9E">
        <w:rPr>
          <w:rFonts w:ascii="Times New Roman" w:eastAsia="標楷體" w:hAnsi="Times New Roman" w:cs="Times New Roman"/>
          <w:bCs/>
          <w:color w:val="808080" w:themeColor="background1" w:themeShade="80"/>
          <w:kern w:val="0"/>
          <w:sz w:val="28"/>
          <w:szCs w:val="28"/>
        </w:rPr>
        <w:t>平面並進行影像對位處理</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大角度台中</w:t>
      </w:r>
      <w:r w:rsidRPr="00734E9E">
        <w:rPr>
          <w:rFonts w:ascii="Times New Roman" w:eastAsia="標楷體" w:hAnsi="Times New Roman" w:cs="Times New Roman"/>
          <w:bCs/>
          <w:color w:val="808080" w:themeColor="background1" w:themeShade="80"/>
          <w:kern w:val="0"/>
          <w:sz w:val="28"/>
          <w:szCs w:val="28"/>
        </w:rPr>
        <w:t>Level 2</w:t>
      </w:r>
      <w:r w:rsidRPr="00734E9E">
        <w:rPr>
          <w:rFonts w:ascii="Times New Roman" w:eastAsia="標楷體" w:hAnsi="Times New Roman" w:cs="Times New Roman"/>
          <w:bCs/>
          <w:color w:val="808080" w:themeColor="background1" w:themeShade="80"/>
          <w:kern w:val="0"/>
          <w:sz w:val="28"/>
          <w:szCs w:val="28"/>
        </w:rPr>
        <w:t>模擬影像之藍光波段與紅光波段對位處理</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，如圖</w:t>
      </w:r>
      <w:r w:rsidRPr="00734E9E">
        <w:rPr>
          <w:rFonts w:ascii="Times New Roman" w:eastAsia="標楷體" w:hAnsi="Times New Roman" w:cs="Times New Roman"/>
          <w:bCs/>
          <w:color w:val="808080" w:themeColor="background1" w:themeShade="80"/>
          <w:kern w:val="0"/>
          <w:sz w:val="28"/>
          <w:szCs w:val="28"/>
        </w:rPr>
        <w:t>61</w:t>
      </w:r>
      <w:r w:rsidRPr="00734E9E">
        <w:rPr>
          <w:rFonts w:ascii="Times New Roman" w:eastAsia="標楷體" w:hAnsi="Times New Roman" w:cs="Times New Roman"/>
          <w:bCs/>
          <w:color w:val="808080" w:themeColor="background1" w:themeShade="80"/>
          <w:kern w:val="0"/>
          <w:sz w:val="28"/>
          <w:szCs w:val="28"/>
        </w:rPr>
        <w:t>所示。</w:t>
      </w:r>
    </w:p>
    <w:tbl>
      <w:tblPr>
        <w:tblW w:w="8715" w:type="dxa"/>
        <w:tblInd w:w="280" w:type="dxa"/>
        <w:tblLayout w:type="fixed"/>
        <w:tblLook w:val="04A0" w:firstRow="1" w:lastRow="0" w:firstColumn="1" w:lastColumn="0" w:noHBand="0" w:noVBand="1"/>
      </w:tblPr>
      <w:tblGrid>
        <w:gridCol w:w="2178"/>
        <w:gridCol w:w="2179"/>
        <w:gridCol w:w="2179"/>
        <w:gridCol w:w="2179"/>
      </w:tblGrid>
      <w:tr w:rsidR="007F3082" w:rsidRPr="00734E9E" w14:paraId="7B87F14D" w14:textId="77777777" w:rsidTr="00F76287">
        <w:tc>
          <w:tcPr>
            <w:tcW w:w="2178" w:type="dxa"/>
            <w:vAlign w:val="center"/>
            <w:hideMark/>
          </w:tcPr>
          <w:p w14:paraId="74FED7AE" w14:textId="77777777" w:rsidR="007F3082" w:rsidRPr="00734E9E" w:rsidRDefault="007F3082" w:rsidP="00F76287">
            <w:pPr>
              <w:spacing w:before="60" w:after="60"/>
              <w:jc w:val="center"/>
              <w:rPr>
                <w:rFonts w:ascii="Times New Roman" w:eastAsia="標楷體" w:hAnsi="Times New Roman" w:cs="Times New Roman"/>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7AF410A3" wp14:editId="002F485C">
                  <wp:extent cx="1314450" cy="1257300"/>
                  <wp:effectExtent l="0" t="0" r="0" b="0"/>
                  <wp:docPr id="190" name="圖片 190" descr="MATLAB_hXAfSgJsgn.png (960×1 px, 437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TLAB_hXAfSgJsgn.png (960×1 px, 437 KB)"/>
                          <pic:cNvPicPr>
                            <a:picLocks noChangeAspect="1" noChangeArrowheads="1"/>
                          </pic:cNvPicPr>
                        </pic:nvPicPr>
                        <pic:blipFill>
                          <a:blip r:embed="rId9" r:link="rId10" cstate="email">
                            <a:extLst>
                              <a:ext uri="{28A0092B-C50C-407E-A947-70E740481C1C}">
                                <a14:useLocalDpi xmlns:a14="http://schemas.microsoft.com/office/drawing/2010/main"/>
                              </a:ext>
                            </a:extLst>
                          </a:blip>
                          <a:srcRect/>
                          <a:stretch>
                            <a:fillRect/>
                          </a:stretch>
                        </pic:blipFill>
                        <pic:spPr bwMode="auto">
                          <a:xfrm>
                            <a:off x="0" y="0"/>
                            <a:ext cx="1314450" cy="1257300"/>
                          </a:xfrm>
                          <a:prstGeom prst="rect">
                            <a:avLst/>
                          </a:prstGeom>
                          <a:noFill/>
                          <a:ln>
                            <a:noFill/>
                          </a:ln>
                        </pic:spPr>
                      </pic:pic>
                    </a:graphicData>
                  </a:graphic>
                </wp:inline>
              </w:drawing>
            </w:r>
          </w:p>
        </w:tc>
        <w:tc>
          <w:tcPr>
            <w:tcW w:w="2179" w:type="dxa"/>
            <w:vAlign w:val="center"/>
            <w:hideMark/>
          </w:tcPr>
          <w:p w14:paraId="6FA535C1" w14:textId="77777777" w:rsidR="007F3082" w:rsidRPr="00734E9E" w:rsidRDefault="007F3082" w:rsidP="00F76287">
            <w:pPr>
              <w:spacing w:before="60" w:after="60"/>
              <w:jc w:val="center"/>
              <w:rPr>
                <w:rFonts w:ascii="Times New Roman" w:eastAsia="標楷體" w:hAnsi="Times New Roman" w:cs="Times New Roman"/>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30F7B0BD" wp14:editId="294408CC">
                  <wp:extent cx="1314450" cy="1257300"/>
                  <wp:effectExtent l="0" t="0" r="0" b="0"/>
                  <wp:docPr id="189" name="圖片 189" descr="JitcpC8XLG.png (960×1 px, 509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itcpC8XLG.png (960×1 px, 509 KB)"/>
                          <pic:cNvPicPr>
                            <a:picLocks noChangeAspect="1" noChangeArrowheads="1"/>
                          </pic:cNvPicPr>
                        </pic:nvPicPr>
                        <pic:blipFill>
                          <a:blip r:embed="rId11" r:link="rId12" cstate="email">
                            <a:extLst>
                              <a:ext uri="{28A0092B-C50C-407E-A947-70E740481C1C}">
                                <a14:useLocalDpi xmlns:a14="http://schemas.microsoft.com/office/drawing/2010/main"/>
                              </a:ext>
                            </a:extLst>
                          </a:blip>
                          <a:srcRect/>
                          <a:stretch>
                            <a:fillRect/>
                          </a:stretch>
                        </pic:blipFill>
                        <pic:spPr bwMode="auto">
                          <a:xfrm>
                            <a:off x="0" y="0"/>
                            <a:ext cx="1314450" cy="1257300"/>
                          </a:xfrm>
                          <a:prstGeom prst="rect">
                            <a:avLst/>
                          </a:prstGeom>
                          <a:noFill/>
                          <a:ln>
                            <a:noFill/>
                          </a:ln>
                        </pic:spPr>
                      </pic:pic>
                    </a:graphicData>
                  </a:graphic>
                </wp:inline>
              </w:drawing>
            </w:r>
          </w:p>
        </w:tc>
        <w:tc>
          <w:tcPr>
            <w:tcW w:w="2179" w:type="dxa"/>
            <w:vAlign w:val="center"/>
            <w:hideMark/>
          </w:tcPr>
          <w:p w14:paraId="300C1D95" w14:textId="77777777" w:rsidR="007F3082" w:rsidRPr="00734E9E" w:rsidRDefault="007F3082" w:rsidP="00F76287">
            <w:pPr>
              <w:spacing w:before="60" w:after="60"/>
              <w:jc w:val="center"/>
              <w:rPr>
                <w:rFonts w:ascii="Times New Roman" w:eastAsia="標楷體" w:hAnsi="Times New Roman" w:cs="Times New Roman"/>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32123C92" wp14:editId="00AA8B4E">
                  <wp:extent cx="1314450" cy="1257300"/>
                  <wp:effectExtent l="0" t="0" r="0" b="0"/>
                  <wp:docPr id="188" name="圖片 188" descr="DvKwtJLHEy.png (960×1 px, 571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vKwtJLHEy.png (960×1 px, 571 KB)"/>
                          <pic:cNvPicPr>
                            <a:picLocks noChangeAspect="1" noChangeArrowheads="1"/>
                          </pic:cNvPicPr>
                        </pic:nvPicPr>
                        <pic:blipFill>
                          <a:blip r:embed="rId13" r:link="rId14" cstate="email">
                            <a:extLst>
                              <a:ext uri="{28A0092B-C50C-407E-A947-70E740481C1C}">
                                <a14:useLocalDpi xmlns:a14="http://schemas.microsoft.com/office/drawing/2010/main"/>
                              </a:ext>
                            </a:extLst>
                          </a:blip>
                          <a:srcRect/>
                          <a:stretch>
                            <a:fillRect/>
                          </a:stretch>
                        </pic:blipFill>
                        <pic:spPr bwMode="auto">
                          <a:xfrm>
                            <a:off x="0" y="0"/>
                            <a:ext cx="1314450" cy="1257300"/>
                          </a:xfrm>
                          <a:prstGeom prst="rect">
                            <a:avLst/>
                          </a:prstGeom>
                          <a:noFill/>
                          <a:ln>
                            <a:noFill/>
                          </a:ln>
                        </pic:spPr>
                      </pic:pic>
                    </a:graphicData>
                  </a:graphic>
                </wp:inline>
              </w:drawing>
            </w:r>
          </w:p>
        </w:tc>
        <w:tc>
          <w:tcPr>
            <w:tcW w:w="2179" w:type="dxa"/>
            <w:vAlign w:val="center"/>
            <w:hideMark/>
          </w:tcPr>
          <w:p w14:paraId="5BD7A954" w14:textId="77777777" w:rsidR="007F3082" w:rsidRPr="00734E9E" w:rsidRDefault="007F3082" w:rsidP="00F76287">
            <w:pPr>
              <w:spacing w:before="60" w:after="60"/>
              <w:jc w:val="center"/>
              <w:rPr>
                <w:rFonts w:ascii="Times New Roman" w:eastAsia="標楷體" w:hAnsi="Times New Roman" w:cs="Times New Roman"/>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29AECFC8" wp14:editId="3265F816">
                  <wp:extent cx="1314450" cy="1257300"/>
                  <wp:effectExtent l="0" t="0" r="0" b="0"/>
                  <wp:docPr id="187" name="圖片 187" descr="JsY02ekXcg.png (960×1 px, 428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Y02ekXcg.png (960×1 px, 428 KB)"/>
                          <pic:cNvPicPr>
                            <a:picLocks noChangeAspect="1" noChangeArrowheads="1"/>
                          </pic:cNvPicPr>
                        </pic:nvPicPr>
                        <pic:blipFill>
                          <a:blip r:embed="rId15" r:link="rId16" cstate="email">
                            <a:extLst>
                              <a:ext uri="{28A0092B-C50C-407E-A947-70E740481C1C}">
                                <a14:useLocalDpi xmlns:a14="http://schemas.microsoft.com/office/drawing/2010/main"/>
                              </a:ext>
                            </a:extLst>
                          </a:blip>
                          <a:srcRect/>
                          <a:stretch>
                            <a:fillRect/>
                          </a:stretch>
                        </pic:blipFill>
                        <pic:spPr bwMode="auto">
                          <a:xfrm>
                            <a:off x="0" y="0"/>
                            <a:ext cx="1314450" cy="1257300"/>
                          </a:xfrm>
                          <a:prstGeom prst="rect">
                            <a:avLst/>
                          </a:prstGeom>
                          <a:noFill/>
                          <a:ln>
                            <a:noFill/>
                          </a:ln>
                        </pic:spPr>
                      </pic:pic>
                    </a:graphicData>
                  </a:graphic>
                </wp:inline>
              </w:drawing>
            </w:r>
          </w:p>
        </w:tc>
      </w:tr>
      <w:tr w:rsidR="007F3082" w:rsidRPr="00734E9E" w14:paraId="19F11A8F" w14:textId="77777777" w:rsidTr="00F76287">
        <w:tc>
          <w:tcPr>
            <w:tcW w:w="2178" w:type="dxa"/>
            <w:hideMark/>
          </w:tcPr>
          <w:p w14:paraId="2941057E" w14:textId="77777777" w:rsidR="007F3082" w:rsidRPr="00573BBE" w:rsidRDefault="007F3082" w:rsidP="00F76287">
            <w:pPr>
              <w:spacing w:before="60" w:after="60"/>
              <w:jc w:val="center"/>
              <w:rPr>
                <w:rFonts w:ascii="Times New Roman" w:eastAsia="標楷體" w:hAnsi="Times New Roman" w:cs="Times New Roman"/>
                <w:color w:val="808080" w:themeColor="background1" w:themeShade="80"/>
                <w:sz w:val="16"/>
                <w:szCs w:val="16"/>
              </w:rPr>
            </w:pPr>
            <w:r w:rsidRPr="00573BBE">
              <w:rPr>
                <w:rFonts w:ascii="Times New Roman" w:eastAsia="標楷體" w:hAnsi="Times New Roman" w:cs="Times New Roman"/>
                <w:color w:val="808080" w:themeColor="background1" w:themeShade="80"/>
                <w:sz w:val="16"/>
                <w:szCs w:val="16"/>
              </w:rPr>
              <w:t>a. L2</w:t>
            </w:r>
            <w:r w:rsidRPr="00573BBE">
              <w:rPr>
                <w:rFonts w:ascii="Times New Roman" w:eastAsia="標楷體" w:hAnsi="Times New Roman" w:cs="Times New Roman"/>
                <w:color w:val="808080" w:themeColor="background1" w:themeShade="80"/>
                <w:sz w:val="16"/>
                <w:szCs w:val="16"/>
              </w:rPr>
              <w:t>影像坐標系統上原始對位結果</w:t>
            </w:r>
          </w:p>
        </w:tc>
        <w:tc>
          <w:tcPr>
            <w:tcW w:w="2179" w:type="dxa"/>
            <w:hideMark/>
          </w:tcPr>
          <w:p w14:paraId="3E7C899E" w14:textId="77777777" w:rsidR="007F3082" w:rsidRPr="00573BBE" w:rsidRDefault="007F3082" w:rsidP="00F76287">
            <w:pPr>
              <w:spacing w:before="60" w:after="60"/>
              <w:jc w:val="center"/>
              <w:rPr>
                <w:rFonts w:ascii="Times New Roman" w:eastAsia="標楷體" w:hAnsi="Times New Roman" w:cs="Times New Roman"/>
                <w:color w:val="808080" w:themeColor="background1" w:themeShade="80"/>
                <w:sz w:val="16"/>
                <w:szCs w:val="16"/>
              </w:rPr>
            </w:pPr>
            <w:r w:rsidRPr="00573BBE">
              <w:rPr>
                <w:rFonts w:ascii="Times New Roman" w:eastAsia="標楷體" w:hAnsi="Times New Roman" w:cs="Times New Roman"/>
                <w:color w:val="808080" w:themeColor="background1" w:themeShade="80"/>
                <w:sz w:val="16"/>
                <w:szCs w:val="16"/>
              </w:rPr>
              <w:t xml:space="preserve">b. </w:t>
            </w:r>
            <w:r w:rsidRPr="00573BBE">
              <w:rPr>
                <w:rFonts w:ascii="Times New Roman" w:eastAsia="標楷體" w:hAnsi="Times New Roman" w:cs="Times New Roman"/>
                <w:color w:val="808080" w:themeColor="background1" w:themeShade="80"/>
                <w:sz w:val="16"/>
                <w:szCs w:val="16"/>
              </w:rPr>
              <w:t>沿飛行方向坐標旋轉後之對位結果</w:t>
            </w:r>
          </w:p>
        </w:tc>
        <w:tc>
          <w:tcPr>
            <w:tcW w:w="2179" w:type="dxa"/>
            <w:hideMark/>
          </w:tcPr>
          <w:p w14:paraId="4AB839E1" w14:textId="77777777" w:rsidR="007F3082" w:rsidRPr="00573BBE" w:rsidRDefault="007F3082" w:rsidP="00F76287">
            <w:pPr>
              <w:spacing w:before="60" w:after="60"/>
              <w:jc w:val="center"/>
              <w:rPr>
                <w:rFonts w:ascii="Times New Roman" w:eastAsia="標楷體" w:hAnsi="Times New Roman" w:cs="Times New Roman"/>
                <w:color w:val="808080" w:themeColor="background1" w:themeShade="80"/>
                <w:sz w:val="16"/>
                <w:szCs w:val="16"/>
              </w:rPr>
            </w:pPr>
            <w:r w:rsidRPr="00573BBE">
              <w:rPr>
                <w:rFonts w:ascii="Times New Roman" w:eastAsia="標楷體" w:hAnsi="Times New Roman" w:cs="Times New Roman"/>
                <w:color w:val="808080" w:themeColor="background1" w:themeShade="80"/>
                <w:sz w:val="16"/>
                <w:szCs w:val="16"/>
              </w:rPr>
              <w:t xml:space="preserve">c. </w:t>
            </w:r>
            <w:r w:rsidRPr="00573BBE">
              <w:rPr>
                <w:rFonts w:ascii="Times New Roman" w:eastAsia="標楷體" w:hAnsi="Times New Roman" w:cs="Times New Roman"/>
                <w:color w:val="808080" w:themeColor="background1" w:themeShade="80"/>
                <w:sz w:val="16"/>
                <w:szCs w:val="16"/>
              </w:rPr>
              <w:t>使用小區域沿</w:t>
            </w:r>
            <w:r w:rsidRPr="00573BBE">
              <w:rPr>
                <w:rFonts w:ascii="Times New Roman" w:eastAsia="標楷體" w:hAnsi="Times New Roman" w:cs="Times New Roman"/>
                <w:color w:val="808080" w:themeColor="background1" w:themeShade="80"/>
                <w:sz w:val="16"/>
                <w:szCs w:val="16"/>
              </w:rPr>
              <w:t>LINE</w:t>
            </w:r>
            <w:r w:rsidRPr="00573BBE">
              <w:rPr>
                <w:rFonts w:ascii="Times New Roman" w:eastAsia="標楷體" w:hAnsi="Times New Roman" w:cs="Times New Roman"/>
                <w:color w:val="808080" w:themeColor="background1" w:themeShade="80"/>
                <w:sz w:val="16"/>
                <w:szCs w:val="16"/>
              </w:rPr>
              <w:t>方向粗差偵測得紅色錯誤匹配</w:t>
            </w:r>
          </w:p>
        </w:tc>
        <w:tc>
          <w:tcPr>
            <w:tcW w:w="2179" w:type="dxa"/>
            <w:hideMark/>
          </w:tcPr>
          <w:p w14:paraId="18915185" w14:textId="77777777" w:rsidR="007F3082" w:rsidRPr="00573BBE" w:rsidRDefault="007F3082" w:rsidP="00F76287">
            <w:pPr>
              <w:spacing w:before="60" w:after="60"/>
              <w:jc w:val="center"/>
              <w:rPr>
                <w:rFonts w:ascii="Times New Roman" w:eastAsia="標楷體" w:hAnsi="Times New Roman" w:cs="Times New Roman"/>
                <w:color w:val="808080" w:themeColor="background1" w:themeShade="80"/>
                <w:sz w:val="16"/>
                <w:szCs w:val="16"/>
              </w:rPr>
            </w:pPr>
            <w:r w:rsidRPr="00573BBE">
              <w:rPr>
                <w:rFonts w:ascii="Times New Roman" w:eastAsia="標楷體" w:hAnsi="Times New Roman" w:cs="Times New Roman"/>
                <w:color w:val="808080" w:themeColor="background1" w:themeShade="80"/>
                <w:sz w:val="16"/>
                <w:szCs w:val="16"/>
              </w:rPr>
              <w:t xml:space="preserve">d. </w:t>
            </w:r>
            <w:r w:rsidRPr="00573BBE">
              <w:rPr>
                <w:rFonts w:ascii="Times New Roman" w:eastAsia="標楷體" w:hAnsi="Times New Roman" w:cs="Times New Roman"/>
                <w:color w:val="808080" w:themeColor="background1" w:themeShade="80"/>
                <w:sz w:val="16"/>
                <w:szCs w:val="16"/>
              </w:rPr>
              <w:t>將過濾後對位結果轉回原始影像坐標系統</w:t>
            </w:r>
          </w:p>
        </w:tc>
      </w:tr>
    </w:tbl>
    <w:p w14:paraId="51949F1D" w14:textId="77777777" w:rsidR="007F3082" w:rsidRPr="00734E9E" w:rsidRDefault="007F3082" w:rsidP="007F3082">
      <w:pPr>
        <w:pStyle w:val="a6"/>
        <w:spacing w:beforeLines="50" w:before="180" w:after="90" w:line="400" w:lineRule="exact"/>
        <w:ind w:leftChars="203" w:left="1439" w:hangingChars="340" w:hanging="952"/>
        <w:jc w:val="left"/>
        <w:rPr>
          <w:bCs/>
          <w:color w:val="808080" w:themeColor="background1" w:themeShade="80"/>
          <w:szCs w:val="28"/>
        </w:rPr>
      </w:pPr>
      <w:bookmarkStart w:id="1" w:name="_Toc155971309"/>
      <w:r w:rsidRPr="00734E9E">
        <w:rPr>
          <w:bCs/>
          <w:color w:val="808080" w:themeColor="background1" w:themeShade="80"/>
          <w:szCs w:val="28"/>
        </w:rPr>
        <w:t>圖</w:t>
      </w:r>
      <w:r w:rsidRPr="00734E9E">
        <w:rPr>
          <w:bCs/>
          <w:color w:val="808080" w:themeColor="background1" w:themeShade="80"/>
          <w:szCs w:val="28"/>
        </w:rPr>
        <w:t>61</w:t>
      </w:r>
      <w:r w:rsidRPr="00734E9E">
        <w:rPr>
          <w:bCs/>
          <w:color w:val="808080" w:themeColor="background1" w:themeShade="80"/>
          <w:szCs w:val="28"/>
        </w:rPr>
        <w:t>：</w:t>
      </w:r>
      <w:r w:rsidRPr="00734E9E">
        <w:rPr>
          <w:bCs/>
          <w:color w:val="808080" w:themeColor="background1" w:themeShade="80"/>
          <w:szCs w:val="28"/>
        </w:rPr>
        <w:t>Level2</w:t>
      </w:r>
      <w:r w:rsidRPr="00734E9E">
        <w:rPr>
          <w:bCs/>
          <w:color w:val="808080" w:themeColor="background1" w:themeShade="80"/>
          <w:szCs w:val="28"/>
        </w:rPr>
        <w:t>影像產品配合八參數透視投影轉換建構虛擬</w:t>
      </w:r>
      <w:r w:rsidRPr="00734E9E">
        <w:rPr>
          <w:bCs/>
          <w:color w:val="808080" w:themeColor="background1" w:themeShade="80"/>
          <w:szCs w:val="28"/>
        </w:rPr>
        <w:t>L1A</w:t>
      </w:r>
      <w:r w:rsidRPr="00734E9E">
        <w:rPr>
          <w:bCs/>
          <w:color w:val="808080" w:themeColor="background1" w:themeShade="80"/>
          <w:szCs w:val="28"/>
        </w:rPr>
        <w:t>平面並進行影像對位處理</w:t>
      </w:r>
      <w:bookmarkEnd w:id="1"/>
    </w:p>
    <w:p w14:paraId="4DA8FA18" w14:textId="77777777" w:rsidR="007F3082" w:rsidRPr="00734E9E" w:rsidRDefault="007F3082" w:rsidP="007F3082">
      <w:pPr>
        <w:pStyle w:val="a3"/>
        <w:adjustRightInd w:val="0"/>
        <w:spacing w:before="95" w:afterLines="50" w:after="180"/>
        <w:ind w:leftChars="0" w:left="0" w:firstLineChars="455" w:firstLine="1274"/>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大角度台中</w:t>
      </w:r>
      <w:r w:rsidRPr="00734E9E">
        <w:rPr>
          <w:rFonts w:ascii="Times New Roman" w:eastAsia="標楷體" w:hAnsi="Times New Roman" w:cs="Times New Roman"/>
          <w:bCs/>
          <w:color w:val="808080" w:themeColor="background1" w:themeShade="80"/>
          <w:kern w:val="0"/>
          <w:sz w:val="28"/>
          <w:szCs w:val="28"/>
        </w:rPr>
        <w:t>Level 2</w:t>
      </w:r>
      <w:r w:rsidRPr="00734E9E">
        <w:rPr>
          <w:rFonts w:ascii="Times New Roman" w:eastAsia="標楷體" w:hAnsi="Times New Roman" w:cs="Times New Roman"/>
          <w:bCs/>
          <w:color w:val="808080" w:themeColor="background1" w:themeShade="80"/>
          <w:kern w:val="0"/>
          <w:sz w:val="28"/>
          <w:szCs w:val="28"/>
        </w:rPr>
        <w:t>模擬影像之藍光波段與紅光波段對位處理</w:t>
      </w:r>
      <w:r w:rsidRPr="00734E9E">
        <w:rPr>
          <w:rFonts w:ascii="Times New Roman" w:eastAsia="標楷體" w:hAnsi="Times New Roman" w:cs="Times New Roman"/>
          <w:bCs/>
          <w:color w:val="808080" w:themeColor="background1" w:themeShade="80"/>
          <w:kern w:val="0"/>
          <w:sz w:val="28"/>
          <w:szCs w:val="28"/>
        </w:rPr>
        <w:t>)</w:t>
      </w:r>
    </w:p>
    <w:p w14:paraId="668F4D66"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考慮控制誤差的動態影像物件偵測：為福衛八號移動物件偵測準確性改進，</w:t>
      </w:r>
      <w:r w:rsidRPr="00734E9E">
        <w:rPr>
          <w:rFonts w:ascii="Times New Roman" w:eastAsia="標楷體" w:hAnsi="Times New Roman" w:cs="Times New Roman"/>
          <w:bCs/>
          <w:color w:val="808080" w:themeColor="background1" w:themeShade="80"/>
          <w:kern w:val="0"/>
          <w:sz w:val="28"/>
          <w:szCs w:val="28"/>
        </w:rPr>
        <w:t>112</w:t>
      </w:r>
      <w:r w:rsidRPr="00734E9E">
        <w:rPr>
          <w:rFonts w:ascii="Times New Roman" w:eastAsia="標楷體" w:hAnsi="Times New Roman" w:cs="Times New Roman"/>
          <w:bCs/>
          <w:color w:val="808080" w:themeColor="background1" w:themeShade="80"/>
          <w:kern w:val="0"/>
          <w:sz w:val="28"/>
          <w:szCs w:val="28"/>
        </w:rPr>
        <w:t>年期計畫完成</w:t>
      </w:r>
      <w:proofErr w:type="gramStart"/>
      <w:r w:rsidRPr="00734E9E">
        <w:rPr>
          <w:rFonts w:ascii="Times New Roman" w:eastAsia="標楷體" w:hAnsi="Times New Roman" w:cs="Times New Roman"/>
          <w:bCs/>
          <w:color w:val="808080" w:themeColor="background1" w:themeShade="80"/>
          <w:kern w:val="0"/>
          <w:sz w:val="28"/>
          <w:szCs w:val="28"/>
        </w:rPr>
        <w:t>基於幀差的</w:t>
      </w:r>
      <w:proofErr w:type="gramEnd"/>
      <w:r w:rsidRPr="00734E9E">
        <w:rPr>
          <w:rFonts w:ascii="Times New Roman" w:eastAsia="標楷體" w:hAnsi="Times New Roman" w:cs="Times New Roman"/>
          <w:bCs/>
          <w:color w:val="808080" w:themeColor="background1" w:themeShade="80"/>
          <w:kern w:val="0"/>
          <w:sz w:val="28"/>
          <w:szCs w:val="28"/>
        </w:rPr>
        <w:t>移動物件偵測方法和基於卡爾</w:t>
      </w:r>
      <w:proofErr w:type="gramStart"/>
      <w:r w:rsidRPr="00734E9E">
        <w:rPr>
          <w:rFonts w:ascii="Times New Roman" w:eastAsia="標楷體" w:hAnsi="Times New Roman" w:cs="Times New Roman"/>
          <w:bCs/>
          <w:color w:val="808080" w:themeColor="background1" w:themeShade="80"/>
          <w:kern w:val="0"/>
          <w:sz w:val="28"/>
          <w:szCs w:val="28"/>
        </w:rPr>
        <w:t>曼</w:t>
      </w:r>
      <w:proofErr w:type="gramEnd"/>
      <w:r w:rsidRPr="00734E9E">
        <w:rPr>
          <w:rFonts w:ascii="Times New Roman" w:eastAsia="標楷體" w:hAnsi="Times New Roman" w:cs="Times New Roman"/>
          <w:bCs/>
          <w:color w:val="808080" w:themeColor="background1" w:themeShade="80"/>
          <w:kern w:val="0"/>
          <w:sz w:val="28"/>
          <w:szCs w:val="28"/>
        </w:rPr>
        <w:t>濾波和匈牙利演算法之物件追蹤方法，去除誤判雜訊，並完成</w:t>
      </w:r>
      <w:r w:rsidRPr="00734E9E">
        <w:rPr>
          <w:rFonts w:ascii="Times New Roman" w:eastAsia="標楷體" w:hAnsi="Times New Roman" w:cs="Times New Roman"/>
          <w:bCs/>
          <w:color w:val="808080" w:themeColor="background1" w:themeShade="80"/>
          <w:kern w:val="0"/>
          <w:sz w:val="28"/>
          <w:szCs w:val="28"/>
        </w:rPr>
        <w:t>FPGA</w:t>
      </w:r>
      <w:r w:rsidRPr="00734E9E">
        <w:rPr>
          <w:rFonts w:ascii="Times New Roman" w:eastAsia="標楷體" w:hAnsi="Times New Roman" w:cs="Times New Roman"/>
          <w:bCs/>
          <w:color w:val="808080" w:themeColor="background1" w:themeShade="80"/>
          <w:kern w:val="0"/>
          <w:sz w:val="28"/>
          <w:szCs w:val="28"/>
        </w:rPr>
        <w:t>硬體之評估。針對有抖動效應的影像中採用影像穩定方法，可穩定偵測移動物件，準確度由</w:t>
      </w:r>
      <w:r w:rsidRPr="00734E9E">
        <w:rPr>
          <w:rFonts w:ascii="Times New Roman" w:eastAsia="標楷體" w:hAnsi="Times New Roman" w:cs="Times New Roman"/>
          <w:bCs/>
          <w:color w:val="808080" w:themeColor="background1" w:themeShade="80"/>
          <w:kern w:val="0"/>
          <w:sz w:val="28"/>
          <w:szCs w:val="28"/>
        </w:rPr>
        <w:t>8.5%</w:t>
      </w:r>
      <w:r w:rsidRPr="00734E9E">
        <w:rPr>
          <w:rFonts w:ascii="Times New Roman" w:eastAsia="標楷體" w:hAnsi="Times New Roman" w:cs="Times New Roman"/>
          <w:bCs/>
          <w:color w:val="808080" w:themeColor="background1" w:themeShade="80"/>
          <w:kern w:val="0"/>
          <w:sz w:val="28"/>
          <w:szCs w:val="28"/>
        </w:rPr>
        <w:t>提升至</w:t>
      </w:r>
      <w:r w:rsidRPr="00734E9E">
        <w:rPr>
          <w:rFonts w:ascii="Times New Roman" w:eastAsia="標楷體" w:hAnsi="Times New Roman" w:cs="Times New Roman"/>
          <w:bCs/>
          <w:color w:val="808080" w:themeColor="background1" w:themeShade="80"/>
          <w:kern w:val="0"/>
          <w:sz w:val="28"/>
          <w:szCs w:val="28"/>
        </w:rPr>
        <w:t>84.4%</w:t>
      </w:r>
      <w:r w:rsidRPr="00734E9E">
        <w:rPr>
          <w:rFonts w:ascii="Times New Roman" w:eastAsia="標楷體" w:hAnsi="Times New Roman" w:cs="Times New Roman"/>
          <w:bCs/>
          <w:color w:val="808080" w:themeColor="background1" w:themeShade="80"/>
          <w:kern w:val="0"/>
          <w:sz w:val="28"/>
          <w:szCs w:val="28"/>
        </w:rPr>
        <w:t>，下載到地面站的資料量</w:t>
      </w:r>
      <w:r w:rsidRPr="00734E9E">
        <w:rPr>
          <w:rFonts w:ascii="Times New Roman" w:eastAsia="標楷體" w:hAnsi="Times New Roman" w:cs="Times New Roman"/>
          <w:bCs/>
          <w:color w:val="808080" w:themeColor="background1" w:themeShade="80"/>
          <w:kern w:val="0"/>
          <w:sz w:val="28"/>
          <w:szCs w:val="28"/>
        </w:rPr>
        <w:t>(Binary File)</w:t>
      </w:r>
      <w:r w:rsidRPr="00734E9E">
        <w:rPr>
          <w:rFonts w:ascii="Times New Roman" w:eastAsia="標楷體" w:hAnsi="Times New Roman" w:cs="Times New Roman"/>
          <w:bCs/>
          <w:color w:val="808080" w:themeColor="background1" w:themeShade="80"/>
          <w:kern w:val="0"/>
          <w:sz w:val="28"/>
          <w:szCs w:val="28"/>
        </w:rPr>
        <w:t>由</w:t>
      </w:r>
      <w:r w:rsidRPr="00734E9E">
        <w:rPr>
          <w:rFonts w:ascii="Times New Roman" w:eastAsia="標楷體" w:hAnsi="Times New Roman" w:cs="Times New Roman"/>
          <w:bCs/>
          <w:color w:val="808080" w:themeColor="background1" w:themeShade="80"/>
          <w:kern w:val="0"/>
          <w:sz w:val="28"/>
          <w:szCs w:val="28"/>
        </w:rPr>
        <w:t>116KB</w:t>
      </w:r>
      <w:r w:rsidRPr="00734E9E">
        <w:rPr>
          <w:rFonts w:ascii="Times New Roman" w:eastAsia="標楷體" w:hAnsi="Times New Roman" w:cs="Times New Roman"/>
          <w:bCs/>
          <w:color w:val="808080" w:themeColor="background1" w:themeShade="80"/>
          <w:kern w:val="0"/>
          <w:sz w:val="28"/>
          <w:szCs w:val="28"/>
        </w:rPr>
        <w:t>降至</w:t>
      </w:r>
      <w:r w:rsidRPr="00734E9E">
        <w:rPr>
          <w:rFonts w:ascii="Times New Roman" w:eastAsia="標楷體" w:hAnsi="Times New Roman" w:cs="Times New Roman"/>
          <w:bCs/>
          <w:color w:val="808080" w:themeColor="background1" w:themeShade="80"/>
          <w:kern w:val="0"/>
          <w:sz w:val="28"/>
          <w:szCs w:val="28"/>
        </w:rPr>
        <w:t>14KB</w:t>
      </w:r>
      <w:r w:rsidRPr="00734E9E">
        <w:rPr>
          <w:rFonts w:ascii="Times New Roman" w:eastAsia="標楷體" w:hAnsi="Times New Roman" w:cs="Times New Roman"/>
          <w:bCs/>
          <w:color w:val="808080" w:themeColor="background1" w:themeShade="80"/>
          <w:kern w:val="0"/>
          <w:sz w:val="28"/>
          <w:szCs w:val="28"/>
        </w:rPr>
        <w:t>。估計</w:t>
      </w:r>
      <w:proofErr w:type="gramStart"/>
      <w:r w:rsidRPr="00734E9E">
        <w:rPr>
          <w:rFonts w:ascii="Times New Roman" w:eastAsia="標楷體" w:hAnsi="Times New Roman" w:cs="Times New Roman"/>
          <w:bCs/>
          <w:color w:val="808080" w:themeColor="background1" w:themeShade="80"/>
          <w:kern w:val="0"/>
          <w:sz w:val="28"/>
          <w:szCs w:val="28"/>
        </w:rPr>
        <w:t>在星載上</w:t>
      </w:r>
      <w:proofErr w:type="gramEnd"/>
      <w:r w:rsidRPr="00734E9E">
        <w:rPr>
          <w:rFonts w:ascii="Times New Roman" w:eastAsia="標楷體" w:hAnsi="Times New Roman" w:cs="Times New Roman"/>
          <w:bCs/>
          <w:color w:val="808080" w:themeColor="background1" w:themeShade="80"/>
          <w:kern w:val="0"/>
          <w:sz w:val="28"/>
          <w:szCs w:val="28"/>
        </w:rPr>
        <w:t>已達可運行性，達電路及下載資料的要求。</w:t>
      </w:r>
    </w:p>
    <w:p w14:paraId="2299245D"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112</w:t>
      </w:r>
      <w:r w:rsidRPr="00734E9E">
        <w:rPr>
          <w:rFonts w:ascii="Times New Roman" w:eastAsia="標楷體" w:hAnsi="Times New Roman" w:cs="Times New Roman"/>
          <w:bCs/>
          <w:color w:val="808080" w:themeColor="background1" w:themeShade="80"/>
          <w:kern w:val="0"/>
          <w:sz w:val="28"/>
          <w:szCs w:val="28"/>
        </w:rPr>
        <w:t>年關鍵技術已完成新舊演算法準確性比較，從評估指標可看出</w:t>
      </w:r>
      <w:r w:rsidRPr="00734E9E">
        <w:rPr>
          <w:rFonts w:ascii="Times New Roman" w:eastAsia="標楷體" w:hAnsi="Times New Roman" w:cs="Times New Roman"/>
          <w:bCs/>
          <w:color w:val="808080" w:themeColor="background1" w:themeShade="80"/>
          <w:kern w:val="0"/>
          <w:sz w:val="28"/>
          <w:szCs w:val="28"/>
        </w:rPr>
        <w:t>112</w:t>
      </w:r>
      <w:r w:rsidRPr="00734E9E">
        <w:rPr>
          <w:rFonts w:ascii="Times New Roman" w:eastAsia="標楷體" w:hAnsi="Times New Roman" w:cs="Times New Roman"/>
          <w:bCs/>
          <w:color w:val="808080" w:themeColor="background1" w:themeShade="80"/>
          <w:kern w:val="0"/>
          <w:sz w:val="28"/>
          <w:szCs w:val="28"/>
        </w:rPr>
        <w:t>年關鍵技術有效增加移動物件偵測的準確性，並</w:t>
      </w:r>
      <w:r w:rsidRPr="00734E9E">
        <w:rPr>
          <w:rFonts w:ascii="Times New Roman" w:eastAsia="標楷體" w:hAnsi="Times New Roman" w:cs="Times New Roman"/>
          <w:bCs/>
          <w:color w:val="808080" w:themeColor="background1" w:themeShade="80"/>
          <w:kern w:val="0"/>
          <w:sz w:val="28"/>
          <w:szCs w:val="28"/>
        </w:rPr>
        <w:lastRenderedPageBreak/>
        <w:t>完成原有</w:t>
      </w:r>
      <w:r w:rsidRPr="00734E9E">
        <w:rPr>
          <w:rFonts w:ascii="Times New Roman" w:eastAsia="標楷體" w:hAnsi="Times New Roman" w:cs="Times New Roman"/>
          <w:bCs/>
          <w:color w:val="808080" w:themeColor="background1" w:themeShade="80"/>
          <w:kern w:val="0"/>
          <w:sz w:val="28"/>
          <w:szCs w:val="28"/>
        </w:rPr>
        <w:t>MV-Based ORB</w:t>
      </w:r>
      <w:r w:rsidRPr="00734E9E">
        <w:rPr>
          <w:rFonts w:ascii="Times New Roman" w:eastAsia="標楷體" w:hAnsi="Times New Roman" w:cs="Times New Roman"/>
          <w:bCs/>
          <w:color w:val="808080" w:themeColor="background1" w:themeShade="80"/>
          <w:kern w:val="0"/>
          <w:sz w:val="28"/>
          <w:szCs w:val="28"/>
        </w:rPr>
        <w:t>演算法的準確度改進，如圖</w:t>
      </w:r>
      <w:r w:rsidRPr="00734E9E">
        <w:rPr>
          <w:rFonts w:ascii="Times New Roman" w:eastAsia="標楷體" w:hAnsi="Times New Roman" w:cs="Times New Roman"/>
          <w:bCs/>
          <w:color w:val="808080" w:themeColor="background1" w:themeShade="80"/>
          <w:kern w:val="0"/>
          <w:sz w:val="28"/>
          <w:szCs w:val="28"/>
        </w:rPr>
        <w:t>62</w:t>
      </w:r>
      <w:r w:rsidRPr="00734E9E">
        <w:rPr>
          <w:rFonts w:ascii="Times New Roman" w:eastAsia="標楷體" w:hAnsi="Times New Roman" w:cs="Times New Roman"/>
          <w:bCs/>
          <w:color w:val="808080" w:themeColor="background1" w:themeShade="80"/>
          <w:kern w:val="0"/>
          <w:sz w:val="28"/>
          <w:szCs w:val="28"/>
        </w:rPr>
        <w:t>所示。</w:t>
      </w:r>
    </w:p>
    <w:p w14:paraId="6814C33F" w14:textId="77777777" w:rsidR="007F3082" w:rsidRPr="00734E9E" w:rsidRDefault="007F3082" w:rsidP="007F3082">
      <w:pPr>
        <w:pStyle w:val="a6"/>
        <w:spacing w:beforeLines="50" w:before="180" w:after="90" w:line="400" w:lineRule="exact"/>
        <w:ind w:leftChars="543" w:left="1303" w:firstLineChars="115" w:firstLine="322"/>
        <w:jc w:val="left"/>
        <w:rPr>
          <w:bCs/>
          <w:color w:val="808080" w:themeColor="background1" w:themeShade="80"/>
          <w:szCs w:val="28"/>
        </w:rPr>
      </w:pPr>
      <w:bookmarkStart w:id="2" w:name="_Toc155971310"/>
      <w:r w:rsidRPr="00734E9E">
        <w:rPr>
          <w:bCs/>
          <w:noProof/>
          <w:color w:val="808080" w:themeColor="background1" w:themeShade="80"/>
          <w:szCs w:val="28"/>
        </w:rPr>
        <w:drawing>
          <wp:anchor distT="0" distB="0" distL="114300" distR="114300" simplePos="0" relativeHeight="251661312" behindDoc="0" locked="0" layoutInCell="1" allowOverlap="1" wp14:anchorId="0CEB2D76" wp14:editId="353BD24F">
            <wp:simplePos x="0" y="0"/>
            <wp:positionH relativeFrom="column">
              <wp:posOffset>1132205</wp:posOffset>
            </wp:positionH>
            <wp:positionV relativeFrom="paragraph">
              <wp:posOffset>0</wp:posOffset>
            </wp:positionV>
            <wp:extent cx="4157980" cy="1382395"/>
            <wp:effectExtent l="0" t="0" r="0" b="8255"/>
            <wp:wrapTopAndBottom/>
            <wp:docPr id="185" name="圖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2"/>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4157980" cy="1382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4E9E">
        <w:rPr>
          <w:bCs/>
          <w:color w:val="808080" w:themeColor="background1" w:themeShade="80"/>
          <w:szCs w:val="28"/>
        </w:rPr>
        <w:t>圖</w:t>
      </w:r>
      <w:r w:rsidRPr="00734E9E">
        <w:rPr>
          <w:bCs/>
          <w:color w:val="808080" w:themeColor="background1" w:themeShade="80"/>
          <w:szCs w:val="28"/>
        </w:rPr>
        <w:t>62</w:t>
      </w:r>
      <w:r w:rsidRPr="00734E9E">
        <w:rPr>
          <w:bCs/>
          <w:color w:val="808080" w:themeColor="background1" w:themeShade="80"/>
          <w:szCs w:val="28"/>
        </w:rPr>
        <w:t>：</w:t>
      </w:r>
      <w:r w:rsidRPr="00734E9E">
        <w:rPr>
          <w:bCs/>
          <w:color w:val="808080" w:themeColor="background1" w:themeShade="80"/>
          <w:szCs w:val="28"/>
        </w:rPr>
        <w:t>112</w:t>
      </w:r>
      <w:r w:rsidRPr="00734E9E">
        <w:rPr>
          <w:bCs/>
          <w:color w:val="808080" w:themeColor="background1" w:themeShade="80"/>
          <w:szCs w:val="28"/>
        </w:rPr>
        <w:t>年關鍵技術已完成新舊演算法準確性比較</w:t>
      </w:r>
      <w:bookmarkEnd w:id="2"/>
    </w:p>
    <w:p w14:paraId="7F934251"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超解析</w:t>
      </w:r>
      <w:r w:rsidRPr="00734E9E">
        <w:rPr>
          <w:rFonts w:ascii="Times New Roman" w:eastAsia="標楷體" w:hAnsi="Times New Roman" w:cs="Times New Roman"/>
          <w:bCs/>
          <w:color w:val="808080" w:themeColor="background1" w:themeShade="80"/>
          <w:kern w:val="0"/>
          <w:sz w:val="28"/>
          <w:szCs w:val="28"/>
        </w:rPr>
        <w:t>(Super resolution)</w:t>
      </w:r>
      <w:r w:rsidRPr="00734E9E">
        <w:rPr>
          <w:rFonts w:ascii="Times New Roman" w:eastAsia="標楷體" w:hAnsi="Times New Roman" w:cs="Times New Roman"/>
          <w:bCs/>
          <w:color w:val="808080" w:themeColor="background1" w:themeShade="80"/>
          <w:kern w:val="0"/>
          <w:sz w:val="28"/>
          <w:szCs w:val="28"/>
        </w:rPr>
        <w:t>影像核函數估測：完成超解析</w:t>
      </w:r>
      <w:r w:rsidRPr="00734E9E">
        <w:rPr>
          <w:rFonts w:ascii="Times New Roman" w:eastAsia="標楷體" w:hAnsi="Times New Roman" w:cs="Times New Roman"/>
          <w:bCs/>
          <w:color w:val="808080" w:themeColor="background1" w:themeShade="80"/>
          <w:kern w:val="0"/>
          <w:sz w:val="28"/>
          <w:szCs w:val="28"/>
        </w:rPr>
        <w:t>(Super Resolution)</w:t>
      </w:r>
      <w:r w:rsidRPr="00734E9E">
        <w:rPr>
          <w:rFonts w:ascii="Times New Roman" w:eastAsia="標楷體" w:hAnsi="Times New Roman" w:cs="Times New Roman"/>
          <w:bCs/>
          <w:color w:val="808080" w:themeColor="background1" w:themeShade="80"/>
          <w:kern w:val="0"/>
          <w:sz w:val="28"/>
          <w:szCs w:val="28"/>
        </w:rPr>
        <w:t>影像核函數演算法開發，演算法是使用全變分函數，此函數在下</w:t>
      </w:r>
      <w:proofErr w:type="gramStart"/>
      <w:r w:rsidRPr="00734E9E">
        <w:rPr>
          <w:rFonts w:ascii="Times New Roman" w:eastAsia="標楷體" w:hAnsi="Times New Roman" w:cs="Times New Roman"/>
          <w:bCs/>
          <w:color w:val="808080" w:themeColor="background1" w:themeShade="80"/>
          <w:kern w:val="0"/>
          <w:sz w:val="28"/>
          <w:szCs w:val="28"/>
        </w:rPr>
        <w:t>採樣時</w:t>
      </w:r>
      <w:proofErr w:type="gramEnd"/>
      <w:r w:rsidRPr="00734E9E">
        <w:rPr>
          <w:rFonts w:ascii="Times New Roman" w:eastAsia="標楷體" w:hAnsi="Times New Roman" w:cs="Times New Roman"/>
          <w:bCs/>
          <w:color w:val="808080" w:themeColor="background1" w:themeShade="80"/>
          <w:kern w:val="0"/>
          <w:sz w:val="28"/>
          <w:szCs w:val="28"/>
        </w:rPr>
        <w:t>是透過在頻率域上做相位修正來處理，上</w:t>
      </w:r>
      <w:proofErr w:type="gramStart"/>
      <w:r w:rsidRPr="00734E9E">
        <w:rPr>
          <w:rFonts w:ascii="Times New Roman" w:eastAsia="標楷體" w:hAnsi="Times New Roman" w:cs="Times New Roman"/>
          <w:bCs/>
          <w:color w:val="808080" w:themeColor="background1" w:themeShade="80"/>
          <w:kern w:val="0"/>
          <w:sz w:val="28"/>
          <w:szCs w:val="28"/>
        </w:rPr>
        <w:t>採</w:t>
      </w:r>
      <w:proofErr w:type="gramEnd"/>
      <w:r w:rsidRPr="00734E9E">
        <w:rPr>
          <w:rFonts w:ascii="Times New Roman" w:eastAsia="標楷體" w:hAnsi="Times New Roman" w:cs="Times New Roman"/>
          <w:bCs/>
          <w:color w:val="808080" w:themeColor="background1" w:themeShade="80"/>
          <w:kern w:val="0"/>
          <w:sz w:val="28"/>
          <w:szCs w:val="28"/>
        </w:rPr>
        <w:t>樣是透過</w:t>
      </w:r>
      <w:proofErr w:type="gramStart"/>
      <w:r w:rsidRPr="00734E9E">
        <w:rPr>
          <w:rFonts w:ascii="Times New Roman" w:eastAsia="標楷體" w:hAnsi="Times New Roman" w:cs="Times New Roman"/>
          <w:bCs/>
          <w:color w:val="808080" w:themeColor="background1" w:themeShade="80"/>
          <w:kern w:val="0"/>
          <w:sz w:val="28"/>
          <w:szCs w:val="28"/>
        </w:rPr>
        <w:t>拉格朗日元</w:t>
      </w:r>
      <w:proofErr w:type="gramEnd"/>
      <w:r w:rsidRPr="00734E9E">
        <w:rPr>
          <w:rFonts w:ascii="Times New Roman" w:eastAsia="標楷體" w:hAnsi="Times New Roman" w:cs="Times New Roman"/>
          <w:bCs/>
          <w:color w:val="808080" w:themeColor="background1" w:themeShade="80"/>
          <w:kern w:val="0"/>
          <w:sz w:val="28"/>
          <w:szCs w:val="28"/>
        </w:rPr>
        <w:t>來進行，</w:t>
      </w:r>
      <w:proofErr w:type="gramStart"/>
      <w:r w:rsidRPr="00734E9E">
        <w:rPr>
          <w:rFonts w:ascii="Times New Roman" w:eastAsia="標楷體" w:hAnsi="Times New Roman" w:cs="Times New Roman"/>
          <w:bCs/>
          <w:color w:val="808080" w:themeColor="background1" w:themeShade="80"/>
          <w:kern w:val="0"/>
          <w:sz w:val="28"/>
          <w:szCs w:val="28"/>
        </w:rPr>
        <w:t>正規化相是</w:t>
      </w:r>
      <w:proofErr w:type="gramEnd"/>
      <w:r w:rsidRPr="00734E9E">
        <w:rPr>
          <w:rFonts w:ascii="Times New Roman" w:eastAsia="標楷體" w:hAnsi="Times New Roman" w:cs="Times New Roman"/>
          <w:bCs/>
          <w:color w:val="808080" w:themeColor="background1" w:themeShade="80"/>
          <w:kern w:val="0"/>
          <w:sz w:val="28"/>
          <w:szCs w:val="28"/>
        </w:rPr>
        <w:t>使用雙邊全變分函數，再透過梯度下降法來求解。完超解析</w:t>
      </w:r>
      <w:r w:rsidRPr="00734E9E">
        <w:rPr>
          <w:rFonts w:ascii="Times New Roman" w:eastAsia="標楷體" w:hAnsi="Times New Roman" w:cs="Times New Roman"/>
          <w:bCs/>
          <w:color w:val="808080" w:themeColor="background1" w:themeShade="80"/>
          <w:kern w:val="0"/>
          <w:sz w:val="28"/>
          <w:szCs w:val="28"/>
        </w:rPr>
        <w:t>(Super Resolution)</w:t>
      </w:r>
      <w:r w:rsidRPr="00734E9E">
        <w:rPr>
          <w:rFonts w:ascii="Times New Roman" w:eastAsia="標楷體" w:hAnsi="Times New Roman" w:cs="Times New Roman"/>
          <w:bCs/>
          <w:color w:val="808080" w:themeColor="background1" w:themeShade="80"/>
          <w:kern w:val="0"/>
          <w:sz w:val="28"/>
          <w:szCs w:val="28"/>
        </w:rPr>
        <w:t>影像核函數演算法程式撰寫。此外透過取得之實際拍攝核函數影像進行超解析處理。帶有</w:t>
      </w:r>
      <w:proofErr w:type="gramStart"/>
      <w:r w:rsidRPr="00734E9E">
        <w:rPr>
          <w:rFonts w:ascii="Times New Roman" w:eastAsia="標楷體" w:hAnsi="Times New Roman" w:cs="Times New Roman"/>
          <w:bCs/>
          <w:color w:val="808080" w:themeColor="background1" w:themeShade="80"/>
          <w:kern w:val="0"/>
          <w:sz w:val="28"/>
          <w:szCs w:val="28"/>
        </w:rPr>
        <w:t>次像元位移</w:t>
      </w:r>
      <w:proofErr w:type="gramEnd"/>
      <w:r w:rsidRPr="00734E9E">
        <w:rPr>
          <w:rFonts w:ascii="Times New Roman" w:eastAsia="標楷體" w:hAnsi="Times New Roman" w:cs="Times New Roman"/>
          <w:bCs/>
          <w:color w:val="808080" w:themeColor="background1" w:themeShade="80"/>
          <w:kern w:val="0"/>
          <w:sz w:val="28"/>
          <w:szCs w:val="28"/>
        </w:rPr>
        <w:t>的實際核函數影像如圖</w:t>
      </w:r>
      <w:r w:rsidRPr="00734E9E">
        <w:rPr>
          <w:rFonts w:ascii="Times New Roman" w:eastAsia="標楷體" w:hAnsi="Times New Roman" w:cs="Times New Roman"/>
          <w:bCs/>
          <w:color w:val="808080" w:themeColor="background1" w:themeShade="80"/>
          <w:kern w:val="0"/>
          <w:sz w:val="28"/>
          <w:szCs w:val="28"/>
        </w:rPr>
        <w:t>63</w:t>
      </w:r>
      <w:r w:rsidRPr="00734E9E">
        <w:rPr>
          <w:rFonts w:ascii="Times New Roman" w:eastAsia="標楷體" w:hAnsi="Times New Roman" w:cs="Times New Roman"/>
          <w:bCs/>
          <w:color w:val="808080" w:themeColor="background1" w:themeShade="80"/>
          <w:kern w:val="0"/>
          <w:sz w:val="28"/>
          <w:szCs w:val="28"/>
        </w:rPr>
        <w:t>所示。</w:t>
      </w:r>
    </w:p>
    <w:p w14:paraId="4F6415FC" w14:textId="77777777" w:rsidR="007F3082" w:rsidRPr="00734E9E" w:rsidRDefault="007F3082" w:rsidP="007F3082">
      <w:pPr>
        <w:pStyle w:val="a5"/>
        <w:spacing w:before="95" w:after="180" w:line="240" w:lineRule="auto"/>
        <w:ind w:leftChars="506" w:left="1774" w:hanging="560"/>
        <w:textAlignment w:val="baseline"/>
        <w:rPr>
          <w:rFonts w:eastAsia="標楷體"/>
          <w:bCs/>
          <w:color w:val="808080" w:themeColor="background1" w:themeShade="80"/>
          <w:sz w:val="28"/>
          <w:szCs w:val="28"/>
        </w:rPr>
      </w:pPr>
      <w:r w:rsidRPr="00734E9E">
        <w:rPr>
          <w:rFonts w:eastAsia="標楷體"/>
          <w:noProof/>
          <w:color w:val="808080" w:themeColor="background1" w:themeShade="80"/>
          <w:sz w:val="28"/>
          <w:szCs w:val="28"/>
        </w:rPr>
        <w:drawing>
          <wp:inline distT="0" distB="0" distL="0" distR="0" wp14:anchorId="52FFF900" wp14:editId="41006475">
            <wp:extent cx="4777165" cy="2052917"/>
            <wp:effectExtent l="0" t="0" r="4445" b="5080"/>
            <wp:docPr id="184" name="圖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777165" cy="2052917"/>
                    </a:xfrm>
                    <a:prstGeom prst="rect">
                      <a:avLst/>
                    </a:prstGeom>
                    <a:noFill/>
                    <a:ln>
                      <a:noFill/>
                    </a:ln>
                  </pic:spPr>
                </pic:pic>
              </a:graphicData>
            </a:graphic>
          </wp:inline>
        </w:drawing>
      </w:r>
    </w:p>
    <w:p w14:paraId="4DAC486D" w14:textId="77777777" w:rsidR="007F3082" w:rsidRPr="00734E9E" w:rsidRDefault="007F3082" w:rsidP="007F3082">
      <w:pPr>
        <w:pStyle w:val="a6"/>
        <w:spacing w:beforeLines="50" w:before="180" w:afterLines="50" w:after="180" w:line="400" w:lineRule="exact"/>
        <w:ind w:leftChars="543" w:left="1303" w:firstLine="280"/>
        <w:rPr>
          <w:bCs/>
          <w:color w:val="808080" w:themeColor="background1" w:themeShade="80"/>
          <w:szCs w:val="28"/>
        </w:rPr>
      </w:pPr>
      <w:bookmarkStart w:id="3" w:name="_Toc155971311"/>
      <w:r w:rsidRPr="00734E9E">
        <w:rPr>
          <w:bCs/>
          <w:color w:val="808080" w:themeColor="background1" w:themeShade="80"/>
          <w:szCs w:val="28"/>
        </w:rPr>
        <w:t>圖</w:t>
      </w:r>
      <w:r w:rsidRPr="00734E9E">
        <w:rPr>
          <w:bCs/>
          <w:color w:val="808080" w:themeColor="background1" w:themeShade="80"/>
          <w:szCs w:val="28"/>
        </w:rPr>
        <w:t>63</w:t>
      </w:r>
      <w:r w:rsidRPr="00734E9E">
        <w:rPr>
          <w:bCs/>
          <w:color w:val="808080" w:themeColor="background1" w:themeShade="80"/>
          <w:szCs w:val="28"/>
        </w:rPr>
        <w:t>：帶有</w:t>
      </w:r>
      <w:proofErr w:type="gramStart"/>
      <w:r w:rsidRPr="00734E9E">
        <w:rPr>
          <w:bCs/>
          <w:color w:val="808080" w:themeColor="background1" w:themeShade="80"/>
          <w:szCs w:val="28"/>
        </w:rPr>
        <w:t>次像元位移</w:t>
      </w:r>
      <w:proofErr w:type="gramEnd"/>
      <w:r w:rsidRPr="00734E9E">
        <w:rPr>
          <w:bCs/>
          <w:color w:val="808080" w:themeColor="background1" w:themeShade="80"/>
          <w:szCs w:val="28"/>
        </w:rPr>
        <w:t>的實際核函數影像</w:t>
      </w:r>
      <w:bookmarkEnd w:id="3"/>
    </w:p>
    <w:p w14:paraId="65635C4E"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衛星排程系統緊急排程優化：福衛八號衛星緊急排程優化，是在福衛八號排程系統基礎上進行發展。目標在縮短緊急排程執行與操作時間，使用時機為衛星指令集已上傳，但仍需修改衛星原本的操作規劃時。目前已經完成系統開發，資料處理組於</w:t>
      </w:r>
      <w:r w:rsidRPr="00734E9E">
        <w:rPr>
          <w:rFonts w:ascii="Times New Roman" w:eastAsia="標楷體" w:hAnsi="Times New Roman" w:cs="Times New Roman"/>
          <w:bCs/>
          <w:color w:val="808080" w:themeColor="background1" w:themeShade="80"/>
          <w:kern w:val="0"/>
          <w:sz w:val="28"/>
          <w:szCs w:val="28"/>
        </w:rPr>
        <w:t>8</w:t>
      </w:r>
      <w:r w:rsidRPr="00734E9E">
        <w:rPr>
          <w:rFonts w:ascii="Times New Roman" w:eastAsia="標楷體" w:hAnsi="Times New Roman" w:cs="Times New Roman"/>
          <w:bCs/>
          <w:color w:val="808080" w:themeColor="background1" w:themeShade="80"/>
          <w:kern w:val="0"/>
          <w:sz w:val="28"/>
          <w:szCs w:val="28"/>
        </w:rPr>
        <w:t>月執行操作，模擬緊急加入兩個拍攝點位於任務時間表中，透過本系統可順利產生衛星指令，資源清理程序及排程結果報告，大幅縮短緊急排程時間至</w:t>
      </w:r>
      <w:r w:rsidRPr="00734E9E">
        <w:rPr>
          <w:rFonts w:ascii="Times New Roman" w:eastAsia="標楷體" w:hAnsi="Times New Roman" w:cs="Times New Roman"/>
          <w:bCs/>
          <w:color w:val="808080" w:themeColor="background1" w:themeShade="80"/>
          <w:kern w:val="0"/>
          <w:sz w:val="28"/>
          <w:szCs w:val="28"/>
        </w:rPr>
        <w:t>30</w:t>
      </w:r>
      <w:r w:rsidRPr="00734E9E">
        <w:rPr>
          <w:rFonts w:ascii="Times New Roman" w:eastAsia="標楷體" w:hAnsi="Times New Roman" w:cs="Times New Roman"/>
          <w:bCs/>
          <w:color w:val="808080" w:themeColor="background1" w:themeShade="80"/>
          <w:kern w:val="0"/>
          <w:sz w:val="28"/>
          <w:szCs w:val="28"/>
        </w:rPr>
        <w:t>分鐘內。此外透過衛星工程發展體進行操作程序驗證，如預期成功的刪除需變動的衛星活動，並上傳最新衛星指令集，後續將會持續</w:t>
      </w:r>
      <w:r w:rsidRPr="00734E9E">
        <w:rPr>
          <w:rFonts w:ascii="Times New Roman" w:eastAsia="標楷體" w:hAnsi="Times New Roman" w:cs="Times New Roman"/>
          <w:bCs/>
          <w:color w:val="808080" w:themeColor="background1" w:themeShade="80"/>
          <w:kern w:val="0"/>
          <w:sz w:val="28"/>
          <w:szCs w:val="28"/>
        </w:rPr>
        <w:lastRenderedPageBreak/>
        <w:t>於衛星工程發展體上進行整合測試。緊急排程網路體系架構圖，如圖</w:t>
      </w:r>
      <w:r w:rsidRPr="00734E9E">
        <w:rPr>
          <w:rFonts w:ascii="Times New Roman" w:eastAsia="標楷體" w:hAnsi="Times New Roman" w:cs="Times New Roman"/>
          <w:bCs/>
          <w:color w:val="808080" w:themeColor="background1" w:themeShade="80"/>
          <w:kern w:val="0"/>
          <w:sz w:val="28"/>
          <w:szCs w:val="28"/>
        </w:rPr>
        <w:t>64</w:t>
      </w:r>
      <w:r w:rsidRPr="00734E9E">
        <w:rPr>
          <w:rFonts w:ascii="Times New Roman" w:eastAsia="標楷體" w:hAnsi="Times New Roman" w:cs="Times New Roman"/>
          <w:bCs/>
          <w:noProof/>
          <w:color w:val="808080" w:themeColor="background1" w:themeShade="80"/>
          <w:kern w:val="0"/>
          <w:sz w:val="28"/>
          <w:szCs w:val="28"/>
        </w:rPr>
        <w:drawing>
          <wp:anchor distT="0" distB="0" distL="114300" distR="114300" simplePos="0" relativeHeight="251660288" behindDoc="0" locked="0" layoutInCell="1" allowOverlap="1" wp14:anchorId="471AAA6E" wp14:editId="65091434">
            <wp:simplePos x="0" y="0"/>
            <wp:positionH relativeFrom="column">
              <wp:posOffset>1424940</wp:posOffset>
            </wp:positionH>
            <wp:positionV relativeFrom="paragraph">
              <wp:posOffset>304800</wp:posOffset>
            </wp:positionV>
            <wp:extent cx="4085590" cy="2384425"/>
            <wp:effectExtent l="0" t="0" r="0" b="0"/>
            <wp:wrapTopAndBottom/>
            <wp:docPr id="29" name="圖片 29" descr="https://info67.tasa.org.tw/file/data/wcv52t2nipaknwpkojsi/PHID-FILE-qpsuhsm2hkxhghc224un/%E5%9C%96%E7%89%872.png"/>
            <wp:cNvGraphicFramePr/>
            <a:graphic xmlns:a="http://schemas.openxmlformats.org/drawingml/2006/main">
              <a:graphicData uri="http://schemas.openxmlformats.org/drawingml/2006/picture">
                <pic:pic xmlns:pic="http://schemas.openxmlformats.org/drawingml/2006/picture">
                  <pic:nvPicPr>
                    <pic:cNvPr id="5" name="圖片 5" descr="https://info67.tasa.org.tw/file/data/wcv52t2nipaknwpkojsi/PHID-FILE-qpsuhsm2hkxhghc224un/%E5%9C%96%E7%89%872.png"/>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085590" cy="2384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4E9E">
        <w:rPr>
          <w:rFonts w:ascii="Times New Roman" w:eastAsia="標楷體" w:hAnsi="Times New Roman" w:cs="Times New Roman"/>
          <w:bCs/>
          <w:color w:val="808080" w:themeColor="background1" w:themeShade="80"/>
          <w:kern w:val="0"/>
          <w:sz w:val="28"/>
          <w:szCs w:val="28"/>
        </w:rPr>
        <w:t>所示。</w:t>
      </w:r>
    </w:p>
    <w:p w14:paraId="2FD90CF4" w14:textId="77777777" w:rsidR="007F3082" w:rsidRPr="00734E9E" w:rsidRDefault="007F3082" w:rsidP="007F3082">
      <w:pPr>
        <w:pStyle w:val="a5"/>
        <w:spacing w:before="95" w:after="180" w:line="240" w:lineRule="auto"/>
        <w:ind w:leftChars="706" w:left="2254" w:hanging="560"/>
        <w:jc w:val="center"/>
        <w:textAlignment w:val="baseline"/>
        <w:rPr>
          <w:rFonts w:eastAsia="標楷體"/>
          <w:bCs/>
          <w:color w:val="808080" w:themeColor="background1" w:themeShade="80"/>
          <w:sz w:val="28"/>
          <w:szCs w:val="28"/>
        </w:rPr>
      </w:pPr>
      <w:r w:rsidRPr="00734E9E">
        <w:rPr>
          <w:rFonts w:eastAsia="標楷體"/>
          <w:noProof/>
          <w:color w:val="808080" w:themeColor="background1" w:themeShade="80"/>
          <w:sz w:val="28"/>
          <w:szCs w:val="28"/>
        </w:rPr>
        <w:drawing>
          <wp:inline distT="0" distB="0" distL="0" distR="0" wp14:anchorId="2858EB5B" wp14:editId="7649BB13">
            <wp:extent cx="4134186" cy="869576"/>
            <wp:effectExtent l="0" t="0" r="0" b="6985"/>
            <wp:docPr id="32" name="圖片 32"/>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4554303" cy="957943"/>
                    </a:xfrm>
                    <a:prstGeom prst="rect">
                      <a:avLst/>
                    </a:prstGeom>
                    <a:noFill/>
                  </pic:spPr>
                </pic:pic>
              </a:graphicData>
            </a:graphic>
          </wp:inline>
        </w:drawing>
      </w:r>
    </w:p>
    <w:p w14:paraId="34D2C6B5" w14:textId="77777777" w:rsidR="007F3082" w:rsidRPr="00734E9E" w:rsidRDefault="007F3082" w:rsidP="007F3082">
      <w:pPr>
        <w:pStyle w:val="a6"/>
        <w:spacing w:beforeLines="50" w:before="180" w:afterLines="50" w:after="180" w:line="400" w:lineRule="exact"/>
        <w:ind w:leftChars="543" w:left="1303" w:firstLine="280"/>
        <w:rPr>
          <w:bCs/>
          <w:color w:val="808080" w:themeColor="background1" w:themeShade="80"/>
          <w:szCs w:val="28"/>
        </w:rPr>
      </w:pPr>
      <w:bookmarkStart w:id="4" w:name="_Toc155971312"/>
      <w:r w:rsidRPr="00734E9E">
        <w:rPr>
          <w:bCs/>
          <w:color w:val="808080" w:themeColor="background1" w:themeShade="80"/>
          <w:szCs w:val="28"/>
        </w:rPr>
        <w:t>圖</w:t>
      </w:r>
      <w:r w:rsidRPr="00734E9E">
        <w:rPr>
          <w:bCs/>
          <w:color w:val="808080" w:themeColor="background1" w:themeShade="80"/>
          <w:szCs w:val="28"/>
        </w:rPr>
        <w:t>64</w:t>
      </w:r>
      <w:r w:rsidRPr="00734E9E">
        <w:rPr>
          <w:bCs/>
          <w:color w:val="808080" w:themeColor="background1" w:themeShade="80"/>
          <w:szCs w:val="28"/>
        </w:rPr>
        <w:t>：緊急排程網路體系架構圖</w:t>
      </w:r>
      <w:bookmarkEnd w:id="4"/>
    </w:p>
    <w:p w14:paraId="151DCDF8"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全色態影像銳利化</w:t>
      </w:r>
      <w:r w:rsidRPr="00734E9E">
        <w:rPr>
          <w:rFonts w:ascii="Times New Roman" w:eastAsia="標楷體" w:hAnsi="Times New Roman" w:cs="Times New Roman"/>
          <w:bCs/>
          <w:color w:val="808080" w:themeColor="background1" w:themeShade="80"/>
          <w:kern w:val="0"/>
          <w:sz w:val="28"/>
          <w:szCs w:val="28"/>
        </w:rPr>
        <w:t>(Pan-sharpening)</w:t>
      </w:r>
      <w:r w:rsidRPr="00734E9E">
        <w:rPr>
          <w:rFonts w:ascii="Times New Roman" w:eastAsia="標楷體" w:hAnsi="Times New Roman" w:cs="Times New Roman"/>
          <w:bCs/>
          <w:color w:val="808080" w:themeColor="background1" w:themeShade="80"/>
          <w:kern w:val="0"/>
          <w:sz w:val="28"/>
          <w:szCs w:val="28"/>
        </w:rPr>
        <w:t>：發展一個可用於</w:t>
      </w:r>
      <w:r w:rsidRPr="00734E9E">
        <w:rPr>
          <w:rFonts w:ascii="Times New Roman" w:eastAsia="標楷體" w:hAnsi="Times New Roman" w:cs="Times New Roman"/>
          <w:bCs/>
          <w:color w:val="808080" w:themeColor="background1" w:themeShade="80"/>
          <w:kern w:val="0"/>
          <w:sz w:val="28"/>
          <w:szCs w:val="28"/>
        </w:rPr>
        <w:t>Level-1A</w:t>
      </w:r>
      <w:r w:rsidRPr="00734E9E">
        <w:rPr>
          <w:rFonts w:ascii="Times New Roman" w:eastAsia="標楷體" w:hAnsi="Times New Roman" w:cs="Times New Roman"/>
          <w:bCs/>
          <w:color w:val="808080" w:themeColor="background1" w:themeShade="80"/>
          <w:kern w:val="0"/>
          <w:sz w:val="28"/>
          <w:szCs w:val="28"/>
        </w:rPr>
        <w:t>資料的全色態影像銳化模型，並設計兩個演算法計算權重矩陣以控制全色態銳利影像的頻譜失真，分別為高頻偵測法及波段比例法。前者藉由指數型邊緣偵測器對影像進行邊緣偵測來計算權重矩陣以保留完整的空間資訊及豐富的紋理信息，後者為利用各波段比例計算的權重矩陣實現了光譜資訊和空間資訊之間的平衡，此全色態影像銳化模型可將全色態</w:t>
      </w:r>
      <w:r w:rsidRPr="00734E9E">
        <w:rPr>
          <w:rFonts w:ascii="Times New Roman" w:eastAsia="標楷體" w:hAnsi="Times New Roman" w:cs="Times New Roman"/>
          <w:bCs/>
          <w:color w:val="808080" w:themeColor="background1" w:themeShade="80"/>
          <w:kern w:val="0"/>
          <w:sz w:val="28"/>
          <w:szCs w:val="28"/>
        </w:rPr>
        <w:t>(PAN)</w:t>
      </w:r>
      <w:r w:rsidRPr="00734E9E">
        <w:rPr>
          <w:rFonts w:ascii="Times New Roman" w:eastAsia="標楷體" w:hAnsi="Times New Roman" w:cs="Times New Roman"/>
          <w:bCs/>
          <w:color w:val="808080" w:themeColor="background1" w:themeShade="80"/>
          <w:kern w:val="0"/>
          <w:sz w:val="28"/>
          <w:szCs w:val="28"/>
        </w:rPr>
        <w:t>和多光譜</w:t>
      </w:r>
      <w:r w:rsidRPr="00734E9E">
        <w:rPr>
          <w:rFonts w:ascii="Times New Roman" w:eastAsia="標楷體" w:hAnsi="Times New Roman" w:cs="Times New Roman"/>
          <w:bCs/>
          <w:color w:val="808080" w:themeColor="background1" w:themeShade="80"/>
          <w:kern w:val="0"/>
          <w:sz w:val="28"/>
          <w:szCs w:val="28"/>
        </w:rPr>
        <w:t>(MS)</w:t>
      </w:r>
      <w:r w:rsidRPr="00734E9E">
        <w:rPr>
          <w:rFonts w:ascii="Times New Roman" w:eastAsia="標楷體" w:hAnsi="Times New Roman" w:cs="Times New Roman"/>
          <w:bCs/>
          <w:color w:val="808080" w:themeColor="background1" w:themeShade="80"/>
          <w:kern w:val="0"/>
          <w:sz w:val="28"/>
          <w:szCs w:val="28"/>
        </w:rPr>
        <w:t>影像進行融合以得到同時具有高空間及</w:t>
      </w:r>
      <w:proofErr w:type="gramStart"/>
      <w:r w:rsidRPr="00734E9E">
        <w:rPr>
          <w:rFonts w:ascii="Times New Roman" w:eastAsia="標楷體" w:hAnsi="Times New Roman" w:cs="Times New Roman"/>
          <w:bCs/>
          <w:color w:val="808080" w:themeColor="background1" w:themeShade="80"/>
          <w:kern w:val="0"/>
          <w:sz w:val="28"/>
          <w:szCs w:val="28"/>
        </w:rPr>
        <w:t>高頻譜</w:t>
      </w:r>
      <w:proofErr w:type="gramEnd"/>
      <w:r w:rsidRPr="00734E9E">
        <w:rPr>
          <w:rFonts w:ascii="Times New Roman" w:eastAsia="標楷體" w:hAnsi="Times New Roman" w:cs="Times New Roman"/>
          <w:bCs/>
          <w:color w:val="808080" w:themeColor="background1" w:themeShade="80"/>
          <w:kern w:val="0"/>
          <w:sz w:val="28"/>
          <w:szCs w:val="28"/>
        </w:rPr>
        <w:t>解析度的影像。</w:t>
      </w:r>
      <w:proofErr w:type="spellStart"/>
      <w:r w:rsidRPr="00734E9E">
        <w:rPr>
          <w:rFonts w:ascii="Times New Roman" w:eastAsia="標楷體" w:hAnsi="Times New Roman" w:cs="Times New Roman"/>
          <w:bCs/>
          <w:color w:val="808080" w:themeColor="background1" w:themeShade="80"/>
          <w:kern w:val="0"/>
          <w:sz w:val="28"/>
          <w:szCs w:val="28"/>
        </w:rPr>
        <w:t>Pansharpening</w:t>
      </w:r>
      <w:proofErr w:type="spellEnd"/>
      <w:r w:rsidRPr="00734E9E">
        <w:rPr>
          <w:rFonts w:ascii="Times New Roman" w:eastAsia="標楷體" w:hAnsi="Times New Roman" w:cs="Times New Roman"/>
          <w:bCs/>
          <w:color w:val="808080" w:themeColor="background1" w:themeShade="80"/>
          <w:kern w:val="0"/>
          <w:sz w:val="28"/>
          <w:szCs w:val="28"/>
        </w:rPr>
        <w:t>模型如圖</w:t>
      </w:r>
      <w:r w:rsidRPr="00734E9E">
        <w:rPr>
          <w:rFonts w:ascii="Times New Roman" w:eastAsia="標楷體" w:hAnsi="Times New Roman" w:cs="Times New Roman"/>
          <w:bCs/>
          <w:color w:val="808080" w:themeColor="background1" w:themeShade="80"/>
          <w:kern w:val="0"/>
          <w:sz w:val="28"/>
          <w:szCs w:val="28"/>
        </w:rPr>
        <w:t>65</w:t>
      </w:r>
      <w:r w:rsidRPr="00734E9E">
        <w:rPr>
          <w:rFonts w:ascii="Times New Roman" w:eastAsia="標楷體" w:hAnsi="Times New Roman" w:cs="Times New Roman"/>
          <w:bCs/>
          <w:color w:val="808080" w:themeColor="background1" w:themeShade="80"/>
          <w:kern w:val="0"/>
          <w:sz w:val="28"/>
          <w:szCs w:val="28"/>
        </w:rPr>
        <w:t>所示。全色態影像銳利化融合結果，如圖</w:t>
      </w:r>
      <w:r w:rsidRPr="00734E9E">
        <w:rPr>
          <w:rFonts w:ascii="Times New Roman" w:eastAsia="標楷體" w:hAnsi="Times New Roman" w:cs="Times New Roman"/>
          <w:bCs/>
          <w:color w:val="808080" w:themeColor="background1" w:themeShade="80"/>
          <w:kern w:val="0"/>
          <w:sz w:val="28"/>
          <w:szCs w:val="28"/>
        </w:rPr>
        <w:t>66</w:t>
      </w:r>
      <w:r w:rsidRPr="00734E9E">
        <w:rPr>
          <w:rFonts w:ascii="Times New Roman" w:eastAsia="標楷體" w:hAnsi="Times New Roman" w:cs="Times New Roman"/>
          <w:bCs/>
          <w:color w:val="808080" w:themeColor="background1" w:themeShade="80"/>
          <w:kern w:val="0"/>
          <w:sz w:val="28"/>
          <w:szCs w:val="28"/>
        </w:rPr>
        <w:t>所示。</w:t>
      </w:r>
    </w:p>
    <w:p w14:paraId="3373701F" w14:textId="77777777" w:rsidR="007F3082" w:rsidRPr="00734E9E" w:rsidRDefault="007F3082" w:rsidP="007F3082">
      <w:pPr>
        <w:adjustRightInd w:val="0"/>
        <w:spacing w:before="95" w:after="60"/>
        <w:ind w:leftChars="400" w:left="960"/>
        <w:rPr>
          <w:rFonts w:ascii="Times New Roman" w:eastAsia="標楷體" w:hAnsi="Times New Roman" w:cs="Times New Roman"/>
          <w:bCs/>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059AD0E0" wp14:editId="1F4BD65A">
            <wp:extent cx="5031755" cy="1685365"/>
            <wp:effectExtent l="0" t="0" r="0" b="0"/>
            <wp:docPr id="7174" name="圖片 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5041787" cy="1688725"/>
                    </a:xfrm>
                    <a:prstGeom prst="rect">
                      <a:avLst/>
                    </a:prstGeom>
                    <a:noFill/>
                    <a:ln>
                      <a:noFill/>
                    </a:ln>
                  </pic:spPr>
                </pic:pic>
              </a:graphicData>
            </a:graphic>
          </wp:inline>
        </w:drawing>
      </w:r>
    </w:p>
    <w:p w14:paraId="6EA1249C" w14:textId="77777777" w:rsidR="007F3082" w:rsidRPr="00734E9E" w:rsidRDefault="007F3082" w:rsidP="007F3082">
      <w:pPr>
        <w:pStyle w:val="a6"/>
        <w:spacing w:beforeLines="50" w:before="180" w:afterLines="50" w:after="180" w:line="400" w:lineRule="exact"/>
        <w:ind w:leftChars="543" w:left="1303" w:firstLine="280"/>
        <w:rPr>
          <w:bCs/>
          <w:color w:val="808080" w:themeColor="background1" w:themeShade="80"/>
          <w:szCs w:val="28"/>
        </w:rPr>
      </w:pPr>
      <w:bookmarkStart w:id="5" w:name="_Toc155971313"/>
      <w:r w:rsidRPr="00734E9E">
        <w:rPr>
          <w:bCs/>
          <w:color w:val="808080" w:themeColor="background1" w:themeShade="80"/>
          <w:szCs w:val="28"/>
        </w:rPr>
        <w:lastRenderedPageBreak/>
        <w:t>圖</w:t>
      </w:r>
      <w:r w:rsidRPr="00734E9E">
        <w:rPr>
          <w:bCs/>
          <w:color w:val="808080" w:themeColor="background1" w:themeShade="80"/>
          <w:szCs w:val="28"/>
        </w:rPr>
        <w:t>65</w:t>
      </w:r>
      <w:r w:rsidRPr="00734E9E">
        <w:rPr>
          <w:bCs/>
          <w:color w:val="808080" w:themeColor="background1" w:themeShade="80"/>
          <w:szCs w:val="28"/>
        </w:rPr>
        <w:t>：</w:t>
      </w:r>
      <w:proofErr w:type="spellStart"/>
      <w:r w:rsidRPr="00734E9E">
        <w:rPr>
          <w:bCs/>
          <w:color w:val="808080" w:themeColor="background1" w:themeShade="80"/>
          <w:szCs w:val="28"/>
        </w:rPr>
        <w:t>Pansharpening</w:t>
      </w:r>
      <w:proofErr w:type="spellEnd"/>
      <w:r w:rsidRPr="00734E9E">
        <w:rPr>
          <w:bCs/>
          <w:color w:val="808080" w:themeColor="background1" w:themeShade="80"/>
          <w:szCs w:val="28"/>
        </w:rPr>
        <w:t>模型</w:t>
      </w:r>
      <w:bookmarkEnd w:id="5"/>
    </w:p>
    <w:p w14:paraId="37065C39" w14:textId="77777777" w:rsidR="007F3082" w:rsidRPr="00734E9E" w:rsidRDefault="007F3082" w:rsidP="007F3082">
      <w:pPr>
        <w:spacing w:before="60" w:after="60"/>
        <w:ind w:leftChars="400" w:left="960"/>
        <w:jc w:val="center"/>
        <w:rPr>
          <w:rFonts w:ascii="Times New Roman" w:eastAsia="標楷體" w:hAnsi="Times New Roman" w:cs="Times New Roman"/>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3B6AFE48" wp14:editId="12A9E3DB">
            <wp:extent cx="4954058" cy="1686296"/>
            <wp:effectExtent l="0" t="0" r="0" b="9525"/>
            <wp:docPr id="7173" name="圖片 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4982870" cy="1696103"/>
                    </a:xfrm>
                    <a:prstGeom prst="rect">
                      <a:avLst/>
                    </a:prstGeom>
                    <a:noFill/>
                    <a:ln>
                      <a:noFill/>
                    </a:ln>
                  </pic:spPr>
                </pic:pic>
              </a:graphicData>
            </a:graphic>
          </wp:inline>
        </w:drawing>
      </w:r>
    </w:p>
    <w:p w14:paraId="0A0CD1C0" w14:textId="77777777" w:rsidR="007F3082" w:rsidRPr="00734E9E" w:rsidRDefault="007F3082" w:rsidP="007F3082">
      <w:pPr>
        <w:pStyle w:val="a6"/>
        <w:spacing w:beforeLines="50" w:before="180" w:afterLines="50" w:after="180" w:line="400" w:lineRule="exact"/>
        <w:ind w:leftChars="543" w:left="1303" w:firstLine="280"/>
        <w:rPr>
          <w:bCs/>
          <w:color w:val="808080" w:themeColor="background1" w:themeShade="80"/>
          <w:szCs w:val="28"/>
        </w:rPr>
      </w:pPr>
      <w:bookmarkStart w:id="6" w:name="_Toc155971314"/>
      <w:r w:rsidRPr="00734E9E">
        <w:rPr>
          <w:bCs/>
          <w:color w:val="808080" w:themeColor="background1" w:themeShade="80"/>
          <w:szCs w:val="28"/>
        </w:rPr>
        <w:t>圖</w:t>
      </w:r>
      <w:r w:rsidRPr="00734E9E">
        <w:rPr>
          <w:bCs/>
          <w:color w:val="808080" w:themeColor="background1" w:themeShade="80"/>
          <w:szCs w:val="28"/>
        </w:rPr>
        <w:t>66</w:t>
      </w:r>
      <w:r w:rsidRPr="00734E9E">
        <w:rPr>
          <w:bCs/>
          <w:color w:val="808080" w:themeColor="background1" w:themeShade="80"/>
          <w:szCs w:val="28"/>
        </w:rPr>
        <w:t>：全色態影像銳利化</w:t>
      </w:r>
      <w:r w:rsidRPr="00734E9E">
        <w:rPr>
          <w:bCs/>
          <w:color w:val="808080" w:themeColor="background1" w:themeShade="80"/>
          <w:szCs w:val="28"/>
        </w:rPr>
        <w:t>(Pan-sharpening)</w:t>
      </w:r>
      <w:r w:rsidRPr="00734E9E">
        <w:rPr>
          <w:bCs/>
          <w:color w:val="808080" w:themeColor="background1" w:themeShade="80"/>
          <w:szCs w:val="28"/>
        </w:rPr>
        <w:t>融合結果</w:t>
      </w:r>
      <w:bookmarkEnd w:id="6"/>
    </w:p>
    <w:p w14:paraId="28D75A77" w14:textId="77777777" w:rsidR="007F3082" w:rsidRPr="00734E9E" w:rsidRDefault="007F3082" w:rsidP="007F3082">
      <w:pPr>
        <w:pStyle w:val="a3"/>
        <w:numPr>
          <w:ilvl w:val="0"/>
          <w:numId w:val="2"/>
        </w:numPr>
        <w:adjustRightInd w:val="0"/>
        <w:snapToGrid w:val="0"/>
        <w:spacing w:before="95" w:after="95"/>
        <w:ind w:leftChars="0" w:left="993" w:hanging="567"/>
        <w:jc w:val="both"/>
        <w:rPr>
          <w:rFonts w:ascii="Times New Roman" w:eastAsia="標楷體" w:hAnsi="Times New Roman" w:cs="Times New Roman"/>
          <w:bCs/>
          <w:color w:val="808080" w:themeColor="background1" w:themeShade="80"/>
          <w:kern w:val="0"/>
          <w:sz w:val="28"/>
          <w:szCs w:val="28"/>
        </w:rPr>
      </w:pPr>
      <w:r w:rsidRPr="00734E9E">
        <w:rPr>
          <w:rFonts w:ascii="Times New Roman" w:eastAsia="標楷體" w:hAnsi="Times New Roman" w:cs="Times New Roman"/>
          <w:bCs/>
          <w:color w:val="808080" w:themeColor="background1" w:themeShade="80"/>
          <w:kern w:val="0"/>
          <w:sz w:val="28"/>
          <w:szCs w:val="28"/>
        </w:rPr>
        <w:t>福衛影像地表反射率處理方法改進：提出一套四元樹方法，提供福衛影像多尺度之大氣改正，兼顧局部與大範圍的大氣變化。以歐洲太空總署之光學衛星</w:t>
      </w:r>
      <w:r w:rsidRPr="00734E9E">
        <w:rPr>
          <w:rFonts w:ascii="Times New Roman" w:eastAsia="標楷體" w:hAnsi="Times New Roman" w:cs="Times New Roman"/>
          <w:bCs/>
          <w:color w:val="808080" w:themeColor="background1" w:themeShade="80"/>
          <w:kern w:val="0"/>
          <w:sz w:val="28"/>
          <w:szCs w:val="28"/>
        </w:rPr>
        <w:t>Sentinel-2</w:t>
      </w:r>
      <w:r w:rsidRPr="00734E9E">
        <w:rPr>
          <w:rFonts w:ascii="Times New Roman" w:eastAsia="標楷體" w:hAnsi="Times New Roman" w:cs="Times New Roman"/>
          <w:bCs/>
          <w:color w:val="808080" w:themeColor="background1" w:themeShade="80"/>
          <w:kern w:val="0"/>
          <w:sz w:val="28"/>
          <w:szCs w:val="28"/>
        </w:rPr>
        <w:t>的地表反射率產品做為參考影像，考量大氣於空間上之不均勻性，以四元樹結構進行影像切割，於切割影像以隨機抽樣一致算法</w:t>
      </w:r>
      <w:r w:rsidRPr="00734E9E">
        <w:rPr>
          <w:rFonts w:ascii="Times New Roman" w:eastAsia="標楷體" w:hAnsi="Times New Roman" w:cs="Times New Roman"/>
          <w:bCs/>
          <w:color w:val="808080" w:themeColor="background1" w:themeShade="80"/>
          <w:kern w:val="0"/>
          <w:sz w:val="28"/>
          <w:szCs w:val="28"/>
        </w:rPr>
        <w:t>(</w:t>
      </w:r>
      <w:proofErr w:type="spellStart"/>
      <w:r w:rsidRPr="00734E9E">
        <w:rPr>
          <w:rFonts w:ascii="Times New Roman" w:eastAsia="標楷體" w:hAnsi="Times New Roman" w:cs="Times New Roman"/>
          <w:bCs/>
          <w:color w:val="808080" w:themeColor="background1" w:themeShade="80"/>
          <w:kern w:val="0"/>
          <w:sz w:val="28"/>
          <w:szCs w:val="28"/>
        </w:rPr>
        <w:t>RANdom</w:t>
      </w:r>
      <w:proofErr w:type="spellEnd"/>
      <w:r w:rsidRPr="00734E9E">
        <w:rPr>
          <w:rFonts w:ascii="Times New Roman" w:eastAsia="標楷體" w:hAnsi="Times New Roman" w:cs="Times New Roman"/>
          <w:bCs/>
          <w:color w:val="808080" w:themeColor="background1" w:themeShade="80"/>
          <w:kern w:val="0"/>
          <w:sz w:val="28"/>
          <w:szCs w:val="28"/>
        </w:rPr>
        <w:t xml:space="preserve"> </w:t>
      </w:r>
      <w:proofErr w:type="spellStart"/>
      <w:r w:rsidRPr="00734E9E">
        <w:rPr>
          <w:rFonts w:ascii="Times New Roman" w:eastAsia="標楷體" w:hAnsi="Times New Roman" w:cs="Times New Roman"/>
          <w:bCs/>
          <w:color w:val="808080" w:themeColor="background1" w:themeShade="80"/>
          <w:kern w:val="0"/>
          <w:sz w:val="28"/>
          <w:szCs w:val="28"/>
        </w:rPr>
        <w:t>SAmple</w:t>
      </w:r>
      <w:proofErr w:type="spellEnd"/>
      <w:r w:rsidRPr="00734E9E">
        <w:rPr>
          <w:rFonts w:ascii="Times New Roman" w:eastAsia="標楷體" w:hAnsi="Times New Roman" w:cs="Times New Roman"/>
          <w:bCs/>
          <w:color w:val="808080" w:themeColor="background1" w:themeShade="80"/>
          <w:kern w:val="0"/>
          <w:sz w:val="28"/>
          <w:szCs w:val="28"/>
        </w:rPr>
        <w:t xml:space="preserve"> Consensus</w:t>
      </w:r>
      <w:r w:rsidRPr="00734E9E">
        <w:rPr>
          <w:rFonts w:ascii="Times New Roman" w:eastAsia="標楷體" w:hAnsi="Times New Roman" w:cs="Times New Roman"/>
          <w:bCs/>
          <w:color w:val="808080" w:themeColor="background1" w:themeShade="80"/>
          <w:kern w:val="0"/>
          <w:sz w:val="28"/>
          <w:szCs w:val="28"/>
        </w:rPr>
        <w:t>，</w:t>
      </w:r>
      <w:r w:rsidRPr="00734E9E">
        <w:rPr>
          <w:rFonts w:ascii="Times New Roman" w:eastAsia="標楷體" w:hAnsi="Times New Roman" w:cs="Times New Roman"/>
          <w:bCs/>
          <w:color w:val="808080" w:themeColor="background1" w:themeShade="80"/>
          <w:kern w:val="0"/>
          <w:sz w:val="28"/>
          <w:szCs w:val="28"/>
        </w:rPr>
        <w:t>RANSAC)</w:t>
      </w:r>
      <w:r w:rsidRPr="00734E9E">
        <w:rPr>
          <w:rFonts w:ascii="Times New Roman" w:eastAsia="標楷體" w:hAnsi="Times New Roman" w:cs="Times New Roman"/>
          <w:bCs/>
          <w:color w:val="808080" w:themeColor="background1" w:themeShade="80"/>
          <w:kern w:val="0"/>
          <w:sz w:val="28"/>
          <w:szCs w:val="28"/>
        </w:rPr>
        <w:t>配合條件式最小二乘法</w:t>
      </w:r>
      <w:r w:rsidRPr="00734E9E">
        <w:rPr>
          <w:rFonts w:ascii="Times New Roman" w:eastAsia="標楷體" w:hAnsi="Times New Roman" w:cs="Times New Roman"/>
          <w:bCs/>
          <w:color w:val="808080" w:themeColor="background1" w:themeShade="80"/>
          <w:kern w:val="0"/>
          <w:sz w:val="28"/>
          <w:szCs w:val="28"/>
        </w:rPr>
        <w:t>(Constrained Least Squares)</w:t>
      </w:r>
      <w:r w:rsidRPr="00734E9E">
        <w:rPr>
          <w:rFonts w:ascii="Times New Roman" w:eastAsia="標楷體" w:hAnsi="Times New Roman" w:cs="Times New Roman"/>
          <w:bCs/>
          <w:color w:val="808080" w:themeColor="background1" w:themeShade="80"/>
          <w:kern w:val="0"/>
          <w:sz w:val="28"/>
          <w:szCs w:val="28"/>
        </w:rPr>
        <w:t>，利用多次迭代過程找出兩張影像對應區塊上之虛擬未變異點</w:t>
      </w:r>
      <w:r w:rsidRPr="00734E9E">
        <w:rPr>
          <w:rFonts w:ascii="Times New Roman" w:eastAsia="標楷體" w:hAnsi="Times New Roman" w:cs="Times New Roman"/>
          <w:bCs/>
          <w:color w:val="808080" w:themeColor="background1" w:themeShade="80"/>
          <w:kern w:val="0"/>
          <w:sz w:val="28"/>
          <w:szCs w:val="28"/>
        </w:rPr>
        <w:t>(Pseudo Invariant Features, PIFs)</w:t>
      </w:r>
      <w:r w:rsidRPr="00734E9E">
        <w:rPr>
          <w:rFonts w:ascii="Times New Roman" w:eastAsia="標楷體" w:hAnsi="Times New Roman" w:cs="Times New Roman"/>
          <w:bCs/>
          <w:color w:val="808080" w:themeColor="background1" w:themeShade="80"/>
          <w:kern w:val="0"/>
          <w:sz w:val="28"/>
          <w:szCs w:val="28"/>
        </w:rPr>
        <w:t>，以及符合物理機制之大氣改正參數。在樹狀結構上的各分枝中以各區塊</w:t>
      </w:r>
      <w:r w:rsidRPr="00734E9E">
        <w:rPr>
          <w:rFonts w:ascii="Times New Roman" w:eastAsia="標楷體" w:hAnsi="Times New Roman" w:cs="Times New Roman"/>
          <w:bCs/>
          <w:color w:val="808080" w:themeColor="background1" w:themeShade="80"/>
          <w:kern w:val="0"/>
          <w:sz w:val="28"/>
          <w:szCs w:val="28"/>
        </w:rPr>
        <w:t>PIF</w:t>
      </w:r>
      <w:r w:rsidRPr="00734E9E">
        <w:rPr>
          <w:rFonts w:ascii="Times New Roman" w:eastAsia="標楷體" w:hAnsi="Times New Roman" w:cs="Times New Roman"/>
          <w:bCs/>
          <w:color w:val="808080" w:themeColor="background1" w:themeShade="80"/>
          <w:kern w:val="0"/>
          <w:sz w:val="28"/>
          <w:szCs w:val="28"/>
        </w:rPr>
        <w:t>最多者</w:t>
      </w:r>
      <w:proofErr w:type="gramStart"/>
      <w:r w:rsidRPr="00734E9E">
        <w:rPr>
          <w:rFonts w:ascii="Times New Roman" w:eastAsia="標楷體" w:hAnsi="Times New Roman" w:cs="Times New Roman"/>
          <w:bCs/>
          <w:color w:val="808080" w:themeColor="background1" w:themeShade="80"/>
          <w:kern w:val="0"/>
          <w:sz w:val="28"/>
          <w:szCs w:val="28"/>
        </w:rPr>
        <w:t>以及殘差之</w:t>
      </w:r>
      <w:proofErr w:type="gramEnd"/>
      <w:r w:rsidRPr="00734E9E">
        <w:rPr>
          <w:rFonts w:ascii="Times New Roman" w:eastAsia="標楷體" w:hAnsi="Times New Roman" w:cs="Times New Roman"/>
          <w:bCs/>
          <w:color w:val="808080" w:themeColor="background1" w:themeShade="80"/>
          <w:kern w:val="0"/>
          <w:sz w:val="28"/>
          <w:szCs w:val="28"/>
        </w:rPr>
        <w:t>均方根植最小為目標進行</w:t>
      </w:r>
      <w:proofErr w:type="gramStart"/>
      <w:r w:rsidRPr="00734E9E">
        <w:rPr>
          <w:rFonts w:ascii="Times New Roman" w:eastAsia="標楷體" w:hAnsi="Times New Roman" w:cs="Times New Roman"/>
          <w:bCs/>
          <w:color w:val="808080" w:themeColor="background1" w:themeShade="80"/>
          <w:kern w:val="0"/>
          <w:sz w:val="28"/>
          <w:szCs w:val="28"/>
        </w:rPr>
        <w:t>最佳區</w:t>
      </w:r>
      <w:proofErr w:type="gramEnd"/>
      <w:r w:rsidRPr="00734E9E">
        <w:rPr>
          <w:rFonts w:ascii="Times New Roman" w:eastAsia="標楷體" w:hAnsi="Times New Roman" w:cs="Times New Roman"/>
          <w:bCs/>
          <w:color w:val="808080" w:themeColor="background1" w:themeShade="80"/>
          <w:kern w:val="0"/>
          <w:sz w:val="28"/>
          <w:szCs w:val="28"/>
        </w:rPr>
        <w:t>塊求解，最後將解得之區塊所對應之參數結成三角網並利用內插計算出</w:t>
      </w:r>
      <w:proofErr w:type="gramStart"/>
      <w:r w:rsidRPr="00734E9E">
        <w:rPr>
          <w:rFonts w:ascii="Times New Roman" w:eastAsia="標楷體" w:hAnsi="Times New Roman" w:cs="Times New Roman"/>
          <w:bCs/>
          <w:color w:val="808080" w:themeColor="background1" w:themeShade="80"/>
          <w:kern w:val="0"/>
          <w:sz w:val="28"/>
          <w:szCs w:val="28"/>
        </w:rPr>
        <w:t>每一像元之</w:t>
      </w:r>
      <w:proofErr w:type="gramEnd"/>
      <w:r w:rsidRPr="00734E9E">
        <w:rPr>
          <w:rFonts w:ascii="Times New Roman" w:eastAsia="標楷體" w:hAnsi="Times New Roman" w:cs="Times New Roman"/>
          <w:bCs/>
          <w:color w:val="808080" w:themeColor="background1" w:themeShade="80"/>
          <w:kern w:val="0"/>
          <w:sz w:val="28"/>
          <w:szCs w:val="28"/>
        </w:rPr>
        <w:t>改正參數。最後可得到經大氣改正的地表反射率影像。精度檢核結果顯示，未改正之原始影像均方根誤差約為</w:t>
      </w:r>
      <w:r w:rsidRPr="00734E9E">
        <w:rPr>
          <w:rFonts w:ascii="Times New Roman" w:eastAsia="標楷體" w:hAnsi="Times New Roman" w:cs="Times New Roman"/>
          <w:bCs/>
          <w:color w:val="808080" w:themeColor="background1" w:themeShade="80"/>
          <w:kern w:val="0"/>
          <w:sz w:val="28"/>
          <w:szCs w:val="28"/>
        </w:rPr>
        <w:t>0.03~0.07</w:t>
      </w:r>
      <w:r w:rsidRPr="00734E9E">
        <w:rPr>
          <w:rFonts w:ascii="Times New Roman" w:eastAsia="標楷體" w:hAnsi="Times New Roman" w:cs="Times New Roman"/>
          <w:bCs/>
          <w:color w:val="808080" w:themeColor="background1" w:themeShade="80"/>
          <w:kern w:val="0"/>
          <w:sz w:val="28"/>
          <w:szCs w:val="28"/>
        </w:rPr>
        <w:t>，而經大氣改正後於可見光波段之均方根誤差為</w:t>
      </w:r>
      <w:r w:rsidRPr="00734E9E">
        <w:rPr>
          <w:rFonts w:ascii="Times New Roman" w:eastAsia="標楷體" w:hAnsi="Times New Roman" w:cs="Times New Roman"/>
          <w:bCs/>
          <w:color w:val="808080" w:themeColor="background1" w:themeShade="80"/>
          <w:kern w:val="0"/>
          <w:sz w:val="28"/>
          <w:szCs w:val="28"/>
        </w:rPr>
        <w:t>0.01~0.015</w:t>
      </w:r>
      <w:r w:rsidRPr="00734E9E">
        <w:rPr>
          <w:rFonts w:ascii="Times New Roman" w:eastAsia="標楷體" w:hAnsi="Times New Roman" w:cs="Times New Roman"/>
          <w:bCs/>
          <w:color w:val="808080" w:themeColor="background1" w:themeShade="80"/>
          <w:kern w:val="0"/>
          <w:sz w:val="28"/>
          <w:szCs w:val="28"/>
        </w:rPr>
        <w:t>，而</w:t>
      </w:r>
      <w:proofErr w:type="gramStart"/>
      <w:r w:rsidRPr="00734E9E">
        <w:rPr>
          <w:rFonts w:ascii="Times New Roman" w:eastAsia="標楷體" w:hAnsi="Times New Roman" w:cs="Times New Roman"/>
          <w:bCs/>
          <w:color w:val="808080" w:themeColor="background1" w:themeShade="80"/>
          <w:kern w:val="0"/>
          <w:sz w:val="28"/>
          <w:szCs w:val="28"/>
        </w:rPr>
        <w:t>近紅外</w:t>
      </w:r>
      <w:proofErr w:type="gramEnd"/>
      <w:r w:rsidRPr="00734E9E">
        <w:rPr>
          <w:rFonts w:ascii="Times New Roman" w:eastAsia="標楷體" w:hAnsi="Times New Roman" w:cs="Times New Roman"/>
          <w:bCs/>
          <w:color w:val="808080" w:themeColor="background1" w:themeShade="80"/>
          <w:kern w:val="0"/>
          <w:sz w:val="28"/>
          <w:szCs w:val="28"/>
        </w:rPr>
        <w:t>波段較大，約</w:t>
      </w:r>
      <w:r w:rsidRPr="00734E9E">
        <w:rPr>
          <w:rFonts w:ascii="Times New Roman" w:eastAsia="標楷體" w:hAnsi="Times New Roman" w:cs="Times New Roman"/>
          <w:bCs/>
          <w:color w:val="808080" w:themeColor="background1" w:themeShade="80"/>
          <w:kern w:val="0"/>
          <w:sz w:val="28"/>
          <w:szCs w:val="28"/>
        </w:rPr>
        <w:t>0.02~0.03</w:t>
      </w:r>
      <w:r w:rsidRPr="00734E9E">
        <w:rPr>
          <w:rFonts w:ascii="Times New Roman" w:eastAsia="標楷體" w:hAnsi="Times New Roman" w:cs="Times New Roman"/>
          <w:bCs/>
          <w:color w:val="808080" w:themeColor="background1" w:themeShade="80"/>
          <w:kern w:val="0"/>
          <w:sz w:val="28"/>
          <w:szCs w:val="28"/>
        </w:rPr>
        <w:t>，有顯著之改善。</w:t>
      </w:r>
      <w:r w:rsidRPr="00734E9E">
        <w:rPr>
          <w:rFonts w:ascii="Times New Roman" w:eastAsia="標楷體" w:hAnsi="Times New Roman" w:cs="Times New Roman"/>
          <w:bCs/>
          <w:color w:val="808080" w:themeColor="background1" w:themeShade="80"/>
          <w:sz w:val="28"/>
          <w:szCs w:val="28"/>
        </w:rPr>
        <w:t>(</w:t>
      </w:r>
      <w:r w:rsidRPr="00734E9E">
        <w:rPr>
          <w:rFonts w:ascii="Times New Roman" w:eastAsia="標楷體" w:hAnsi="Times New Roman" w:cs="Times New Roman"/>
          <w:bCs/>
          <w:color w:val="808080" w:themeColor="background1" w:themeShade="80"/>
          <w:sz w:val="28"/>
          <w:szCs w:val="28"/>
        </w:rPr>
        <w:t>右</w:t>
      </w:r>
      <w:proofErr w:type="gramStart"/>
      <w:r w:rsidRPr="00734E9E">
        <w:rPr>
          <w:rFonts w:ascii="Times New Roman" w:eastAsia="標楷體" w:hAnsi="Times New Roman" w:cs="Times New Roman"/>
          <w:bCs/>
          <w:color w:val="808080" w:themeColor="background1" w:themeShade="80"/>
          <w:sz w:val="28"/>
          <w:szCs w:val="28"/>
        </w:rPr>
        <w:t>一</w:t>
      </w:r>
      <w:proofErr w:type="gramEnd"/>
      <w:r w:rsidRPr="00734E9E">
        <w:rPr>
          <w:rFonts w:ascii="Times New Roman" w:eastAsia="標楷體" w:hAnsi="Times New Roman" w:cs="Times New Roman"/>
          <w:bCs/>
          <w:color w:val="808080" w:themeColor="background1" w:themeShade="80"/>
          <w:sz w:val="28"/>
          <w:szCs w:val="28"/>
        </w:rPr>
        <w:t>)</w:t>
      </w:r>
      <w:r w:rsidRPr="00734E9E">
        <w:rPr>
          <w:rFonts w:ascii="Times New Roman" w:eastAsia="標楷體" w:hAnsi="Times New Roman" w:cs="Times New Roman"/>
          <w:bCs/>
          <w:color w:val="808080" w:themeColor="background1" w:themeShade="80"/>
          <w:sz w:val="28"/>
          <w:szCs w:val="28"/>
        </w:rPr>
        <w:t>四元樹概念圖</w:t>
      </w:r>
      <w:r w:rsidRPr="00734E9E">
        <w:rPr>
          <w:rFonts w:ascii="Times New Roman" w:eastAsia="標楷體" w:hAnsi="Times New Roman" w:cs="Times New Roman"/>
          <w:bCs/>
          <w:color w:val="808080" w:themeColor="background1" w:themeShade="80"/>
          <w:sz w:val="28"/>
          <w:szCs w:val="28"/>
        </w:rPr>
        <w:t xml:space="preserve"> (A)</w:t>
      </w:r>
      <w:r w:rsidRPr="00734E9E">
        <w:rPr>
          <w:rFonts w:ascii="Times New Roman" w:eastAsia="標楷體" w:hAnsi="Times New Roman" w:cs="Times New Roman"/>
          <w:bCs/>
          <w:color w:val="808080" w:themeColor="background1" w:themeShade="80"/>
          <w:sz w:val="28"/>
          <w:szCs w:val="28"/>
        </w:rPr>
        <w:t>大氣改正前之多光譜影像；</w:t>
      </w:r>
      <w:r w:rsidRPr="00734E9E">
        <w:rPr>
          <w:rFonts w:ascii="Times New Roman" w:eastAsia="標楷體" w:hAnsi="Times New Roman" w:cs="Times New Roman"/>
          <w:bCs/>
          <w:color w:val="808080" w:themeColor="background1" w:themeShade="80"/>
          <w:sz w:val="28"/>
          <w:szCs w:val="28"/>
        </w:rPr>
        <w:t>(B)</w:t>
      </w:r>
      <w:r w:rsidRPr="00734E9E">
        <w:rPr>
          <w:rFonts w:ascii="Times New Roman" w:eastAsia="標楷體" w:hAnsi="Times New Roman" w:cs="Times New Roman"/>
          <w:bCs/>
          <w:color w:val="808080" w:themeColor="background1" w:themeShade="80"/>
          <w:sz w:val="28"/>
          <w:szCs w:val="28"/>
        </w:rPr>
        <w:t>經大氣改正後之多光譜影像，如圖</w:t>
      </w:r>
      <w:r w:rsidRPr="00734E9E">
        <w:rPr>
          <w:rFonts w:ascii="Times New Roman" w:eastAsia="標楷體" w:hAnsi="Times New Roman" w:cs="Times New Roman"/>
          <w:bCs/>
          <w:color w:val="808080" w:themeColor="background1" w:themeShade="80"/>
          <w:sz w:val="28"/>
          <w:szCs w:val="28"/>
        </w:rPr>
        <w:t>67</w:t>
      </w:r>
      <w:r w:rsidRPr="00734E9E">
        <w:rPr>
          <w:rFonts w:ascii="Times New Roman" w:eastAsia="標楷體" w:hAnsi="Times New Roman" w:cs="Times New Roman"/>
          <w:bCs/>
          <w:color w:val="808080" w:themeColor="background1" w:themeShade="80"/>
          <w:sz w:val="28"/>
          <w:szCs w:val="28"/>
        </w:rPr>
        <w:t>所示。</w:t>
      </w:r>
      <w:r w:rsidRPr="00734E9E">
        <w:rPr>
          <w:rFonts w:ascii="Times New Roman" w:eastAsia="標楷體" w:hAnsi="Times New Roman" w:cs="Times New Roman"/>
          <w:bCs/>
          <w:color w:val="808080" w:themeColor="background1" w:themeShade="80"/>
          <w:sz w:val="28"/>
          <w:szCs w:val="28"/>
        </w:rPr>
        <w:t>(A)</w:t>
      </w:r>
      <w:r w:rsidRPr="00734E9E">
        <w:rPr>
          <w:rFonts w:ascii="Times New Roman" w:eastAsia="標楷體" w:hAnsi="Times New Roman" w:cs="Times New Roman"/>
          <w:bCs/>
          <w:color w:val="808080" w:themeColor="background1" w:themeShade="80"/>
          <w:sz w:val="28"/>
          <w:szCs w:val="28"/>
        </w:rPr>
        <w:t>大氣改正前之全色</w:t>
      </w:r>
      <w:proofErr w:type="gramStart"/>
      <w:r w:rsidRPr="00734E9E">
        <w:rPr>
          <w:rFonts w:ascii="Times New Roman" w:eastAsia="標楷體" w:hAnsi="Times New Roman" w:cs="Times New Roman"/>
          <w:bCs/>
          <w:color w:val="808080" w:themeColor="background1" w:themeShade="80"/>
          <w:sz w:val="28"/>
          <w:szCs w:val="28"/>
        </w:rPr>
        <w:t>態條帶</w:t>
      </w:r>
      <w:proofErr w:type="gramEnd"/>
      <w:r w:rsidRPr="00734E9E">
        <w:rPr>
          <w:rFonts w:ascii="Times New Roman" w:eastAsia="標楷體" w:hAnsi="Times New Roman" w:cs="Times New Roman"/>
          <w:bCs/>
          <w:color w:val="808080" w:themeColor="background1" w:themeShade="80"/>
          <w:sz w:val="28"/>
          <w:szCs w:val="28"/>
        </w:rPr>
        <w:t>與局部影像；</w:t>
      </w:r>
      <w:r w:rsidRPr="00734E9E">
        <w:rPr>
          <w:rFonts w:ascii="Times New Roman" w:eastAsia="標楷體" w:hAnsi="Times New Roman" w:cs="Times New Roman"/>
          <w:bCs/>
          <w:color w:val="808080" w:themeColor="background1" w:themeShade="80"/>
          <w:sz w:val="28"/>
          <w:szCs w:val="28"/>
        </w:rPr>
        <w:t>(B)</w:t>
      </w:r>
      <w:r w:rsidRPr="00734E9E">
        <w:rPr>
          <w:rFonts w:ascii="Times New Roman" w:eastAsia="標楷體" w:hAnsi="Times New Roman" w:cs="Times New Roman"/>
          <w:bCs/>
          <w:color w:val="808080" w:themeColor="background1" w:themeShade="80"/>
          <w:sz w:val="28"/>
          <w:szCs w:val="28"/>
        </w:rPr>
        <w:t>經大氣改正後之全色</w:t>
      </w:r>
      <w:proofErr w:type="gramStart"/>
      <w:r w:rsidRPr="00734E9E">
        <w:rPr>
          <w:rFonts w:ascii="Times New Roman" w:eastAsia="標楷體" w:hAnsi="Times New Roman" w:cs="Times New Roman"/>
          <w:bCs/>
          <w:color w:val="808080" w:themeColor="background1" w:themeShade="80"/>
          <w:sz w:val="28"/>
          <w:szCs w:val="28"/>
        </w:rPr>
        <w:t>態條帶</w:t>
      </w:r>
      <w:proofErr w:type="gramEnd"/>
      <w:r w:rsidRPr="00734E9E">
        <w:rPr>
          <w:rFonts w:ascii="Times New Roman" w:eastAsia="標楷體" w:hAnsi="Times New Roman" w:cs="Times New Roman"/>
          <w:bCs/>
          <w:color w:val="808080" w:themeColor="background1" w:themeShade="80"/>
          <w:sz w:val="28"/>
          <w:szCs w:val="28"/>
        </w:rPr>
        <w:t>與局部影像，如圖</w:t>
      </w:r>
      <w:r w:rsidRPr="00734E9E">
        <w:rPr>
          <w:rFonts w:ascii="Times New Roman" w:eastAsia="標楷體" w:hAnsi="Times New Roman" w:cs="Times New Roman"/>
          <w:bCs/>
          <w:color w:val="808080" w:themeColor="background1" w:themeShade="80"/>
          <w:sz w:val="28"/>
          <w:szCs w:val="28"/>
        </w:rPr>
        <w:t>68</w:t>
      </w:r>
      <w:r w:rsidRPr="00734E9E">
        <w:rPr>
          <w:rFonts w:ascii="Times New Roman" w:eastAsia="標楷體" w:hAnsi="Times New Roman" w:cs="Times New Roman"/>
          <w:bCs/>
          <w:color w:val="808080" w:themeColor="background1" w:themeShade="80"/>
          <w:sz w:val="28"/>
          <w:szCs w:val="28"/>
        </w:rPr>
        <w:t>所示。</w:t>
      </w:r>
    </w:p>
    <w:p w14:paraId="68B6450B" w14:textId="77777777" w:rsidR="007F3082" w:rsidRPr="00734E9E" w:rsidRDefault="007F3082" w:rsidP="007F3082">
      <w:pPr>
        <w:adjustRightInd w:val="0"/>
        <w:spacing w:before="60" w:after="60"/>
        <w:rPr>
          <w:rFonts w:ascii="Times New Roman" w:eastAsia="標楷體" w:hAnsi="Times New Roman" w:cs="Times New Roman"/>
          <w:bCs/>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1A96F7EA" wp14:editId="2CB19E0E">
            <wp:extent cx="1294130" cy="1330325"/>
            <wp:effectExtent l="19050" t="19050" r="20320" b="22225"/>
            <wp:docPr id="7172" name="圖片 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1294130" cy="1330325"/>
                    </a:xfrm>
                    <a:prstGeom prst="rect">
                      <a:avLst/>
                    </a:prstGeom>
                    <a:noFill/>
                    <a:ln w="9525" cmpd="sng">
                      <a:solidFill>
                        <a:srgbClr val="000000"/>
                      </a:solidFill>
                      <a:miter lim="800000"/>
                      <a:headEnd/>
                      <a:tailEnd/>
                    </a:ln>
                    <a:effectLst/>
                  </pic:spPr>
                </pic:pic>
              </a:graphicData>
            </a:graphic>
          </wp:inline>
        </w:drawing>
      </w:r>
      <w:r w:rsidRPr="00734E9E">
        <w:rPr>
          <w:rFonts w:ascii="Times New Roman" w:eastAsia="標楷體" w:hAnsi="Times New Roman" w:cs="Times New Roman"/>
          <w:noProof/>
          <w:color w:val="808080" w:themeColor="background1" w:themeShade="80"/>
          <w:sz w:val="28"/>
          <w:szCs w:val="28"/>
        </w:rPr>
        <w:drawing>
          <wp:inline distT="0" distB="0" distL="0" distR="0" wp14:anchorId="350954F4" wp14:editId="420CF4A0">
            <wp:extent cx="2137410" cy="1330325"/>
            <wp:effectExtent l="19050" t="19050" r="15240" b="22225"/>
            <wp:docPr id="7171" name="圖片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37410" cy="1330325"/>
                    </a:xfrm>
                    <a:prstGeom prst="rect">
                      <a:avLst/>
                    </a:prstGeom>
                    <a:noFill/>
                    <a:ln w="12700" cmpd="sng">
                      <a:solidFill>
                        <a:srgbClr val="000000"/>
                      </a:solidFill>
                      <a:miter lim="800000"/>
                      <a:headEnd/>
                      <a:tailEnd/>
                    </a:ln>
                    <a:effectLst/>
                  </pic:spPr>
                </pic:pic>
              </a:graphicData>
            </a:graphic>
          </wp:inline>
        </w:drawing>
      </w:r>
      <w:r w:rsidRPr="00734E9E">
        <w:rPr>
          <w:rFonts w:ascii="Times New Roman" w:eastAsia="標楷體" w:hAnsi="Times New Roman" w:cs="Times New Roman"/>
          <w:noProof/>
          <w:color w:val="808080" w:themeColor="background1" w:themeShade="80"/>
          <w:sz w:val="28"/>
          <w:szCs w:val="28"/>
        </w:rPr>
        <w:lastRenderedPageBreak/>
        <w:drawing>
          <wp:inline distT="0" distB="0" distL="0" distR="0" wp14:anchorId="06116BC1" wp14:editId="655F857B">
            <wp:extent cx="2137410" cy="1330325"/>
            <wp:effectExtent l="19050" t="19050" r="15240" b="22225"/>
            <wp:docPr id="7170" name="圖片 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2137410" cy="1330325"/>
                    </a:xfrm>
                    <a:prstGeom prst="rect">
                      <a:avLst/>
                    </a:prstGeom>
                    <a:noFill/>
                    <a:ln w="9525" cmpd="sng">
                      <a:solidFill>
                        <a:srgbClr val="000000"/>
                      </a:solidFill>
                      <a:miter lim="800000"/>
                      <a:headEnd/>
                      <a:tailEnd/>
                    </a:ln>
                    <a:effectLst/>
                  </pic:spPr>
                </pic:pic>
              </a:graphicData>
            </a:graphic>
          </wp:inline>
        </w:drawing>
      </w:r>
    </w:p>
    <w:p w14:paraId="3383B194" w14:textId="77777777" w:rsidR="007F3082" w:rsidRPr="00734E9E" w:rsidRDefault="007F3082" w:rsidP="007F3082">
      <w:pPr>
        <w:pStyle w:val="a6"/>
        <w:spacing w:beforeLines="50" w:before="180" w:afterLines="50" w:after="180" w:line="400" w:lineRule="exact"/>
        <w:ind w:leftChars="305" w:left="1398" w:hangingChars="238" w:hanging="666"/>
        <w:rPr>
          <w:bCs/>
          <w:color w:val="808080" w:themeColor="background1" w:themeShade="80"/>
          <w:szCs w:val="28"/>
        </w:rPr>
      </w:pPr>
      <w:bookmarkStart w:id="7" w:name="_Toc155971315"/>
      <w:r w:rsidRPr="00734E9E">
        <w:rPr>
          <w:bCs/>
          <w:color w:val="808080" w:themeColor="background1" w:themeShade="80"/>
          <w:szCs w:val="28"/>
        </w:rPr>
        <w:t>圖</w:t>
      </w:r>
      <w:r w:rsidRPr="00734E9E">
        <w:rPr>
          <w:bCs/>
          <w:color w:val="808080" w:themeColor="background1" w:themeShade="80"/>
          <w:szCs w:val="28"/>
        </w:rPr>
        <w:t>67</w:t>
      </w:r>
      <w:r w:rsidRPr="00734E9E">
        <w:rPr>
          <w:bCs/>
          <w:color w:val="808080" w:themeColor="background1" w:themeShade="80"/>
          <w:szCs w:val="28"/>
        </w:rPr>
        <w:t>：四元樹概念圖</w:t>
      </w:r>
      <w:bookmarkEnd w:id="7"/>
    </w:p>
    <w:p w14:paraId="5E405AE6" w14:textId="77777777" w:rsidR="007F3082" w:rsidRPr="00734E9E" w:rsidRDefault="007F3082" w:rsidP="007F3082">
      <w:pPr>
        <w:pStyle w:val="a5"/>
        <w:spacing w:before="95" w:after="180" w:line="240" w:lineRule="auto"/>
        <w:ind w:left="1040" w:hanging="560"/>
        <w:jc w:val="center"/>
        <w:textAlignment w:val="baseline"/>
        <w:rPr>
          <w:rFonts w:eastAsia="標楷體"/>
          <w:color w:val="808080" w:themeColor="background1" w:themeShade="80"/>
          <w:sz w:val="28"/>
          <w:szCs w:val="28"/>
        </w:rPr>
      </w:pPr>
      <w:r w:rsidRPr="00734E9E">
        <w:rPr>
          <w:rFonts w:eastAsia="標楷體"/>
          <w:color w:val="808080" w:themeColor="background1" w:themeShade="80"/>
          <w:sz w:val="28"/>
          <w:szCs w:val="28"/>
        </w:rPr>
        <w:t>(A)</w:t>
      </w:r>
      <w:r w:rsidRPr="00734E9E">
        <w:rPr>
          <w:rFonts w:eastAsia="標楷體"/>
          <w:color w:val="808080" w:themeColor="background1" w:themeShade="80"/>
          <w:sz w:val="28"/>
          <w:szCs w:val="28"/>
        </w:rPr>
        <w:t>大氣改正前之多光譜影像；</w:t>
      </w:r>
      <w:r w:rsidRPr="00734E9E">
        <w:rPr>
          <w:rFonts w:eastAsia="標楷體"/>
          <w:color w:val="808080" w:themeColor="background1" w:themeShade="80"/>
          <w:sz w:val="28"/>
          <w:szCs w:val="28"/>
        </w:rPr>
        <w:t>(B)</w:t>
      </w:r>
      <w:r w:rsidRPr="00734E9E">
        <w:rPr>
          <w:rFonts w:eastAsia="標楷體"/>
          <w:color w:val="808080" w:themeColor="background1" w:themeShade="80"/>
          <w:sz w:val="28"/>
          <w:szCs w:val="28"/>
        </w:rPr>
        <w:t>經大氣改正後之多光譜影像</w:t>
      </w:r>
    </w:p>
    <w:p w14:paraId="65EC051D" w14:textId="77777777" w:rsidR="007F3082" w:rsidRPr="00734E9E" w:rsidRDefault="007F3082" w:rsidP="007F3082">
      <w:pPr>
        <w:adjustRightInd w:val="0"/>
        <w:spacing w:before="60" w:after="60"/>
        <w:ind w:leftChars="400" w:left="960"/>
        <w:rPr>
          <w:rFonts w:ascii="Times New Roman" w:eastAsia="標楷體" w:hAnsi="Times New Roman" w:cs="Times New Roman"/>
          <w:bCs/>
          <w:color w:val="808080" w:themeColor="background1" w:themeShade="80"/>
          <w:sz w:val="28"/>
          <w:szCs w:val="28"/>
        </w:rPr>
      </w:pPr>
      <w:r w:rsidRPr="00734E9E">
        <w:rPr>
          <w:rFonts w:ascii="Times New Roman" w:eastAsia="標楷體" w:hAnsi="Times New Roman" w:cs="Times New Roman"/>
          <w:noProof/>
          <w:color w:val="808080" w:themeColor="background1" w:themeShade="80"/>
          <w:sz w:val="28"/>
          <w:szCs w:val="28"/>
        </w:rPr>
        <w:drawing>
          <wp:inline distT="0" distB="0" distL="0" distR="0" wp14:anchorId="1C90ACA2" wp14:editId="753B7A5F">
            <wp:extent cx="2493645" cy="1437005"/>
            <wp:effectExtent l="0" t="0" r="1905" b="0"/>
            <wp:docPr id="7169" name="圖片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6"/>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2493645" cy="1437005"/>
                    </a:xfrm>
                    <a:prstGeom prst="rect">
                      <a:avLst/>
                    </a:prstGeom>
                    <a:noFill/>
                    <a:ln>
                      <a:noFill/>
                    </a:ln>
                  </pic:spPr>
                </pic:pic>
              </a:graphicData>
            </a:graphic>
          </wp:inline>
        </w:drawing>
      </w:r>
      <w:r w:rsidRPr="00734E9E">
        <w:rPr>
          <w:rFonts w:ascii="Times New Roman" w:eastAsia="標楷體" w:hAnsi="Times New Roman" w:cs="Times New Roman"/>
          <w:noProof/>
          <w:color w:val="808080" w:themeColor="background1" w:themeShade="80"/>
          <w:sz w:val="28"/>
          <w:szCs w:val="28"/>
        </w:rPr>
        <w:drawing>
          <wp:inline distT="0" distB="0" distL="0" distR="0" wp14:anchorId="05D27F35" wp14:editId="7766CEEB">
            <wp:extent cx="2493645" cy="1437005"/>
            <wp:effectExtent l="0" t="0" r="1905" b="0"/>
            <wp:docPr id="7168" name="圖片 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493645" cy="1437005"/>
                    </a:xfrm>
                    <a:prstGeom prst="rect">
                      <a:avLst/>
                    </a:prstGeom>
                    <a:noFill/>
                    <a:ln>
                      <a:noFill/>
                    </a:ln>
                  </pic:spPr>
                </pic:pic>
              </a:graphicData>
            </a:graphic>
          </wp:inline>
        </w:drawing>
      </w:r>
    </w:p>
    <w:p w14:paraId="2A8D2864" w14:textId="77777777" w:rsidR="007F3082" w:rsidRPr="00734E9E" w:rsidRDefault="007F3082" w:rsidP="007F3082">
      <w:pPr>
        <w:pStyle w:val="a6"/>
        <w:spacing w:beforeLines="50" w:before="180" w:afterLines="50" w:after="180" w:line="400" w:lineRule="exact"/>
        <w:ind w:leftChars="543" w:left="1303" w:firstLine="280"/>
        <w:rPr>
          <w:bCs/>
          <w:color w:val="808080" w:themeColor="background1" w:themeShade="80"/>
          <w:szCs w:val="28"/>
        </w:rPr>
      </w:pPr>
      <w:bookmarkStart w:id="8" w:name="_Toc155971316"/>
      <w:r w:rsidRPr="00734E9E">
        <w:rPr>
          <w:bCs/>
          <w:color w:val="808080" w:themeColor="background1" w:themeShade="80"/>
          <w:szCs w:val="28"/>
        </w:rPr>
        <w:t>圖</w:t>
      </w:r>
      <w:r w:rsidRPr="00734E9E">
        <w:rPr>
          <w:bCs/>
          <w:color w:val="808080" w:themeColor="background1" w:themeShade="80"/>
          <w:szCs w:val="28"/>
        </w:rPr>
        <w:t>68</w:t>
      </w:r>
      <w:r w:rsidRPr="00734E9E">
        <w:rPr>
          <w:bCs/>
          <w:color w:val="808080" w:themeColor="background1" w:themeShade="80"/>
          <w:szCs w:val="28"/>
        </w:rPr>
        <w:t>：</w:t>
      </w:r>
      <w:r w:rsidRPr="00734E9E">
        <w:rPr>
          <w:bCs/>
          <w:color w:val="808080" w:themeColor="background1" w:themeShade="80"/>
          <w:szCs w:val="28"/>
        </w:rPr>
        <w:t>(A)</w:t>
      </w:r>
      <w:r w:rsidRPr="00734E9E">
        <w:rPr>
          <w:bCs/>
          <w:color w:val="808080" w:themeColor="background1" w:themeShade="80"/>
          <w:szCs w:val="28"/>
        </w:rPr>
        <w:t>大氣改正前之全色</w:t>
      </w:r>
      <w:proofErr w:type="gramStart"/>
      <w:r w:rsidRPr="00734E9E">
        <w:rPr>
          <w:bCs/>
          <w:color w:val="808080" w:themeColor="background1" w:themeShade="80"/>
          <w:szCs w:val="28"/>
        </w:rPr>
        <w:t>態條帶</w:t>
      </w:r>
      <w:proofErr w:type="gramEnd"/>
      <w:r w:rsidRPr="00734E9E">
        <w:rPr>
          <w:bCs/>
          <w:color w:val="808080" w:themeColor="background1" w:themeShade="80"/>
          <w:szCs w:val="28"/>
        </w:rPr>
        <w:t>與局部影像；</w:t>
      </w:r>
      <w:r w:rsidRPr="00734E9E">
        <w:rPr>
          <w:bCs/>
          <w:color w:val="808080" w:themeColor="background1" w:themeShade="80"/>
          <w:szCs w:val="28"/>
        </w:rPr>
        <w:t>(B)</w:t>
      </w:r>
      <w:r w:rsidRPr="00734E9E">
        <w:rPr>
          <w:bCs/>
          <w:color w:val="808080" w:themeColor="background1" w:themeShade="80"/>
          <w:szCs w:val="28"/>
        </w:rPr>
        <w:t>經大氣改正後之全色</w:t>
      </w:r>
      <w:proofErr w:type="gramStart"/>
      <w:r w:rsidRPr="00734E9E">
        <w:rPr>
          <w:bCs/>
          <w:color w:val="808080" w:themeColor="background1" w:themeShade="80"/>
          <w:szCs w:val="28"/>
        </w:rPr>
        <w:t>態條帶</w:t>
      </w:r>
      <w:proofErr w:type="gramEnd"/>
      <w:r w:rsidRPr="00734E9E">
        <w:rPr>
          <w:bCs/>
          <w:color w:val="808080" w:themeColor="background1" w:themeShade="80"/>
          <w:szCs w:val="28"/>
        </w:rPr>
        <w:t>與局部影像</w:t>
      </w:r>
      <w:bookmarkEnd w:id="8"/>
    </w:p>
    <w:p w14:paraId="7585204A" w14:textId="77777777" w:rsidR="008F4EF7" w:rsidRPr="007F3082" w:rsidRDefault="00FB7274"/>
    <w:sectPr w:rsidR="008F4EF7" w:rsidRPr="007F3082">
      <w:headerReference w:type="default" r:id="rId28"/>
      <w:footerReference w:type="default" r:id="rId2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A9827" w14:textId="77777777" w:rsidR="00FB7274" w:rsidRDefault="00FB7274" w:rsidP="007F3082">
      <w:r>
        <w:separator/>
      </w:r>
    </w:p>
  </w:endnote>
  <w:endnote w:type="continuationSeparator" w:id="0">
    <w:p w14:paraId="59F7A71F" w14:textId="77777777" w:rsidR="00FB7274" w:rsidRDefault="00FB7274" w:rsidP="007F3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00"/>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33356"/>
      <w:docPartObj>
        <w:docPartGallery w:val="Page Numbers (Bottom of Page)"/>
        <w:docPartUnique/>
      </w:docPartObj>
    </w:sdtPr>
    <w:sdtContent>
      <w:p w14:paraId="02985241" w14:textId="727EBA45" w:rsidR="007F3082" w:rsidRDefault="007F3082">
        <w:pPr>
          <w:pStyle w:val="aa"/>
          <w:jc w:val="center"/>
        </w:pPr>
        <w:r>
          <w:fldChar w:fldCharType="begin"/>
        </w:r>
        <w:r>
          <w:instrText>PAGE   \* MERGEFORMAT</w:instrText>
        </w:r>
        <w:r>
          <w:fldChar w:fldCharType="separate"/>
        </w:r>
        <w:r>
          <w:rPr>
            <w:lang w:val="zh-TW"/>
          </w:rPr>
          <w:t>2</w:t>
        </w:r>
        <w:r>
          <w:fldChar w:fldCharType="end"/>
        </w:r>
      </w:p>
    </w:sdtContent>
  </w:sdt>
  <w:p w14:paraId="4FF58218" w14:textId="77777777" w:rsidR="007F3082" w:rsidRDefault="007F308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11FCB" w14:textId="77777777" w:rsidR="00FB7274" w:rsidRDefault="00FB7274" w:rsidP="007F3082">
      <w:r>
        <w:separator/>
      </w:r>
    </w:p>
  </w:footnote>
  <w:footnote w:type="continuationSeparator" w:id="0">
    <w:p w14:paraId="30F4B321" w14:textId="77777777" w:rsidR="00FB7274" w:rsidRDefault="00FB7274" w:rsidP="007F3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4D894" w14:textId="343FB64F" w:rsidR="007F3082" w:rsidRDefault="007F3082">
    <w:pPr>
      <w:pStyle w:val="a8"/>
    </w:pPr>
  </w:p>
  <w:p w14:paraId="1C34DDAD" w14:textId="77777777" w:rsidR="007F3082" w:rsidRDefault="007F308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27A07"/>
    <w:multiLevelType w:val="hybridMultilevel"/>
    <w:tmpl w:val="664AB1AE"/>
    <w:lvl w:ilvl="0" w:tplc="5C3CFCD2">
      <w:start w:val="1"/>
      <w:numFmt w:val="decimal"/>
      <w:lvlText w:val="(%1)"/>
      <w:lvlJc w:val="left"/>
      <w:pPr>
        <w:tabs>
          <w:tab w:val="num" w:pos="1440"/>
        </w:tabs>
        <w:ind w:left="1440" w:hanging="480"/>
      </w:pPr>
      <w:rPr>
        <w:rFonts w:hint="default"/>
      </w:rPr>
    </w:lvl>
    <w:lvl w:ilvl="1" w:tplc="0409000B">
      <w:start w:val="1"/>
      <w:numFmt w:val="bullet"/>
      <w:lvlText w:val=""/>
      <w:lvlJc w:val="left"/>
      <w:pPr>
        <w:ind w:left="960" w:hanging="480"/>
      </w:pPr>
      <w:rPr>
        <w:rFonts w:ascii="Wingdings" w:hAnsi="Wingdings"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0B">
      <w:start w:val="1"/>
      <w:numFmt w:val="bullet"/>
      <w:lvlText w:val=""/>
      <w:lvlJc w:val="left"/>
      <w:pPr>
        <w:ind w:left="2400" w:hanging="480"/>
      </w:pPr>
      <w:rPr>
        <w:rFonts w:ascii="Wingdings" w:hAnsi="Wingdings" w:hint="default"/>
      </w:rPr>
    </w:lvl>
    <w:lvl w:ilvl="5" w:tplc="0409001B">
      <w:start w:val="1"/>
      <w:numFmt w:val="lowerRoman"/>
      <w:lvlText w:val="%6."/>
      <w:lvlJc w:val="right"/>
      <w:pPr>
        <w:ind w:left="3316"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7FD29F1"/>
    <w:multiLevelType w:val="hybridMultilevel"/>
    <w:tmpl w:val="B0486766"/>
    <w:lvl w:ilvl="0" w:tplc="04090011">
      <w:start w:val="1"/>
      <w:numFmt w:val="upperLetter"/>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98069E5"/>
    <w:multiLevelType w:val="hybridMultilevel"/>
    <w:tmpl w:val="7F80C536"/>
    <w:lvl w:ilvl="0" w:tplc="04090011">
      <w:start w:val="1"/>
      <w:numFmt w:val="upperLetter"/>
      <w:lvlText w:val="%1."/>
      <w:lvlJc w:val="left"/>
      <w:pPr>
        <w:tabs>
          <w:tab w:val="num" w:pos="960"/>
        </w:tabs>
        <w:ind w:left="960" w:hanging="480"/>
      </w:pPr>
      <w:rPr>
        <w:rFonts w:hint="default"/>
        <w:b w:val="0"/>
        <w:color w:val="0000FF"/>
        <w:sz w:val="28"/>
        <w:szCs w:val="28"/>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3" w15:restartNumberingAfterBreak="0">
    <w:nsid w:val="5A361623"/>
    <w:multiLevelType w:val="hybridMultilevel"/>
    <w:tmpl w:val="A920E3C4"/>
    <w:lvl w:ilvl="0" w:tplc="924633FC">
      <w:start w:val="1"/>
      <w:numFmt w:val="decimal"/>
      <w:lvlText w:val="(%1)"/>
      <w:lvlJc w:val="left"/>
      <w:pPr>
        <w:tabs>
          <w:tab w:val="num" w:pos="1920"/>
        </w:tabs>
        <w:ind w:left="1920" w:hanging="480"/>
      </w:pPr>
      <w:rPr>
        <w:rFonts w:hint="default"/>
        <w:b w:val="0"/>
        <w:color w:val="0000FF"/>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82"/>
    <w:rsid w:val="007F3082"/>
    <w:rsid w:val="008630E7"/>
    <w:rsid w:val="008E5249"/>
    <w:rsid w:val="009850E4"/>
    <w:rsid w:val="00BE0507"/>
    <w:rsid w:val="00C85ACE"/>
    <w:rsid w:val="00FB7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D903"/>
  <w15:chartTrackingRefBased/>
  <w15:docId w15:val="{C4856656-F8D1-4C1E-BC37-90A7C114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308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01章名,標題 (4),List Paragraph,(二),1.1.1.1清單段落,列點,清單段落2,1.1,清單段落1,List Paragraph1,圖標號,參考文獻,標題(一),標題一,picture,彩色清單 - 輔色 11,lp1,FooterText,numbered,Paragraphe de liste1,標1,Recommendation,Footnote Sam,List Paragraph (numbered (a)),Text,Noise heading,北一,北壹"/>
    <w:basedOn w:val="a"/>
    <w:link w:val="a4"/>
    <w:qFormat/>
    <w:rsid w:val="007F3082"/>
    <w:pPr>
      <w:ind w:leftChars="200" w:left="480"/>
    </w:pPr>
  </w:style>
  <w:style w:type="character" w:customStyle="1" w:styleId="a4">
    <w:name w:val="清單段落 字元"/>
    <w:aliases w:val="01章名 字元,標題 (4) 字元,List Paragraph 字元,(二) 字元,1.1.1.1清單段落 字元,列點 字元,清單段落2 字元,1.1 字元,清單段落1 字元,List Paragraph1 字元,圖標號 字元,參考文獻 字元,標題(一) 字元,標題一 字元,picture 字元,彩色清單 - 輔色 11 字元,lp1 字元,FooterText 字元,numbered 字元,Paragraphe de liste1 字元,標1 字元,Footnote Sam 字元"/>
    <w:basedOn w:val="a0"/>
    <w:link w:val="a3"/>
    <w:qFormat/>
    <w:locked/>
    <w:rsid w:val="007F3082"/>
  </w:style>
  <w:style w:type="paragraph" w:customStyle="1" w:styleId="a5">
    <w:name w:val="內文a"/>
    <w:basedOn w:val="a"/>
    <w:qFormat/>
    <w:rsid w:val="007F3082"/>
    <w:pPr>
      <w:autoSpaceDE w:val="0"/>
      <w:autoSpaceDN w:val="0"/>
      <w:adjustRightInd w:val="0"/>
      <w:snapToGrid w:val="0"/>
      <w:spacing w:line="420" w:lineRule="exact"/>
      <w:jc w:val="both"/>
    </w:pPr>
    <w:rPr>
      <w:rFonts w:ascii="Times New Roman" w:eastAsia="華康中楷體" w:hAnsi="Times New Roman" w:cs="Times New Roman"/>
      <w:color w:val="FF0000"/>
      <w:kern w:val="0"/>
      <w:sz w:val="32"/>
      <w:szCs w:val="20"/>
    </w:rPr>
  </w:style>
  <w:style w:type="paragraph" w:customStyle="1" w:styleId="a6">
    <w:name w:val="圖名"/>
    <w:basedOn w:val="a"/>
    <w:link w:val="a7"/>
    <w:rsid w:val="007F3082"/>
    <w:pPr>
      <w:widowControl/>
      <w:adjustRightInd w:val="0"/>
      <w:spacing w:after="360"/>
      <w:jc w:val="center"/>
    </w:pPr>
    <w:rPr>
      <w:rFonts w:ascii="Times New Roman" w:eastAsia="標楷體" w:hAnsi="Times New Roman" w:cs="Times New Roman"/>
      <w:kern w:val="0"/>
      <w:sz w:val="28"/>
      <w:szCs w:val="20"/>
    </w:rPr>
  </w:style>
  <w:style w:type="character" w:customStyle="1" w:styleId="a7">
    <w:name w:val="圖名 字元"/>
    <w:basedOn w:val="a0"/>
    <w:link w:val="a6"/>
    <w:locked/>
    <w:rsid w:val="007F3082"/>
    <w:rPr>
      <w:rFonts w:ascii="Times New Roman" w:eastAsia="標楷體" w:hAnsi="Times New Roman" w:cs="Times New Roman"/>
      <w:kern w:val="0"/>
      <w:sz w:val="28"/>
      <w:szCs w:val="20"/>
    </w:rPr>
  </w:style>
  <w:style w:type="paragraph" w:styleId="a8">
    <w:name w:val="header"/>
    <w:basedOn w:val="a"/>
    <w:link w:val="a9"/>
    <w:uiPriority w:val="99"/>
    <w:unhideWhenUsed/>
    <w:rsid w:val="007F3082"/>
    <w:pPr>
      <w:tabs>
        <w:tab w:val="center" w:pos="4153"/>
        <w:tab w:val="right" w:pos="8306"/>
      </w:tabs>
      <w:snapToGrid w:val="0"/>
    </w:pPr>
    <w:rPr>
      <w:sz w:val="20"/>
      <w:szCs w:val="20"/>
    </w:rPr>
  </w:style>
  <w:style w:type="character" w:customStyle="1" w:styleId="a9">
    <w:name w:val="頁首 字元"/>
    <w:basedOn w:val="a0"/>
    <w:link w:val="a8"/>
    <w:uiPriority w:val="99"/>
    <w:rsid w:val="007F3082"/>
    <w:rPr>
      <w:sz w:val="20"/>
      <w:szCs w:val="20"/>
    </w:rPr>
  </w:style>
  <w:style w:type="paragraph" w:styleId="aa">
    <w:name w:val="footer"/>
    <w:basedOn w:val="a"/>
    <w:link w:val="ab"/>
    <w:uiPriority w:val="99"/>
    <w:unhideWhenUsed/>
    <w:rsid w:val="007F3082"/>
    <w:pPr>
      <w:tabs>
        <w:tab w:val="center" w:pos="4153"/>
        <w:tab w:val="right" w:pos="8306"/>
      </w:tabs>
      <w:snapToGrid w:val="0"/>
    </w:pPr>
    <w:rPr>
      <w:sz w:val="20"/>
      <w:szCs w:val="20"/>
    </w:rPr>
  </w:style>
  <w:style w:type="character" w:customStyle="1" w:styleId="ab">
    <w:name w:val="頁尾 字元"/>
    <w:basedOn w:val="a0"/>
    <w:link w:val="aa"/>
    <w:uiPriority w:val="99"/>
    <w:rsid w:val="007F308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https://info67.tasa.org.tw/file/data/ysfimrjwjk3lkwnqf4to/PHID-FILE-36eu53rjejshaqqfkdy3/JitcpC8XLG.png" TargetMode="Externa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https://info67.tasa.org.tw/file/data/vq645bax6axsbcwjrz5y/PHID-FILE-nlvoguyn757s6qgupsn6/JsY02ekXcg.png" TargetMode="External"/><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image" Target="https://info67.tasa.org.tw/file/data/rksm3dgj6wijuu6k2myv/PHID-FILE-w3jounqkzkwa2t7t6csk/MATLAB_hXAfSgJsgn.png"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https://info67.tasa.org.tw/file/data/bfas3b4nbptbnx3vq6tc/PHID-FILE-x2twi2coxdqi6wf2hafx/DvKwtJLHEy.png"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921E7-6C60-4002-9D72-D46CC8B58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陳玉芬</dc:creator>
  <cp:keywords/>
  <dc:description/>
  <cp:lastModifiedBy>陳玉芬</cp:lastModifiedBy>
  <cp:revision>1</cp:revision>
  <dcterms:created xsi:type="dcterms:W3CDTF">2024-12-12T05:47:00Z</dcterms:created>
  <dcterms:modified xsi:type="dcterms:W3CDTF">2024-12-12T06:03:00Z</dcterms:modified>
</cp:coreProperties>
</file>