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C9A02C"/>
          <w:sz w:val="56"/>
        </w:rPr>
        <w:t>✦  SUPER SPA  ✦</w:t>
      </w:r>
    </w:p>
    <w:p>
      <w:pPr>
        <w:jc w:val="center"/>
      </w:pPr>
      <w:r>
        <w:rPr>
          <w:b/>
          <w:color w:val="1A1A2E"/>
          <w:sz w:val="32"/>
        </w:rPr>
        <w:t>Documentación Técnica del Proyecto</w:t>
      </w:r>
    </w:p>
    <w:p/>
    <w:p>
      <w:pPr>
        <w:jc w:val="center"/>
      </w:pPr>
      <w:r>
        <w:rPr>
          <w:i/>
          <w:color w:val="555555"/>
          <w:sz w:val="26"/>
        </w:rPr>
        <w:t>Herramientas, Frameworks y Librerías Utilizadas</w:t>
      </w:r>
    </w:p>
    <w:p/>
    <w:p/>
    <w:p>
      <w:pPr>
        <w:jc w:val="center"/>
      </w:pPr>
      <w:r>
        <w:rPr>
          <w:color w:val="555555"/>
          <w:sz w:val="22"/>
        </w:rPr>
        <w:t>Fecha: 10 de May de 2026</w:t>
      </w:r>
    </w:p>
    <w:p>
      <w:r>
        <w:br w:type="page"/>
      </w:r>
    </w:p>
    <w:p>
      <w:r>
        <w:rPr>
          <w:b/>
          <w:color w:val="C9A02C"/>
          <w:sz w:val="28"/>
        </w:rPr>
        <w:t>1.  Descripción General del Proyecto</w:t>
      </w:r>
    </w:p>
    <w:p>
      <w:r>
        <w:rPr>
          <w:i w:val="0"/>
          <w:color w:val="555555"/>
          <w:sz w:val="22"/>
        </w:rPr>
        <w:t>Super SPA es un sistema de gestión para salón de belleza / spa. Permite administrar citas, servicios, empleados (especialistas) y clientes, con paneles diferenciados para cada rol: Administrador, Empleado y Cliente. Incluye reservas en línea, reseñas, notificaciones y soporte para modo oscuro/claro.</w:t>
      </w:r>
    </w:p>
    <w:p/>
    <w:p>
      <w:r>
        <w:rPr>
          <w:b/>
          <w:color w:val="C9A02C"/>
          <w:sz w:val="28"/>
        </w:rPr>
        <w:t>2.  Arquitectura General</w:t>
      </w:r>
    </w:p>
    <w:p>
      <w:r>
        <w:rPr>
          <w:i w:val="0"/>
          <w:color w:val="555555"/>
          <w:sz w:val="22"/>
        </w:rPr>
        <w:t>El proyecto sigue el patrón MPA/SPA híbrido conocido como 'Monolito Moderno':</w:t>
        <w:br/>
        <w:t xml:space="preserve">  • El backend (Laravel) expone rutas y controladores que devuelven páginas Inertia.</w:t>
        <w:br/>
        <w:t xml:space="preserve">  • El frontend (React) recibe los datos como props y renderiza la UI sin recargar la página.</w:t>
        <w:br/>
        <w:t xml:space="preserve">  • No existe una API REST separada; todo fluye a través de Inertia.js.</w:t>
      </w:r>
    </w:p>
    <w:p/>
    <w:p>
      <w:r>
        <w:rPr>
          <w:b/>
          <w:color w:val="C9A02C"/>
          <w:sz w:val="28"/>
        </w:rPr>
        <w:t>3.  Herramientas Principales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701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Categoría</w:t>
            </w:r>
          </w:p>
        </w:tc>
        <w:tc>
          <w:tcPr>
            <w:tcW w:type="dxa" w:w="1984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Herramienta</w:t>
            </w:r>
          </w:p>
        </w:tc>
        <w:tc>
          <w:tcPr>
            <w:tcW w:type="dxa" w:w="3118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¿Por qué se usa?</w:t>
            </w:r>
          </w:p>
        </w:tc>
        <w:tc>
          <w:tcPr>
            <w:tcW w:type="dxa" w:w="3402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¿Para qué se usa?</w:t>
            </w:r>
          </w:p>
        </w:tc>
      </w:tr>
      <w:tr>
        <w:tc>
          <w:tcPr>
            <w:tcW w:type="dxa" w:w="2280"/>
            <w:shd w:val="clear" w:color="auto" w:fill="FDF6E3"/>
          </w:tcPr>
          <w:p>
            <w:r>
              <w:rPr>
                <w:b/>
                <w:sz w:val="18"/>
              </w:rPr>
              <w:t>Backend</w:t>
            </w:r>
          </w:p>
        </w:tc>
        <w:tc>
          <w:tcPr>
            <w:tcW w:type="dxa" w:w="2280"/>
            <w:shd w:val="clear" w:color="auto" w:fill="FDF6E3"/>
          </w:tcPr>
          <w:p>
            <w:r>
              <w:rPr>
                <w:b/>
                <w:color w:val="1A1A2E"/>
                <w:sz w:val="20"/>
              </w:rPr>
              <w:t>Laravel 12</w:t>
            </w:r>
            <w:r>
              <w:rPr>
                <w:i/>
                <w:color w:val="555555"/>
                <w:sz w:val="16"/>
              </w:rPr>
              <w:br/>
              <w:t>v12.x  (PHP 8.2+)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Framework PHP más maduro del ecosistema: ORM integrado, migraciones, autenticación, colas, scheduler y amplia comunidad.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Base del servidor: rutas web, controladores MVC, lógica de negocio (citas, servicios, empleados), migraciones de base de datos y seeders.</w:t>
            </w:r>
          </w:p>
        </w:tc>
      </w:tr>
      <w:tr>
        <w:tc>
          <w:tcPr>
            <w:tcW w:type="dxa" w:w="2280"/>
            <w:shd w:val="clear" w:color="auto" w:fill="FDF6E3"/>
          </w:tcPr>
          <w:p>
            <w:r>
              <w:rPr>
                <w:b/>
                <w:sz w:val="18"/>
              </w:rPr>
              <w:t>Backend</w:t>
            </w:r>
          </w:p>
        </w:tc>
        <w:tc>
          <w:tcPr>
            <w:tcW w:type="dxa" w:w="2280"/>
            <w:shd w:val="clear" w:color="auto" w:fill="FDF6E3"/>
          </w:tcPr>
          <w:p>
            <w:r>
              <w:rPr>
                <w:b/>
                <w:color w:val="1A1A2E"/>
                <w:sz w:val="20"/>
              </w:rPr>
              <w:t>Laravel Sanctum</w:t>
            </w:r>
            <w:r>
              <w:rPr>
                <w:i/>
                <w:color w:val="555555"/>
                <w:sz w:val="16"/>
              </w:rPr>
              <w:br/>
              <w:t>v4.x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Solución ligera de autenticación de Laravel; ideal cuando no se necesita OAuth completo.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Manejo de sesiones y autenticación de usuarios (admin, empleado, cliente) mediante cookies de sesión.</w:t>
            </w:r>
          </w:p>
        </w:tc>
      </w:tr>
      <w:tr>
        <w:tc>
          <w:tcPr>
            <w:tcW w:type="dxa" w:w="2280"/>
            <w:shd w:val="clear" w:color="auto" w:fill="FDF6E3"/>
          </w:tcPr>
          <w:p>
            <w:r>
              <w:rPr>
                <w:b/>
                <w:sz w:val="18"/>
              </w:rPr>
              <w:t>Backend</w:t>
            </w:r>
          </w:p>
        </w:tc>
        <w:tc>
          <w:tcPr>
            <w:tcW w:type="dxa" w:w="2280"/>
            <w:shd w:val="clear" w:color="auto" w:fill="FDF6E3"/>
          </w:tcPr>
          <w:p>
            <w:r>
              <w:rPr>
                <w:b/>
                <w:color w:val="1A1A2E"/>
                <w:sz w:val="20"/>
              </w:rPr>
              <w:t>Ziggy</w:t>
            </w:r>
            <w:r>
              <w:rPr>
                <w:i/>
                <w:color w:val="555555"/>
                <w:sz w:val="16"/>
              </w:rPr>
              <w:br/>
              <w:t>v2.x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Permite usar las rutas con nombre de Laravel directamente en JavaScript.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Genera URLs correctas desde React usando la función route() sin hardcodear paths.</w:t>
            </w:r>
          </w:p>
        </w:tc>
      </w:tr>
      <w:tr>
        <w:tc>
          <w:tcPr>
            <w:tcW w:type="dxa" w:w="2280"/>
            <w:shd w:val="clear" w:color="auto" w:fill="E8F4FD"/>
          </w:tcPr>
          <w:p>
            <w:r>
              <w:rPr>
                <w:b/>
                <w:sz w:val="18"/>
              </w:rPr>
              <w:t>Frontend</w:t>
            </w:r>
          </w:p>
        </w:tc>
        <w:tc>
          <w:tcPr>
            <w:tcW w:type="dxa" w:w="2280"/>
            <w:shd w:val="clear" w:color="auto" w:fill="E8F4FD"/>
          </w:tcPr>
          <w:p>
            <w:r>
              <w:rPr>
                <w:b/>
                <w:color w:val="1A1A2E"/>
                <w:sz w:val="20"/>
              </w:rPr>
              <w:t>React 18</w:t>
            </w:r>
            <w:r>
              <w:rPr>
                <w:i/>
                <w:color w:val="555555"/>
                <w:sz w:val="16"/>
              </w:rPr>
              <w:br/>
              <w:t>v18.3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Librería UI más popular; componentes reutilizables, Virtual DOM eficiente y ecosistema enorme.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Toda la interfaz visual: dashboards, formularios de reserva, listados de citas, reseñas con estrellas, modales, etc.</w:t>
            </w:r>
          </w:p>
        </w:tc>
      </w:tr>
      <w:tr>
        <w:tc>
          <w:tcPr>
            <w:tcW w:type="dxa" w:w="2280"/>
            <w:shd w:val="clear" w:color="auto" w:fill="E8F4FD"/>
          </w:tcPr>
          <w:p>
            <w:r>
              <w:rPr>
                <w:b/>
                <w:sz w:val="18"/>
              </w:rPr>
              <w:t>Frontend</w:t>
            </w:r>
          </w:p>
        </w:tc>
        <w:tc>
          <w:tcPr>
            <w:tcW w:type="dxa" w:w="2280"/>
            <w:shd w:val="clear" w:color="auto" w:fill="E8F4FD"/>
          </w:tcPr>
          <w:p>
            <w:r>
              <w:rPr>
                <w:b/>
                <w:color w:val="1A1A2E"/>
                <w:sz w:val="20"/>
              </w:rPr>
              <w:t>Inertia.js</w:t>
            </w:r>
            <w:r>
              <w:rPr>
                <w:i/>
                <w:color w:val="555555"/>
                <w:sz w:val="16"/>
              </w:rPr>
              <w:br/>
              <w:t>v2.x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Elimina la necesidad de construir una API REST separada. Laravel y React conviven en el mismo proyecto.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Puente entre Laravel y React: el controlador devuelve un componente React con sus datos como props, con SPA routing automático.</w:t>
            </w:r>
          </w:p>
        </w:tc>
      </w:tr>
      <w:tr>
        <w:tc>
          <w:tcPr>
            <w:tcW w:type="dxa" w:w="2280"/>
            <w:shd w:val="clear" w:color="auto" w:fill="F9F0FF"/>
          </w:tcPr>
          <w:p>
            <w:r>
              <w:rPr>
                <w:b/>
                <w:sz w:val="18"/>
              </w:rPr>
              <w:t>Estilos</w:t>
            </w:r>
          </w:p>
        </w:tc>
        <w:tc>
          <w:tcPr>
            <w:tcW w:type="dxa" w:w="2280"/>
            <w:shd w:val="clear" w:color="auto" w:fill="F9F0FF"/>
          </w:tcPr>
          <w:p>
            <w:r>
              <w:rPr>
                <w:b/>
                <w:color w:val="1A1A2E"/>
                <w:sz w:val="20"/>
              </w:rPr>
              <w:t>Tailwind CSS</w:t>
            </w:r>
            <w:r>
              <w:rPr>
                <w:i/>
                <w:color w:val="555555"/>
                <w:sz w:val="16"/>
              </w:rPr>
              <w:br/>
              <w:t>v3.4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Utility-first CSS: clases atómicas predecibles, tema personalizable y no genera CSS no usado.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Todo el diseño visual: paleta dorada personalizada, modo oscuro, tipografía (Montserrat / EB Garamond), sombras de lujo.</w:t>
            </w:r>
          </w:p>
        </w:tc>
      </w:tr>
      <w:tr>
        <w:tc>
          <w:tcPr>
            <w:tcW w:type="dxa" w:w="2280"/>
            <w:shd w:val="clear" w:color="auto" w:fill="F9F0FF"/>
          </w:tcPr>
          <w:p>
            <w:r>
              <w:rPr>
                <w:b/>
                <w:sz w:val="18"/>
              </w:rPr>
              <w:t>Estilos</w:t>
            </w:r>
          </w:p>
        </w:tc>
        <w:tc>
          <w:tcPr>
            <w:tcW w:type="dxa" w:w="2280"/>
            <w:shd w:val="clear" w:color="auto" w:fill="F9F0FF"/>
          </w:tcPr>
          <w:p>
            <w:r>
              <w:rPr>
                <w:b/>
                <w:color w:val="1A1A2E"/>
                <w:sz w:val="20"/>
              </w:rPr>
              <w:t>Headless UI</w:t>
            </w:r>
            <w:r>
              <w:rPr>
                <w:i/>
                <w:color w:val="555555"/>
                <w:sz w:val="16"/>
              </w:rPr>
              <w:br/>
              <w:t>v2.x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Componentes accesibles sin estilos propios; se combinan perfectamente con Tailwind.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Componentes interactivos accesibles: Dialogs (modales), Transitions, Listboxes (selects personalizados).</w:t>
            </w:r>
          </w:p>
        </w:tc>
      </w:tr>
      <w:tr>
        <w:tc>
          <w:tcPr>
            <w:tcW w:type="dxa" w:w="2280"/>
            <w:shd w:val="clear" w:color="auto" w:fill="E8FDF0"/>
          </w:tcPr>
          <w:p>
            <w:r>
              <w:rPr>
                <w:b/>
                <w:sz w:val="18"/>
              </w:rPr>
              <w:t>Build</w:t>
            </w:r>
          </w:p>
        </w:tc>
        <w:tc>
          <w:tcPr>
            <w:tcW w:type="dxa" w:w="2280"/>
            <w:shd w:val="clear" w:color="auto" w:fill="E8FDF0"/>
          </w:tcPr>
          <w:p>
            <w:r>
              <w:rPr>
                <w:b/>
                <w:color w:val="1A1A2E"/>
                <w:sz w:val="20"/>
              </w:rPr>
              <w:t>Vite</w:t>
            </w:r>
            <w:r>
              <w:rPr>
                <w:i/>
                <w:color w:val="555555"/>
                <w:sz w:val="16"/>
              </w:rPr>
              <w:br/>
              <w:t>v7.x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Bundler de nueva generación: arranque instantáneo en dev y build muy rápido gracias a ESModules nativos.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Compila y sirve el código React+JSX en desarrollo y genera el bundle optimizado para producción.</w:t>
            </w:r>
          </w:p>
        </w:tc>
      </w:tr>
      <w:tr>
        <w:tc>
          <w:tcPr>
            <w:tcW w:type="dxa" w:w="2280"/>
            <w:shd w:val="clear" w:color="auto" w:fill="FFF8E1"/>
          </w:tcPr>
          <w:p>
            <w:r>
              <w:rPr>
                <w:b/>
                <w:sz w:val="18"/>
              </w:rPr>
              <w:t>HTTP</w:t>
            </w:r>
          </w:p>
        </w:tc>
        <w:tc>
          <w:tcPr>
            <w:tcW w:type="dxa" w:w="2280"/>
            <w:shd w:val="clear" w:color="auto" w:fill="FFF8E1"/>
          </w:tcPr>
          <w:p>
            <w:r>
              <w:rPr>
                <w:b/>
                <w:color w:val="1A1A2E"/>
                <w:sz w:val="20"/>
              </w:rPr>
              <w:t>Axios</w:t>
            </w:r>
            <w:r>
              <w:rPr>
                <w:i/>
                <w:color w:val="555555"/>
                <w:sz w:val="16"/>
              </w:rPr>
              <w:br/>
              <w:t>v1.x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Cliente HTTP con interceptores, manejo de errores y soporte nativo para CSRF tokens de Laravel.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Peticiones AJAX puntuales que no pasan por Inertia (ej.: validaciones en tiempo real, endpoints auxiliares).</w:t>
            </w:r>
          </w:p>
        </w:tc>
      </w:tr>
      <w:tr>
        <w:tc>
          <w:tcPr>
            <w:tcW w:type="dxa" w:w="2280"/>
            <w:shd w:val="clear" w:color="auto" w:fill="FDE8E8"/>
          </w:tcPr>
          <w:p>
            <w:r>
              <w:rPr>
                <w:b/>
                <w:sz w:val="18"/>
              </w:rPr>
              <w:t>Base de Datos</w:t>
            </w:r>
          </w:p>
        </w:tc>
        <w:tc>
          <w:tcPr>
            <w:tcW w:type="dxa" w:w="2280"/>
            <w:shd w:val="clear" w:color="auto" w:fill="FDE8E8"/>
          </w:tcPr>
          <w:p>
            <w:r>
              <w:rPr>
                <w:b/>
                <w:color w:val="1A1A2E"/>
                <w:sz w:val="20"/>
              </w:rPr>
              <w:t>MySQL (XAMPP)</w:t>
            </w:r>
            <w:r>
              <w:rPr>
                <w:i/>
                <w:color w:val="555555"/>
                <w:sz w:val="16"/>
              </w:rPr>
              <w:br/>
              <w:t>v—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Motor relacional estable, bien soportado por Laravel Eloquent y popular en entornos de desarrollo local Windows.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Almacena todos los datos: usuarios, clientes, empleados, citas, servicios, categorías, reseñas, notificaciones.</w:t>
            </w:r>
          </w:p>
        </w:tc>
      </w:tr>
      <w:tr>
        <w:tc>
          <w:tcPr>
            <w:tcW w:type="dxa" w:w="2280"/>
            <w:shd w:val="clear" w:color="auto" w:fill="F0F0F0"/>
          </w:tcPr>
          <w:p>
            <w:r>
              <w:rPr>
                <w:b/>
                <w:sz w:val="18"/>
              </w:rPr>
              <w:t>Dev Tools</w:t>
            </w:r>
          </w:p>
        </w:tc>
        <w:tc>
          <w:tcPr>
            <w:tcW w:type="dxa" w:w="2280"/>
            <w:shd w:val="clear" w:color="auto" w:fill="F0F0F0"/>
          </w:tcPr>
          <w:p>
            <w:r>
              <w:rPr>
                <w:b/>
                <w:color w:val="1A1A2E"/>
                <w:sz w:val="20"/>
              </w:rPr>
              <w:t>Laravel Breeze</w:t>
            </w:r>
            <w:r>
              <w:rPr>
                <w:i/>
                <w:color w:val="555555"/>
                <w:sz w:val="16"/>
              </w:rPr>
              <w:br/>
              <w:t>v2.x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Scaffolding oficial de Laravel para autenticación; genera el código base limpio y modificable.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Generó las vistas y rutas iniciales de login, registro, reseteo de contraseña y verificación de email.</w:t>
            </w:r>
          </w:p>
        </w:tc>
      </w:tr>
      <w:tr>
        <w:tc>
          <w:tcPr>
            <w:tcW w:type="dxa" w:w="2280"/>
            <w:shd w:val="clear" w:color="auto" w:fill="F0F0F0"/>
          </w:tcPr>
          <w:p>
            <w:r>
              <w:rPr>
                <w:b/>
                <w:sz w:val="18"/>
              </w:rPr>
              <w:t>Dev Tools</w:t>
            </w:r>
          </w:p>
        </w:tc>
        <w:tc>
          <w:tcPr>
            <w:tcW w:type="dxa" w:w="2280"/>
            <w:shd w:val="clear" w:color="auto" w:fill="F0F0F0"/>
          </w:tcPr>
          <w:p>
            <w:r>
              <w:rPr>
                <w:b/>
                <w:color w:val="1A1A2E"/>
                <w:sz w:val="20"/>
              </w:rPr>
              <w:t>Laravel Pint</w:t>
            </w:r>
            <w:r>
              <w:rPr>
                <w:i/>
                <w:color w:val="555555"/>
                <w:sz w:val="16"/>
              </w:rPr>
              <w:br/>
              <w:t>v1.x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Formateador de código PHP oficial de Laravel; sin configuración necesaria.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Mantiene el código PHP con estilo consistente (PSR-12 + reglas de Laravel).</w:t>
            </w:r>
          </w:p>
        </w:tc>
      </w:tr>
      <w:tr>
        <w:tc>
          <w:tcPr>
            <w:tcW w:type="dxa" w:w="2280"/>
            <w:shd w:val="clear" w:color="auto" w:fill="F0F0F0"/>
          </w:tcPr>
          <w:p>
            <w:r>
              <w:rPr>
                <w:b/>
                <w:sz w:val="18"/>
              </w:rPr>
              <w:t>Dev Tools</w:t>
            </w:r>
          </w:p>
        </w:tc>
        <w:tc>
          <w:tcPr>
            <w:tcW w:type="dxa" w:w="2280"/>
            <w:shd w:val="clear" w:color="auto" w:fill="F0F0F0"/>
          </w:tcPr>
          <w:p>
            <w:r>
              <w:rPr>
                <w:b/>
                <w:color w:val="1A1A2E"/>
                <w:sz w:val="20"/>
              </w:rPr>
              <w:t>Faker PHP</w:t>
            </w:r>
            <w:r>
              <w:rPr>
                <w:i/>
                <w:color w:val="555555"/>
                <w:sz w:val="16"/>
              </w:rPr>
              <w:br/>
              <w:t>v1.x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Generador de datos falsos realistas para pruebas.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Seeders de base de datos: crea clientes, empleados, citas y servicios de prueba automáticamente.</w:t>
            </w:r>
          </w:p>
        </w:tc>
      </w:tr>
      <w:tr>
        <w:tc>
          <w:tcPr>
            <w:tcW w:type="dxa" w:w="2280"/>
            <w:shd w:val="clear" w:color="auto" w:fill="E0F7FA"/>
          </w:tcPr>
          <w:p>
            <w:r>
              <w:rPr>
                <w:b/>
                <w:sz w:val="18"/>
              </w:rPr>
              <w:t>Testing</w:t>
            </w:r>
          </w:p>
        </w:tc>
        <w:tc>
          <w:tcPr>
            <w:tcW w:type="dxa" w:w="2280"/>
            <w:shd w:val="clear" w:color="auto" w:fill="E0F7FA"/>
          </w:tcPr>
          <w:p>
            <w:r>
              <w:rPr>
                <w:b/>
                <w:color w:val="1A1A2E"/>
                <w:sz w:val="20"/>
              </w:rPr>
              <w:t>PHPUnit</w:t>
            </w:r>
            <w:r>
              <w:rPr>
                <w:i/>
                <w:color w:val="555555"/>
                <w:sz w:val="16"/>
              </w:rPr>
              <w:br/>
              <w:t>v11.x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Framework de testing estándar para PHP, integrado nativamente en Laravel.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Pruebas unitarias e de integración del backend (controladores, modelos, reglas de negocio).</w:t>
            </w:r>
          </w:p>
        </w:tc>
      </w:tr>
    </w:tbl>
    <w:p/>
    <w:p>
      <w:r>
        <w:br w:type="page"/>
      </w:r>
    </w:p>
    <w:p>
      <w:r>
        <w:rPr>
          <w:b/>
          <w:color w:val="C9A02C"/>
          <w:sz w:val="28"/>
        </w:rPr>
        <w:t>4.  Cómo se Relacionan las Herramientas</w:t>
      </w:r>
    </w:p>
    <w:p>
      <w:r>
        <w:rPr>
          <w:i w:val="0"/>
          <w:color w:val="555555"/>
          <w:sz w:val="20"/>
        </w:rPr>
        <w:t>┌─────────────────────────────────────────────────────────┐</w:t>
        <w:br/>
        <w:t>│                   NAVEGADOR (Cliente)                    │</w:t>
        <w:br/>
        <w:t>│          React 18  ◄──►  Inertia.js  ◄──►  Axios        │</w:t>
        <w:br/>
        <w:t>│          Tailwind CSS  +  Headless UI                    │</w:t>
        <w:br/>
        <w:t>└────────────────────┬────────────────────────────────────┘</w:t>
        <w:br/>
        <w:t xml:space="preserve">                     │  HTTP / Inertia Protocol</w:t>
        <w:br/>
        <w:t>┌────────────────────▼────────────────────────────────────┐</w:t>
        <w:br/>
        <w:t>│                  SERVIDOR (Laravel 12)                   │</w:t>
        <w:br/>
        <w:t>│   Rutas ──► Controladores ──► Eloquent ORM ──► MySQL     │</w:t>
        <w:br/>
        <w:t>│            Sanctum (Auth)  +  Ziggy (Rutas)             │</w:t>
        <w:br/>
        <w:t>└─────────────────────────────────────────────────────────┘</w:t>
        <w:br/>
        <w:t xml:space="preserve">                     ▲</w:t>
        <w:br/>
        <w:t xml:space="preserve">              Vite (Build Tool)</w:t>
      </w:r>
    </w:p>
    <w:p/>
    <w:p>
      <w:r>
        <w:rPr>
          <w:i w:val="0"/>
          <w:color w:val="555555"/>
          <w:sz w:val="22"/>
        </w:rPr>
        <w:t>Flujo de una petición típica:</w:t>
        <w:br/>
        <w:t>1. El usuario hace clic en 'Reservar cita' en React.</w:t>
        <w:br/>
        <w:t>2. Inertia.js intercepta la navegación y hace un fetch al servidor.</w:t>
        <w:br/>
        <w:t>3. El Controlador de Laravel valida, consulta la BD y devuelve datos JSON encapsulados en Inertia.</w:t>
        <w:br/>
        <w:t>4. React recibe los datos como props y re-renderiza solo el componente necesario.</w:t>
        <w:br/>
        <w:t>5. Tailwind + Headless UI aplican estilos y comportamiento accesible.</w:t>
      </w:r>
    </w:p>
    <w:p/>
    <w:p>
      <w:r>
        <w:rPr>
          <w:b/>
          <w:color w:val="C9A02C"/>
          <w:sz w:val="28"/>
        </w:rPr>
        <w:t>5.  Decisiones de Diseño Clave</w:t>
      </w:r>
    </w:p>
    <w:p>
      <w:pPr>
        <w:pStyle w:val="ListBullet"/>
      </w:pPr>
      <w:r>
        <w:rPr>
          <w:b/>
          <w:color w:val="1A1A2E"/>
          <w:sz w:val="22"/>
        </w:rPr>
        <w:t xml:space="preserve">Inertia.js en lugar de API REST: </w:t>
      </w:r>
      <w:r>
        <w:rPr>
          <w:color w:val="555555"/>
          <w:sz w:val="22"/>
        </w:rPr>
        <w:t>Evita duplicar lógica de autenticación, validación y rutas entre dos proyectos separados. El equipo trabaja en un solo repositorio y Laravel sigue siendo la fuente de verdad.</w:t>
      </w:r>
    </w:p>
    <w:p>
      <w:pPr>
        <w:pStyle w:val="ListBullet"/>
      </w:pPr>
      <w:r>
        <w:rPr>
          <w:b/>
          <w:color w:val="1A1A2E"/>
          <w:sz w:val="22"/>
        </w:rPr>
        <w:t xml:space="preserve">Tailwind CSS con paleta personalizada: </w:t>
      </w:r>
      <w:r>
        <w:rPr>
          <w:color w:val="555555"/>
          <w:sz w:val="22"/>
        </w:rPr>
        <w:t>El diseño 'luxury spa' requiere colores dorados y superficies oscuras específicas. Tailwind permite definir estos tokens en tailwind.config.js y usarlos con clases predecibles.</w:t>
      </w:r>
    </w:p>
    <w:p>
      <w:pPr>
        <w:pStyle w:val="ListBullet"/>
      </w:pPr>
      <w:r>
        <w:rPr>
          <w:b/>
          <w:color w:val="1A1A2E"/>
          <w:sz w:val="22"/>
        </w:rPr>
        <w:t xml:space="preserve">Modo oscuro por defecto: </w:t>
      </w:r>
      <w:r>
        <w:rPr>
          <w:color w:val="555555"/>
          <w:sz w:val="22"/>
        </w:rPr>
        <w:t>La aplicación inicia en dark mode (ThemeContext persiste en localStorage). El salón quiso una estética elegante de noche para destacar en tabletas de recepción.</w:t>
      </w:r>
    </w:p>
    <w:p>
      <w:pPr>
        <w:pStyle w:val="ListBullet"/>
      </w:pPr>
      <w:r>
        <w:rPr>
          <w:b/>
          <w:color w:val="1A1A2E"/>
          <w:sz w:val="22"/>
        </w:rPr>
        <w:t xml:space="preserve">Múltiples layouts por rol: </w:t>
      </w:r>
      <w:r>
        <w:rPr>
          <w:color w:val="555555"/>
          <w:sz w:val="22"/>
        </w:rPr>
        <w:t>AdminLayout, EmpleadoLayout y ClienteLayout garantizan que cada usuario solo vea la navegación y opciones de su rol, sin condiciones if/else dispersas en el código.</w:t>
      </w:r>
    </w:p>
    <w:p>
      <w:pPr>
        <w:pStyle w:val="ListBullet"/>
      </w:pPr>
      <w:r>
        <w:rPr>
          <w:b/>
          <w:color w:val="1A1A2E"/>
          <w:sz w:val="22"/>
        </w:rPr>
        <w:t xml:space="preserve">XAMPP + MySQL local: </w:t>
      </w:r>
      <w:r>
        <w:rPr>
          <w:color w:val="555555"/>
          <w:sz w:val="22"/>
        </w:rPr>
        <w:t>Entorno de desarrollo en Windows sin Docker. Configuración mínima para el equipo.</w:t>
      </w:r>
    </w:p>
    <w:p/>
    <w:p>
      <w:pPr>
        <w:jc w:val="center"/>
      </w:pPr>
      <w:r>
        <w:rPr>
          <w:i/>
          <w:color w:val="AAAAAA"/>
          <w:sz w:val="18"/>
        </w:rPr>
        <w:t>Super SPA  ·  Documentación generada el 10/05/2026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