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Baseline Pass-Through Regression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Baseline Pass-Through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0.415***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(0.050)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(0.123)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0.140+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(0.075)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(0.061)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(0.077)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-0.110+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(0.058)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(0.082)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(0.059)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(0.090)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(0.041)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(0.057)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in ECB Policy Rate,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(0.055)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Newey-West standard errors with 12 lags are reported in parentheses.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 dependent variable is the monthly change in the euro-area NFC lending rate.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Immediate and lagged ECB policy-rate changes are included (with lags up to twelve months).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2026-08-06T21:30:23Z</dcterms:modified>
  <cp:category/>
</cp:coreProperties>
</file>