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Pass-Through Regression Controlling for Inflation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Pass-Through Regression Controlling for Inflation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-0.135*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model includes contemporaneous and lagged ECB policy-rate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model includes contemporaneous and twelve lagged monthly HICP controls.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HICP coefficients are omitted from the table for brevity.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full specification including all HICP coefficients is reported in Appendix Table A.1.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2026-08-06T21:36:28Z</dcterms:modified>
  <cp:category/>
</cp:coreProperties>
</file>