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46B5" w14:textId="5CD641DF" w:rsidR="00DA3CD3" w:rsidRDefault="00DA3CD3">
      <w:pPr>
        <w:rPr>
          <w:lang w:val="es-419"/>
        </w:rPr>
      </w:pPr>
      <w:r>
        <w:rPr>
          <w:lang w:val="es-419"/>
        </w:rPr>
        <w:t>Tabla Caja negra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3CD3" w14:paraId="3E9D606F" w14:textId="77777777" w:rsidTr="00DA3CD3">
        <w:trPr>
          <w:trHeight w:val="260"/>
        </w:trPr>
        <w:tc>
          <w:tcPr>
            <w:tcW w:w="3116" w:type="dxa"/>
            <w:vMerge w:val="restart"/>
          </w:tcPr>
          <w:p w14:paraId="09237017" w14:textId="4FD94C01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Entradas</w:t>
            </w:r>
          </w:p>
        </w:tc>
        <w:tc>
          <w:tcPr>
            <w:tcW w:w="3117" w:type="dxa"/>
          </w:tcPr>
          <w:p w14:paraId="1F1087C1" w14:textId="1E0419DC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Materiales</w:t>
            </w:r>
          </w:p>
        </w:tc>
        <w:tc>
          <w:tcPr>
            <w:tcW w:w="3117" w:type="dxa"/>
          </w:tcPr>
          <w:p w14:paraId="2F8FE6FE" w14:textId="4C245132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>Hidrogel base (alginato/GelMA), extracto de antocianinas</w:t>
            </w:r>
          </w:p>
        </w:tc>
      </w:tr>
      <w:tr w:rsidR="00DA3CD3" w14:paraId="503F2245" w14:textId="77777777" w:rsidTr="00DA3CD3">
        <w:tc>
          <w:tcPr>
            <w:tcW w:w="3116" w:type="dxa"/>
            <w:vMerge/>
          </w:tcPr>
          <w:p w14:paraId="35CD30C6" w14:textId="77777777" w:rsidR="00DA3CD3" w:rsidRDefault="00DA3CD3" w:rsidP="00DA3CD3">
            <w:pPr>
              <w:rPr>
                <w:lang w:val="es-419"/>
              </w:rPr>
            </w:pPr>
          </w:p>
        </w:tc>
        <w:tc>
          <w:tcPr>
            <w:tcW w:w="3117" w:type="dxa"/>
          </w:tcPr>
          <w:p w14:paraId="77CEA0FE" w14:textId="5B5D8F81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Estímulos externos</w:t>
            </w:r>
          </w:p>
        </w:tc>
        <w:tc>
          <w:tcPr>
            <w:tcW w:w="3117" w:type="dxa"/>
          </w:tcPr>
          <w:p w14:paraId="1BD4DD6B" w14:textId="3CEC61E9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>Fármacos, soluciones de pH conocido para calibración</w:t>
            </w:r>
          </w:p>
        </w:tc>
      </w:tr>
      <w:tr w:rsidR="00DA3CD3" w14:paraId="3101CC9C" w14:textId="77777777" w:rsidTr="00DA3CD3">
        <w:tc>
          <w:tcPr>
            <w:tcW w:w="3116" w:type="dxa"/>
            <w:vMerge/>
          </w:tcPr>
          <w:p w14:paraId="21128716" w14:textId="77777777" w:rsidR="00DA3CD3" w:rsidRDefault="00DA3CD3" w:rsidP="00DA3CD3">
            <w:pPr>
              <w:rPr>
                <w:lang w:val="es-419"/>
              </w:rPr>
            </w:pPr>
          </w:p>
        </w:tc>
        <w:tc>
          <w:tcPr>
            <w:tcW w:w="3117" w:type="dxa"/>
          </w:tcPr>
          <w:p w14:paraId="0A5CB8A1" w14:textId="5E931073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Energía</w:t>
            </w:r>
          </w:p>
        </w:tc>
        <w:tc>
          <w:tcPr>
            <w:tcW w:w="3117" w:type="dxa"/>
          </w:tcPr>
          <w:p w14:paraId="5ED51E8C" w14:textId="61FB07AE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>Alimentación eléctrica para bioimpresora y sistema Arduino</w:t>
            </w:r>
          </w:p>
        </w:tc>
      </w:tr>
      <w:tr w:rsidR="00DA3CD3" w14:paraId="7ED9998E" w14:textId="77777777" w:rsidTr="00DA3CD3">
        <w:tc>
          <w:tcPr>
            <w:tcW w:w="3116" w:type="dxa"/>
            <w:vMerge w:val="restart"/>
          </w:tcPr>
          <w:p w14:paraId="2D1337CB" w14:textId="1D6FC97A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Salida</w:t>
            </w:r>
          </w:p>
        </w:tc>
        <w:tc>
          <w:tcPr>
            <w:tcW w:w="3117" w:type="dxa"/>
          </w:tcPr>
          <w:p w14:paraId="4CA01EE1" w14:textId="7BBA4EF1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Datos primarios</w:t>
            </w:r>
          </w:p>
        </w:tc>
        <w:tc>
          <w:tcPr>
            <w:tcW w:w="3117" w:type="dxa"/>
          </w:tcPr>
          <w:p w14:paraId="55502649" w14:textId="5FB56FCA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 xml:space="preserve">Valor numérico de pH en tiempo real, gráfica pH vs. </w:t>
            </w:r>
            <w:r w:rsidRPr="00DA3CD3">
              <w:rPr>
                <w:lang w:val="es-419"/>
              </w:rPr>
              <w:t>T</w:t>
            </w:r>
            <w:r w:rsidRPr="00DA3CD3">
              <w:rPr>
                <w:lang w:val="es-419"/>
              </w:rPr>
              <w:t>iempo</w:t>
            </w:r>
          </w:p>
        </w:tc>
      </w:tr>
      <w:tr w:rsidR="00DA3CD3" w14:paraId="6813D875" w14:textId="77777777" w:rsidTr="00DA3CD3">
        <w:tc>
          <w:tcPr>
            <w:tcW w:w="3116" w:type="dxa"/>
            <w:vMerge/>
          </w:tcPr>
          <w:p w14:paraId="7CE4D105" w14:textId="77777777" w:rsidR="00DA3CD3" w:rsidRDefault="00DA3CD3" w:rsidP="00DA3CD3">
            <w:pPr>
              <w:rPr>
                <w:lang w:val="es-419"/>
              </w:rPr>
            </w:pPr>
          </w:p>
        </w:tc>
        <w:tc>
          <w:tcPr>
            <w:tcW w:w="3117" w:type="dxa"/>
          </w:tcPr>
          <w:p w14:paraId="24A82F01" w14:textId="4ACFEB22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Señal</w:t>
            </w:r>
          </w:p>
        </w:tc>
        <w:tc>
          <w:tcPr>
            <w:tcW w:w="3117" w:type="dxa"/>
          </w:tcPr>
          <w:p w14:paraId="7133B782" w14:textId="1921186A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>Cambio de color visible en el hidrogel (ej. rosa a azul-verdoso)</w:t>
            </w:r>
          </w:p>
        </w:tc>
      </w:tr>
      <w:tr w:rsidR="00DA3CD3" w14:paraId="0816DA6D" w14:textId="77777777" w:rsidTr="00DA3CD3">
        <w:tc>
          <w:tcPr>
            <w:tcW w:w="3116" w:type="dxa"/>
            <w:vMerge/>
          </w:tcPr>
          <w:p w14:paraId="1BC57453" w14:textId="77777777" w:rsidR="00DA3CD3" w:rsidRDefault="00DA3CD3" w:rsidP="00DA3CD3">
            <w:pPr>
              <w:rPr>
                <w:lang w:val="es-419"/>
              </w:rPr>
            </w:pPr>
          </w:p>
        </w:tc>
        <w:tc>
          <w:tcPr>
            <w:tcW w:w="3117" w:type="dxa"/>
          </w:tcPr>
          <w:p w14:paraId="010C5B6A" w14:textId="3E1D5FBB" w:rsidR="00DA3CD3" w:rsidRDefault="00DA3CD3" w:rsidP="00DA3CD3">
            <w:pPr>
              <w:rPr>
                <w:lang w:val="es-419"/>
              </w:rPr>
            </w:pPr>
            <w:r>
              <w:rPr>
                <w:lang w:val="es-419"/>
              </w:rPr>
              <w:t>Alerta</w:t>
            </w:r>
          </w:p>
        </w:tc>
        <w:tc>
          <w:tcPr>
            <w:tcW w:w="3117" w:type="dxa"/>
          </w:tcPr>
          <w:p w14:paraId="521B9B04" w14:textId="0E0145BB" w:rsidR="00DA3CD3" w:rsidRPr="00DA3CD3" w:rsidRDefault="00DA3CD3" w:rsidP="00DA3CD3">
            <w:pPr>
              <w:rPr>
                <w:lang w:val="es-419"/>
              </w:rPr>
            </w:pPr>
            <w:r w:rsidRPr="00DA3CD3">
              <w:rPr>
                <w:lang w:val="es-419"/>
              </w:rPr>
              <w:t>Notificación al superar umbral de pH predefinido</w:t>
            </w:r>
          </w:p>
        </w:tc>
      </w:tr>
    </w:tbl>
    <w:p w14:paraId="70D88BD6" w14:textId="17262D39" w:rsidR="00DA3CD3" w:rsidRPr="00DA3CD3" w:rsidRDefault="00DA3CD3" w:rsidP="00DA3CD3">
      <w:pPr>
        <w:rPr>
          <w:lang w:val="es-419"/>
        </w:rPr>
      </w:pPr>
    </w:p>
    <w:sectPr w:rsidR="00DA3CD3" w:rsidRPr="00DA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D3"/>
    <w:rsid w:val="001767FB"/>
    <w:rsid w:val="00397A77"/>
    <w:rsid w:val="008B7F68"/>
    <w:rsid w:val="00A73C9A"/>
    <w:rsid w:val="00A7415E"/>
    <w:rsid w:val="00DA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1B6B"/>
  <w15:chartTrackingRefBased/>
  <w15:docId w15:val="{91860D1B-AC0D-4FB7-902A-5AF06513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Francesca Gygax Malca</dc:creator>
  <cp:keywords/>
  <dc:description/>
  <cp:lastModifiedBy>Ivana Francesca Gygax Malca</cp:lastModifiedBy>
  <cp:revision>2</cp:revision>
  <cp:lastPrinted>2025-10-13T13:50:00Z</cp:lastPrinted>
  <dcterms:created xsi:type="dcterms:W3CDTF">2025-10-13T13:53:00Z</dcterms:created>
  <dcterms:modified xsi:type="dcterms:W3CDTF">2025-10-13T13:53:00Z</dcterms:modified>
</cp:coreProperties>
</file>