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9B6A5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9B6A5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Installation of machine cover using ‘A’ frame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cover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B6A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Installation of machine cover using ‘A’ Frame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Default="009B6A5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9B6A59" w:rsidRPr="00B51633" w:rsidRDefault="009B6A5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185237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9B6A59" w:rsidRDefault="009B6A59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6A59" w:rsidTr="004F4230">
        <w:trPr>
          <w:cantSplit/>
          <w:trHeight w:val="2400"/>
        </w:trPr>
        <w:tc>
          <w:tcPr>
            <w:tcW w:w="566" w:type="dxa"/>
            <w:vMerge/>
          </w:tcPr>
          <w:p w:rsidR="009B6A59" w:rsidRDefault="009B6A59" w:rsidP="009B6A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6A59" w:rsidRDefault="009B6A59" w:rsidP="009B6A59">
            <w:r w:rsidRPr="00270D64">
              <w:rPr>
                <w:rFonts w:ascii="Times New Roman" w:hAnsi="Times New Roman" w:cs="Times New Roman"/>
                <w:sz w:val="20"/>
                <w:szCs w:val="20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6A59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B6A59" w:rsidRDefault="009B6A59" w:rsidP="009B6A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cover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machine cover,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6A59" w:rsidRDefault="009B6A59" w:rsidP="009B6A59">
            <w:r w:rsidRPr="00270D64">
              <w:rPr>
                <w:rFonts w:ascii="Times New Roman" w:hAnsi="Times New Roman" w:cs="Times New Roman"/>
                <w:sz w:val="20"/>
                <w:szCs w:val="20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6A59" w:rsidTr="004F4230">
        <w:trPr>
          <w:cantSplit/>
          <w:trHeight w:val="210"/>
        </w:trPr>
        <w:tc>
          <w:tcPr>
            <w:tcW w:w="566" w:type="dxa"/>
            <w:vMerge/>
          </w:tcPr>
          <w:p w:rsidR="009B6A59" w:rsidRDefault="009B6A59" w:rsidP="009B6A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6A59" w:rsidRDefault="009B6A59" w:rsidP="009B6A59">
            <w:r w:rsidRPr="00270D64">
              <w:rPr>
                <w:rFonts w:ascii="Times New Roman" w:hAnsi="Times New Roman" w:cs="Times New Roman"/>
                <w:sz w:val="20"/>
                <w:szCs w:val="20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6A59" w:rsidRDefault="009B6A59" w:rsidP="009B6A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6A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6A5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6A5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6A5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43A4C-D20F-4CDC-A50B-35D83E7B8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2018-02-12T01:34:00Z</dcterms:created>
  <dcterms:modified xsi:type="dcterms:W3CDTF">2018-02-12T01:34:00Z</dcterms:modified>
</cp:coreProperties>
</file>