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E17C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505A Airport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4E17C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unload </w:t>
            </w:r>
            <w:r w:rsidR="00AF014D">
              <w:rPr>
                <w:rFonts w:ascii="Times New Roman" w:hAnsi="Times New Roman" w:cs="Times New Roman"/>
                <w:sz w:val="22"/>
              </w:rPr>
              <w:t xml:space="preserve">cases </w:t>
            </w:r>
            <w:r>
              <w:rPr>
                <w:rFonts w:ascii="Times New Roman" w:hAnsi="Times New Roman" w:cs="Times New Roman"/>
                <w:sz w:val="22"/>
              </w:rPr>
              <w:t xml:space="preserve">from forwarder lorry and detach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4E17CE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CA65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505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Airport Rd </w:t>
            </w:r>
          </w:p>
          <w:p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CA659F">
              <w:rPr>
                <w:rFonts w:ascii="Times New Roman" w:hAnsi="Times New Roman"/>
                <w:sz w:val="20"/>
                <w:lang w:eastAsia="zh-CN"/>
              </w:rPr>
              <w:t>ering &amp; Aerospace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A65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F6710A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FF103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037991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991" w:rsidTr="00443C86">
        <w:trPr>
          <w:cantSplit/>
          <w:trHeight w:val="1879"/>
        </w:trPr>
        <w:tc>
          <w:tcPr>
            <w:tcW w:w="565" w:type="dxa"/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99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/>
        </w:tc>
      </w:tr>
      <w:tr w:rsidR="00037991" w:rsidTr="00443C86">
        <w:trPr>
          <w:cantSplit/>
          <w:trHeight w:val="1170"/>
        </w:trPr>
        <w:tc>
          <w:tcPr>
            <w:tcW w:w="565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/>
        </w:tc>
      </w:tr>
      <w:tr w:rsidR="00037991" w:rsidTr="00446FFA">
        <w:trPr>
          <w:cantSplit/>
          <w:trHeight w:val="2445"/>
        </w:trPr>
        <w:tc>
          <w:tcPr>
            <w:tcW w:w="565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/>
        </w:tc>
      </w:tr>
      <w:tr w:rsidR="00037991" w:rsidTr="00443C86">
        <w:trPr>
          <w:cantSplit/>
          <w:trHeight w:val="540"/>
        </w:trPr>
        <w:tc>
          <w:tcPr>
            <w:tcW w:w="565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/>
        </w:tc>
      </w:tr>
      <w:tr w:rsidR="00037991" w:rsidTr="00443C86">
        <w:trPr>
          <w:cantSplit/>
          <w:trHeight w:val="300"/>
        </w:trPr>
        <w:tc>
          <w:tcPr>
            <w:tcW w:w="565" w:type="dxa"/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/>
        </w:tc>
      </w:tr>
      <w:tr w:rsidR="00037991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cases from forwarder lorry and detach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/>
        </w:tc>
      </w:tr>
      <w:tr w:rsidR="00037991" w:rsidTr="00443C86">
        <w:trPr>
          <w:cantSplit/>
          <w:trHeight w:val="320"/>
        </w:trPr>
        <w:tc>
          <w:tcPr>
            <w:tcW w:w="565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/>
        </w:tc>
      </w:tr>
      <w:tr w:rsidR="0003799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37991" w:rsidRPr="009A2F8F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/>
        </w:tc>
      </w:tr>
      <w:tr w:rsidR="00037991" w:rsidTr="00443C86">
        <w:trPr>
          <w:cantSplit/>
          <w:trHeight w:val="2025"/>
        </w:trPr>
        <w:tc>
          <w:tcPr>
            <w:tcW w:w="565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bookmarkStart w:id="0" w:name="_GoBack"/>
            <w:bookmarkEnd w:id="0"/>
          </w:p>
        </w:tc>
      </w:tr>
      <w:tr w:rsidR="00037991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>
            <w:r w:rsidRPr="00B32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7991" w:rsidRDefault="00037991" w:rsidP="0003799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3B1" w:rsidRDefault="008823B1">
      <w:r>
        <w:separator/>
      </w:r>
    </w:p>
  </w:endnote>
  <w:endnote w:type="continuationSeparator" w:id="0">
    <w:p w:rsidR="008823B1" w:rsidRDefault="0088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04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04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043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04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3B1" w:rsidRDefault="008823B1">
      <w:r>
        <w:separator/>
      </w:r>
    </w:p>
  </w:footnote>
  <w:footnote w:type="continuationSeparator" w:id="0">
    <w:p w:rsidR="008823B1" w:rsidRDefault="008823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134FF6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3554E"/>
    <w:rsid w:val="00443C86"/>
    <w:rsid w:val="00446FFA"/>
    <w:rsid w:val="00477045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6E3A06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500F4"/>
    <w:rsid w:val="00A75319"/>
    <w:rsid w:val="00A903AD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A659F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9E32E-F4AD-484B-9D80-557DF0DD7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2023-10-23T07:08:00Z</cp:lastPrinted>
  <dcterms:created xsi:type="dcterms:W3CDTF">2023-10-23T00:49:00Z</dcterms:created>
  <dcterms:modified xsi:type="dcterms:W3CDTF">2023-10-23T07:11:00Z</dcterms:modified>
</cp:coreProperties>
</file>