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045C2A">
              <w:rPr>
                <w:sz w:val="20"/>
                <w:lang w:eastAsia="zh-CN"/>
              </w:rPr>
              <w:t xml:space="preserve"> Tractor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045C2A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45C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11/10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045C2A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5C2A" w:rsidTr="00443C86">
        <w:trPr>
          <w:cantSplit/>
          <w:trHeight w:val="1879"/>
        </w:trPr>
        <w:tc>
          <w:tcPr>
            <w:tcW w:w="565" w:type="dxa"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5C2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1170"/>
        </w:trPr>
        <w:tc>
          <w:tcPr>
            <w:tcW w:w="565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6FFA">
        <w:trPr>
          <w:cantSplit/>
          <w:trHeight w:val="2445"/>
        </w:trPr>
        <w:tc>
          <w:tcPr>
            <w:tcW w:w="565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540"/>
        </w:trPr>
        <w:tc>
          <w:tcPr>
            <w:tcW w:w="565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300"/>
        </w:trPr>
        <w:tc>
          <w:tcPr>
            <w:tcW w:w="565" w:type="dxa"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320"/>
        </w:trPr>
        <w:tc>
          <w:tcPr>
            <w:tcW w:w="565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45C2A" w:rsidRPr="009A2F8F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2025"/>
        </w:trPr>
        <w:tc>
          <w:tcPr>
            <w:tcW w:w="565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rollers at all time to prevent damage to tiles flooring 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  <w:tr w:rsidR="00045C2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>
            <w:r w:rsidRPr="00E376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5C2A" w:rsidRDefault="00045C2A" w:rsidP="00045C2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C1A" w:rsidRDefault="00596C1A">
      <w:r>
        <w:separator/>
      </w:r>
    </w:p>
  </w:endnote>
  <w:endnote w:type="continuationSeparator" w:id="0">
    <w:p w:rsidR="00596C1A" w:rsidRDefault="0059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5C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5C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5C2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5C2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C1A" w:rsidRDefault="00596C1A">
      <w:r>
        <w:separator/>
      </w:r>
    </w:p>
  </w:footnote>
  <w:footnote w:type="continuationSeparator" w:id="0">
    <w:p w:rsidR="00596C1A" w:rsidRDefault="00596C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B9FA2-A2A1-4774-B3FF-884359B5A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2022-10-11T07:32:00Z</cp:lastPrinted>
  <dcterms:created xsi:type="dcterms:W3CDTF">2022-10-11T07:32:00Z</dcterms:created>
  <dcterms:modified xsi:type="dcterms:W3CDTF">2022-10-11T07:32:00Z</dcterms:modified>
</cp:coreProperties>
</file>