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47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16"/>
        <w:gridCol w:w="3975"/>
        <w:gridCol w:w="2160"/>
        <w:gridCol w:w="1620"/>
        <w:gridCol w:w="2693"/>
        <w:gridCol w:w="1818"/>
      </w:tblGrid>
      <w:tr w:rsidR="00D11FAB">
        <w:trPr>
          <w:trHeight w:val="530"/>
          <w:jc w:val="center"/>
        </w:trPr>
        <w:tc>
          <w:tcPr>
            <w:tcW w:w="14782" w:type="dxa"/>
            <w:gridSpan w:val="6"/>
            <w:shd w:val="clear" w:color="auto" w:fill="606060"/>
            <w:vAlign w:val="center"/>
          </w:tcPr>
          <w:p w:rsidR="00D11FAB" w:rsidRDefault="00D11FAB">
            <w:pPr>
              <w:jc w:val="center"/>
              <w:rPr>
                <w:b/>
                <w:smallCaps/>
                <w:color w:val="FFFFFF"/>
                <w:sz w:val="28"/>
                <w:szCs w:val="28"/>
              </w:rPr>
            </w:pPr>
            <w:r>
              <w:br w:type="page"/>
            </w:r>
            <w:r>
              <w:rPr>
                <w:b/>
                <w:smallCaps/>
                <w:color w:val="FFFFFF"/>
                <w:sz w:val="28"/>
                <w:szCs w:val="28"/>
              </w:rPr>
              <w:t>Risk Assessment Form</w:t>
            </w:r>
          </w:p>
        </w:tc>
      </w:tr>
      <w:tr w:rsidR="00D11FAB">
        <w:trPr>
          <w:cantSplit/>
          <w:trHeight w:val="188"/>
          <w:jc w:val="center"/>
        </w:trPr>
        <w:tc>
          <w:tcPr>
            <w:tcW w:w="2516" w:type="dxa"/>
            <w:vAlign w:val="center"/>
          </w:tcPr>
          <w:p w:rsidR="00D11FAB" w:rsidRDefault="00D11FAB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Company:</w:t>
            </w:r>
          </w:p>
        </w:tc>
        <w:tc>
          <w:tcPr>
            <w:tcW w:w="3975" w:type="dxa"/>
            <w:vAlign w:val="center"/>
          </w:tcPr>
          <w:p w:rsidR="00D11FAB" w:rsidRDefault="00D11FAB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Eric Wong Machinery Tptn Pte Ltd</w:t>
            </w:r>
          </w:p>
        </w:tc>
        <w:tc>
          <w:tcPr>
            <w:tcW w:w="3780" w:type="dxa"/>
            <w:gridSpan w:val="2"/>
            <w:vMerge w:val="restart"/>
            <w:vAlign w:val="center"/>
          </w:tcPr>
          <w:p w:rsidR="00D11FAB" w:rsidRDefault="00D11FAB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Conducted by: </w:t>
            </w:r>
          </w:p>
          <w:p w:rsidR="00D11FAB" w:rsidRDefault="00D11FAB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(Names, designations)</w:t>
            </w:r>
          </w:p>
          <w:p w:rsidR="00D11FAB" w:rsidRDefault="00D11FAB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(Date)</w:t>
            </w:r>
          </w:p>
        </w:tc>
        <w:tc>
          <w:tcPr>
            <w:tcW w:w="4511" w:type="dxa"/>
            <w:gridSpan w:val="2"/>
            <w:vMerge w:val="restart"/>
            <w:vAlign w:val="center"/>
          </w:tcPr>
          <w:p w:rsidR="001E1722" w:rsidRDefault="001E1722">
            <w:pPr>
              <w:rPr>
                <w:b/>
                <w:sz w:val="18"/>
                <w:lang w:eastAsia="zh-CN"/>
              </w:rPr>
            </w:pPr>
          </w:p>
          <w:p w:rsidR="00D11FAB" w:rsidRDefault="00D11FAB">
            <w:pPr>
              <w:rPr>
                <w:b/>
                <w:sz w:val="18"/>
                <w:lang w:eastAsia="zh-CN"/>
              </w:rPr>
            </w:pPr>
            <w:r>
              <w:rPr>
                <w:b/>
                <w:sz w:val="18"/>
                <w:lang w:eastAsia="zh-CN"/>
              </w:rPr>
              <w:t>Kevin Wong  (Team Leader)</w:t>
            </w:r>
          </w:p>
          <w:p w:rsidR="00D11FAB" w:rsidRDefault="00D11FAB">
            <w:pPr>
              <w:rPr>
                <w:b/>
                <w:sz w:val="18"/>
                <w:lang w:eastAsia="zh-CN"/>
              </w:rPr>
            </w:pPr>
            <w:r>
              <w:rPr>
                <w:rFonts w:hint="eastAsia"/>
                <w:b/>
                <w:sz w:val="18"/>
                <w:lang w:eastAsia="zh-CN"/>
              </w:rPr>
              <w:t>Zailani (Team Leader)</w:t>
            </w:r>
          </w:p>
          <w:p w:rsidR="00D11FAB" w:rsidRDefault="00165645">
            <w:pPr>
              <w:rPr>
                <w:b/>
                <w:sz w:val="18"/>
                <w:lang w:eastAsia="zh-CN"/>
              </w:rPr>
            </w:pPr>
            <w:r>
              <w:rPr>
                <w:rFonts w:hint="eastAsia"/>
                <w:b/>
                <w:sz w:val="18"/>
                <w:lang w:eastAsia="zh-CN"/>
              </w:rPr>
              <w:t>Zaharin ( Team Member)</w:t>
            </w:r>
            <w:r w:rsidR="00D11FAB">
              <w:rPr>
                <w:rFonts w:hint="eastAsia"/>
                <w:b/>
                <w:sz w:val="18"/>
                <w:lang w:eastAsia="zh-CN"/>
              </w:rPr>
              <w:t xml:space="preserve">                            </w:t>
            </w:r>
          </w:p>
          <w:p w:rsidR="00D11FAB" w:rsidRDefault="00D11FAB">
            <w:pPr>
              <w:rPr>
                <w:b/>
              </w:rPr>
            </w:pPr>
          </w:p>
        </w:tc>
      </w:tr>
      <w:tr w:rsidR="00D11FAB">
        <w:trPr>
          <w:cantSplit/>
          <w:trHeight w:val="89"/>
          <w:jc w:val="center"/>
        </w:trPr>
        <w:tc>
          <w:tcPr>
            <w:tcW w:w="2516" w:type="dxa"/>
            <w:vAlign w:val="center"/>
          </w:tcPr>
          <w:p w:rsidR="00D11FAB" w:rsidRDefault="00D11FAB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Process/ Location:</w:t>
            </w:r>
          </w:p>
        </w:tc>
        <w:tc>
          <w:tcPr>
            <w:tcW w:w="3975" w:type="dxa"/>
            <w:vAlign w:val="center"/>
          </w:tcPr>
          <w:p w:rsidR="00D11FAB" w:rsidRDefault="001131FC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 xml:space="preserve">Forklift </w:t>
            </w:r>
            <w:r>
              <w:rPr>
                <w:b/>
                <w:sz w:val="22"/>
                <w:lang w:eastAsia="zh-CN"/>
              </w:rPr>
              <w:t>/</w:t>
            </w:r>
            <w:r w:rsidR="00A470AA">
              <w:rPr>
                <w:b/>
                <w:sz w:val="22"/>
                <w:lang w:eastAsia="zh-CN"/>
              </w:rPr>
              <w:t xml:space="preserve"> Un-crate case /</w:t>
            </w:r>
            <w:r>
              <w:rPr>
                <w:b/>
                <w:sz w:val="22"/>
                <w:lang w:eastAsia="zh-CN"/>
              </w:rPr>
              <w:t xml:space="preserve"> Moving </w:t>
            </w:r>
            <w:r>
              <w:rPr>
                <w:rFonts w:hint="eastAsia"/>
                <w:b/>
                <w:sz w:val="22"/>
                <w:lang w:eastAsia="zh-CN"/>
              </w:rPr>
              <w:t xml:space="preserve">Operation </w:t>
            </w:r>
          </w:p>
          <w:p w:rsidR="0020131B" w:rsidRDefault="001E1722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Blk 22 Pioneer Crescent #06-06</w:t>
            </w:r>
          </w:p>
        </w:tc>
        <w:tc>
          <w:tcPr>
            <w:tcW w:w="3780" w:type="dxa"/>
            <w:gridSpan w:val="2"/>
            <w:vMerge/>
          </w:tcPr>
          <w:p w:rsidR="00D11FAB" w:rsidRDefault="00D11FAB">
            <w:pPr>
              <w:rPr>
                <w:b/>
                <w:sz w:val="22"/>
              </w:rPr>
            </w:pPr>
          </w:p>
        </w:tc>
        <w:tc>
          <w:tcPr>
            <w:tcW w:w="4511" w:type="dxa"/>
            <w:gridSpan w:val="2"/>
            <w:vMerge/>
          </w:tcPr>
          <w:p w:rsidR="00D11FAB" w:rsidRDefault="00D11FAB">
            <w:pPr>
              <w:rPr>
                <w:b/>
              </w:rPr>
            </w:pPr>
          </w:p>
        </w:tc>
      </w:tr>
      <w:tr w:rsidR="00D11FAB">
        <w:trPr>
          <w:cantSplit/>
          <w:trHeight w:val="276"/>
          <w:jc w:val="center"/>
        </w:trPr>
        <w:tc>
          <w:tcPr>
            <w:tcW w:w="2516" w:type="dxa"/>
            <w:vMerge w:val="restart"/>
            <w:vAlign w:val="center"/>
          </w:tcPr>
          <w:p w:rsidR="00D11FAB" w:rsidRDefault="00D11FAB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Approved by:</w:t>
            </w:r>
          </w:p>
          <w:p w:rsidR="00D11FAB" w:rsidRDefault="00D11FAB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(Name, designation)</w:t>
            </w:r>
          </w:p>
          <w:p w:rsidR="00D11FAB" w:rsidRDefault="00D11FAB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(Date)</w:t>
            </w:r>
          </w:p>
        </w:tc>
        <w:tc>
          <w:tcPr>
            <w:tcW w:w="3975" w:type="dxa"/>
            <w:vMerge w:val="restart"/>
          </w:tcPr>
          <w:p w:rsidR="00D11FAB" w:rsidRDefault="00D11FAB">
            <w:pPr>
              <w:rPr>
                <w:b/>
                <w:sz w:val="22"/>
                <w:lang w:eastAsia="zh-CN"/>
              </w:rPr>
            </w:pPr>
          </w:p>
          <w:p w:rsidR="00D11FAB" w:rsidRDefault="00D11FAB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Eric Wong (Director)</w:t>
            </w:r>
          </w:p>
          <w:p w:rsidR="00D11FAB" w:rsidRDefault="001131FC">
            <w:pPr>
              <w:rPr>
                <w:b/>
                <w:sz w:val="22"/>
                <w:lang w:eastAsia="zh-CN"/>
              </w:rPr>
            </w:pPr>
            <w:r>
              <w:rPr>
                <w:b/>
                <w:sz w:val="22"/>
                <w:lang w:eastAsia="zh-CN"/>
              </w:rPr>
              <w:t xml:space="preserve">08 </w:t>
            </w:r>
            <w:r w:rsidR="00B12217">
              <w:rPr>
                <w:b/>
                <w:sz w:val="22"/>
                <w:lang w:eastAsia="zh-CN"/>
              </w:rPr>
              <w:t>Jan 2015</w:t>
            </w:r>
          </w:p>
        </w:tc>
        <w:tc>
          <w:tcPr>
            <w:tcW w:w="3780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:rsidR="00D11FAB" w:rsidRDefault="00D11FAB">
            <w:pPr>
              <w:ind w:left="360" w:hanging="360"/>
              <w:rPr>
                <w:b/>
                <w:sz w:val="22"/>
              </w:rPr>
            </w:pPr>
          </w:p>
        </w:tc>
        <w:tc>
          <w:tcPr>
            <w:tcW w:w="4511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:rsidR="00D11FAB" w:rsidRDefault="00D11FAB">
            <w:pPr>
              <w:ind w:left="360" w:hanging="360"/>
              <w:rPr>
                <w:b/>
              </w:rPr>
            </w:pPr>
          </w:p>
        </w:tc>
      </w:tr>
      <w:tr w:rsidR="00D11FAB">
        <w:trPr>
          <w:cantSplit/>
          <w:trHeight w:val="79"/>
          <w:jc w:val="center"/>
        </w:trPr>
        <w:tc>
          <w:tcPr>
            <w:tcW w:w="2516" w:type="dxa"/>
            <w:vMerge/>
            <w:tcBorders>
              <w:bottom w:val="single" w:sz="4" w:space="0" w:color="auto"/>
            </w:tcBorders>
          </w:tcPr>
          <w:p w:rsidR="00D11FAB" w:rsidRDefault="00D11FAB">
            <w:pPr>
              <w:rPr>
                <w:b/>
                <w:sz w:val="22"/>
              </w:rPr>
            </w:pPr>
          </w:p>
        </w:tc>
        <w:tc>
          <w:tcPr>
            <w:tcW w:w="3975" w:type="dxa"/>
            <w:vMerge/>
            <w:tcBorders>
              <w:bottom w:val="single" w:sz="4" w:space="0" w:color="auto"/>
            </w:tcBorders>
          </w:tcPr>
          <w:p w:rsidR="00D11FAB" w:rsidRDefault="00D11FAB">
            <w:pPr>
              <w:ind w:left="360" w:hanging="360"/>
              <w:rPr>
                <w:b/>
                <w:sz w:val="22"/>
              </w:rPr>
            </w:pPr>
          </w:p>
        </w:tc>
        <w:tc>
          <w:tcPr>
            <w:tcW w:w="2160" w:type="dxa"/>
            <w:tcBorders>
              <w:bottom w:val="single" w:sz="4" w:space="0" w:color="auto"/>
            </w:tcBorders>
            <w:vAlign w:val="center"/>
          </w:tcPr>
          <w:p w:rsidR="00D11FAB" w:rsidRDefault="00D11FAB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Last Review Date: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:rsidR="00D11FAB" w:rsidRDefault="00D11FAB">
            <w:pPr>
              <w:jc w:val="center"/>
              <w:rPr>
                <w:b/>
                <w:sz w:val="22"/>
                <w:lang w:eastAsia="zh-CN"/>
              </w:rPr>
            </w:pPr>
          </w:p>
          <w:p w:rsidR="00D11FAB" w:rsidRDefault="00165645">
            <w:pPr>
              <w:pStyle w:val="Heading1"/>
              <w:rPr>
                <w:sz w:val="22"/>
              </w:rPr>
            </w:pPr>
            <w:r>
              <w:rPr>
                <w:rFonts w:hint="eastAsia"/>
                <w:sz w:val="22"/>
              </w:rPr>
              <w:t>15 May 2012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vAlign w:val="center"/>
          </w:tcPr>
          <w:p w:rsidR="00D11FAB" w:rsidRDefault="00D11FAB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Next Review Date:</w:t>
            </w:r>
          </w:p>
        </w:tc>
        <w:tc>
          <w:tcPr>
            <w:tcW w:w="1818" w:type="dxa"/>
            <w:tcBorders>
              <w:bottom w:val="single" w:sz="4" w:space="0" w:color="auto"/>
            </w:tcBorders>
          </w:tcPr>
          <w:p w:rsidR="00D11FAB" w:rsidRDefault="00D11FAB">
            <w:pPr>
              <w:rPr>
                <w:b/>
                <w:sz w:val="22"/>
              </w:rPr>
            </w:pPr>
          </w:p>
          <w:p w:rsidR="00D11FAB" w:rsidRDefault="00165645">
            <w:pPr>
              <w:jc w:val="center"/>
              <w:rPr>
                <w:b/>
                <w:bCs/>
                <w:sz w:val="22"/>
                <w:lang w:eastAsia="zh-CN"/>
              </w:rPr>
            </w:pPr>
            <w:r>
              <w:rPr>
                <w:rFonts w:hint="eastAsia"/>
                <w:b/>
                <w:bCs/>
                <w:sz w:val="22"/>
              </w:rPr>
              <w:t>14 May 2015</w:t>
            </w:r>
          </w:p>
        </w:tc>
      </w:tr>
    </w:tbl>
    <w:p w:rsidR="00D11FAB" w:rsidRDefault="00D11FAB">
      <w:pPr>
        <w:pStyle w:val="Header"/>
        <w:tabs>
          <w:tab w:val="clear" w:pos="4320"/>
          <w:tab w:val="clear" w:pos="8640"/>
        </w:tabs>
      </w:pPr>
    </w:p>
    <w:tbl>
      <w:tblPr>
        <w:tblW w:w="148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6"/>
        <w:gridCol w:w="1782"/>
        <w:gridCol w:w="1790"/>
        <w:gridCol w:w="1969"/>
        <w:gridCol w:w="2148"/>
        <w:gridCol w:w="1074"/>
        <w:gridCol w:w="1271"/>
        <w:gridCol w:w="1056"/>
        <w:gridCol w:w="1464"/>
        <w:gridCol w:w="1660"/>
      </w:tblGrid>
      <w:tr w:rsidR="00D11FAB">
        <w:trPr>
          <w:trHeight w:val="175"/>
          <w:jc w:val="center"/>
        </w:trPr>
        <w:tc>
          <w:tcPr>
            <w:tcW w:w="6167" w:type="dxa"/>
            <w:gridSpan w:val="4"/>
            <w:shd w:val="clear" w:color="auto" w:fill="606060"/>
          </w:tcPr>
          <w:p w:rsidR="00D11FAB" w:rsidRDefault="00D11FAB">
            <w:pPr>
              <w:tabs>
                <w:tab w:val="left" w:pos="560"/>
                <w:tab w:val="center" w:pos="714"/>
              </w:tabs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1. Hazard Identification</w:t>
            </w:r>
          </w:p>
        </w:tc>
        <w:tc>
          <w:tcPr>
            <w:tcW w:w="5549" w:type="dxa"/>
            <w:gridSpan w:val="4"/>
            <w:shd w:val="clear" w:color="auto" w:fill="606060"/>
          </w:tcPr>
          <w:p w:rsidR="00D11FAB" w:rsidRDefault="00D11FAB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2. Risk Evaluation</w:t>
            </w:r>
          </w:p>
        </w:tc>
        <w:tc>
          <w:tcPr>
            <w:tcW w:w="3124" w:type="dxa"/>
            <w:gridSpan w:val="2"/>
            <w:shd w:val="clear" w:color="auto" w:fill="606060"/>
          </w:tcPr>
          <w:p w:rsidR="00D11FAB" w:rsidRDefault="00D11FAB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3. Risk Control</w:t>
            </w:r>
          </w:p>
        </w:tc>
      </w:tr>
      <w:tr w:rsidR="00D11FAB">
        <w:trPr>
          <w:trHeight w:val="148"/>
          <w:jc w:val="center"/>
        </w:trPr>
        <w:tc>
          <w:tcPr>
            <w:tcW w:w="626" w:type="dxa"/>
            <w:tcBorders>
              <w:right w:val="single" w:sz="4" w:space="0" w:color="auto"/>
            </w:tcBorders>
            <w:vAlign w:val="center"/>
          </w:tcPr>
          <w:p w:rsidR="00D11FAB" w:rsidRDefault="00D11FAB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1a.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1FAB" w:rsidRDefault="00D11FAB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1b.</w:t>
            </w:r>
          </w:p>
        </w:tc>
        <w:tc>
          <w:tcPr>
            <w:tcW w:w="1790" w:type="dxa"/>
            <w:tcBorders>
              <w:left w:val="single" w:sz="4" w:space="0" w:color="auto"/>
            </w:tcBorders>
            <w:vAlign w:val="center"/>
          </w:tcPr>
          <w:p w:rsidR="00D11FAB" w:rsidRDefault="00D11FAB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1c.</w:t>
            </w:r>
          </w:p>
        </w:tc>
        <w:tc>
          <w:tcPr>
            <w:tcW w:w="1969" w:type="dxa"/>
            <w:vAlign w:val="center"/>
          </w:tcPr>
          <w:p w:rsidR="00D11FAB" w:rsidRDefault="00D11FAB">
            <w:pPr>
              <w:tabs>
                <w:tab w:val="left" w:pos="560"/>
                <w:tab w:val="center" w:pos="714"/>
              </w:tabs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1d.</w:t>
            </w:r>
          </w:p>
        </w:tc>
        <w:tc>
          <w:tcPr>
            <w:tcW w:w="2148" w:type="dxa"/>
            <w:vAlign w:val="center"/>
          </w:tcPr>
          <w:p w:rsidR="00D11FAB" w:rsidRDefault="00D11FAB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2a.</w:t>
            </w:r>
          </w:p>
        </w:tc>
        <w:tc>
          <w:tcPr>
            <w:tcW w:w="1074" w:type="dxa"/>
            <w:vAlign w:val="center"/>
          </w:tcPr>
          <w:p w:rsidR="00D11FAB" w:rsidRDefault="00D11FAB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2b.</w:t>
            </w:r>
          </w:p>
        </w:tc>
        <w:tc>
          <w:tcPr>
            <w:tcW w:w="1271" w:type="dxa"/>
            <w:vAlign w:val="center"/>
          </w:tcPr>
          <w:p w:rsidR="00D11FAB" w:rsidRDefault="00D11FAB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2c.</w:t>
            </w:r>
          </w:p>
        </w:tc>
        <w:tc>
          <w:tcPr>
            <w:tcW w:w="1056" w:type="dxa"/>
            <w:vAlign w:val="center"/>
          </w:tcPr>
          <w:p w:rsidR="00D11FAB" w:rsidRDefault="00D11FAB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2d.</w:t>
            </w:r>
          </w:p>
        </w:tc>
        <w:tc>
          <w:tcPr>
            <w:tcW w:w="1464" w:type="dxa"/>
            <w:vAlign w:val="center"/>
          </w:tcPr>
          <w:p w:rsidR="00D11FAB" w:rsidRDefault="00D11FAB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3a.</w:t>
            </w:r>
          </w:p>
        </w:tc>
        <w:tc>
          <w:tcPr>
            <w:tcW w:w="1660" w:type="dxa"/>
            <w:vAlign w:val="center"/>
          </w:tcPr>
          <w:p w:rsidR="00D11FAB" w:rsidRDefault="00D11FAB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3b.</w:t>
            </w:r>
          </w:p>
        </w:tc>
      </w:tr>
      <w:tr w:rsidR="00D11FAB">
        <w:trPr>
          <w:trHeight w:val="410"/>
          <w:jc w:val="center"/>
        </w:trPr>
        <w:tc>
          <w:tcPr>
            <w:tcW w:w="626" w:type="dxa"/>
            <w:tcBorders>
              <w:right w:val="single" w:sz="4" w:space="0" w:color="auto"/>
            </w:tcBorders>
            <w:vAlign w:val="center"/>
          </w:tcPr>
          <w:p w:rsidR="00D11FAB" w:rsidRDefault="00D11FAB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No.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1FAB" w:rsidRDefault="00D11FAB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Work Activity</w:t>
            </w:r>
          </w:p>
        </w:tc>
        <w:tc>
          <w:tcPr>
            <w:tcW w:w="1790" w:type="dxa"/>
            <w:tcBorders>
              <w:left w:val="single" w:sz="4" w:space="0" w:color="auto"/>
            </w:tcBorders>
            <w:vAlign w:val="center"/>
          </w:tcPr>
          <w:p w:rsidR="00D11FAB" w:rsidRDefault="00D11FAB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Hazard</w:t>
            </w:r>
          </w:p>
        </w:tc>
        <w:tc>
          <w:tcPr>
            <w:tcW w:w="1969" w:type="dxa"/>
            <w:vAlign w:val="center"/>
          </w:tcPr>
          <w:p w:rsidR="00D11FAB" w:rsidRDefault="00D11FAB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Possible Accident / Ill Health &amp; Persons-at-Risk</w:t>
            </w:r>
          </w:p>
        </w:tc>
        <w:tc>
          <w:tcPr>
            <w:tcW w:w="2148" w:type="dxa"/>
            <w:vAlign w:val="center"/>
          </w:tcPr>
          <w:p w:rsidR="00D11FAB" w:rsidRDefault="00D11FAB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Existing Risk Control</w:t>
            </w:r>
          </w:p>
          <w:p w:rsidR="00D11FAB" w:rsidRDefault="00D11FAB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(if any)</w:t>
            </w:r>
          </w:p>
        </w:tc>
        <w:tc>
          <w:tcPr>
            <w:tcW w:w="1074" w:type="dxa"/>
            <w:vAlign w:val="center"/>
          </w:tcPr>
          <w:p w:rsidR="00D11FAB" w:rsidRDefault="00D11FAB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Severity</w:t>
            </w:r>
          </w:p>
        </w:tc>
        <w:tc>
          <w:tcPr>
            <w:tcW w:w="1271" w:type="dxa"/>
            <w:vAlign w:val="center"/>
          </w:tcPr>
          <w:p w:rsidR="00D11FAB" w:rsidRDefault="00D11FAB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Likelihood</w:t>
            </w:r>
          </w:p>
        </w:tc>
        <w:tc>
          <w:tcPr>
            <w:tcW w:w="1056" w:type="dxa"/>
            <w:vAlign w:val="center"/>
          </w:tcPr>
          <w:p w:rsidR="00D11FAB" w:rsidRDefault="00D11FAB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Risk Level</w:t>
            </w:r>
          </w:p>
        </w:tc>
        <w:tc>
          <w:tcPr>
            <w:tcW w:w="1464" w:type="dxa"/>
            <w:vAlign w:val="center"/>
          </w:tcPr>
          <w:p w:rsidR="00D11FAB" w:rsidRDefault="00D11FAB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Additional Risk Control</w:t>
            </w:r>
          </w:p>
        </w:tc>
        <w:tc>
          <w:tcPr>
            <w:tcW w:w="1660" w:type="dxa"/>
            <w:vAlign w:val="center"/>
          </w:tcPr>
          <w:p w:rsidR="00D11FAB" w:rsidRDefault="00D11FAB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Action Officer, Designation</w:t>
            </w:r>
          </w:p>
          <w:p w:rsidR="00D11FAB" w:rsidRDefault="00D11FAB">
            <w:pPr>
              <w:spacing w:before="60"/>
              <w:jc w:val="center"/>
              <w:rPr>
                <w:b/>
              </w:rPr>
            </w:pPr>
            <w:r>
              <w:rPr>
                <w:b/>
                <w:sz w:val="20"/>
                <w:szCs w:val="20"/>
              </w:rPr>
              <w:t>(Follow-up date)</w:t>
            </w:r>
          </w:p>
        </w:tc>
      </w:tr>
      <w:tr w:rsidR="00D11FAB">
        <w:trPr>
          <w:trHeight w:val="1660"/>
          <w:jc w:val="center"/>
        </w:trPr>
        <w:tc>
          <w:tcPr>
            <w:tcW w:w="626" w:type="dxa"/>
          </w:tcPr>
          <w:p w:rsidR="00D11FAB" w:rsidRDefault="00D11FA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782" w:type="dxa"/>
          </w:tcPr>
          <w:p w:rsidR="00D11FAB" w:rsidRPr="00F26CF7" w:rsidRDefault="00F26CF7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  <w:lang w:eastAsia="zh-CN"/>
              </w:rPr>
              <w:t>Loading / unloading by forklift</w:t>
            </w:r>
          </w:p>
        </w:tc>
        <w:tc>
          <w:tcPr>
            <w:tcW w:w="1790" w:type="dxa"/>
          </w:tcPr>
          <w:p w:rsidR="00D11FAB" w:rsidRDefault="00D11FAB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969" w:type="dxa"/>
          </w:tcPr>
          <w:p w:rsidR="00D11FAB" w:rsidRDefault="00D11FAB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Bodily injury, damage to site property</w:t>
            </w:r>
            <w:bookmarkStart w:id="0" w:name="_GoBack"/>
            <w:bookmarkEnd w:id="0"/>
          </w:p>
        </w:tc>
        <w:tc>
          <w:tcPr>
            <w:tcW w:w="2148" w:type="dxa"/>
          </w:tcPr>
          <w:p w:rsidR="00F26CF7" w:rsidRDefault="00D11FAB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- Only certified and competent forklift driver are </w:t>
            </w:r>
            <w:r w:rsidR="00F26CF7">
              <w:rPr>
                <w:rFonts w:hint="eastAsia"/>
                <w:sz w:val="20"/>
                <w:szCs w:val="20"/>
                <w:lang w:eastAsia="zh-CN"/>
              </w:rPr>
              <w:t>allowed to operate the forklift</w:t>
            </w:r>
            <w:r w:rsidR="00F26CF7">
              <w:rPr>
                <w:sz w:val="20"/>
                <w:szCs w:val="20"/>
                <w:lang w:eastAsia="zh-CN"/>
              </w:rPr>
              <w:t xml:space="preserve">  </w:t>
            </w:r>
          </w:p>
          <w:p w:rsidR="008D7181" w:rsidRDefault="00D11FAB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Ensure working space is clear o</w:t>
            </w:r>
            <w:r w:rsidR="00F26CF7">
              <w:rPr>
                <w:rFonts w:hint="eastAsia"/>
                <w:sz w:val="20"/>
                <w:szCs w:val="20"/>
                <w:lang w:eastAsia="zh-CN"/>
              </w:rPr>
              <w:t>f unauthorised personnel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and any obst</w:t>
            </w:r>
            <w:r w:rsidR="00F26CF7">
              <w:rPr>
                <w:rFonts w:hint="eastAsia"/>
                <w:sz w:val="20"/>
                <w:szCs w:val="20"/>
                <w:lang w:eastAsia="zh-CN"/>
              </w:rPr>
              <w:t xml:space="preserve">ruction                         - Drive at slow </w:t>
            </w:r>
            <w:r>
              <w:rPr>
                <w:sz w:val="20"/>
                <w:szCs w:val="20"/>
                <w:lang w:eastAsia="zh-CN"/>
              </w:rPr>
              <w:t>transportation speed</w:t>
            </w:r>
          </w:p>
          <w:p w:rsidR="00D11FAB" w:rsidRDefault="00D11FAB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074" w:type="dxa"/>
          </w:tcPr>
          <w:p w:rsidR="00D11FAB" w:rsidRDefault="00D11FAB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71" w:type="dxa"/>
          </w:tcPr>
          <w:p w:rsidR="00D11FAB" w:rsidRDefault="00D11FAB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56" w:type="dxa"/>
          </w:tcPr>
          <w:p w:rsidR="00D11FAB" w:rsidRDefault="00D11FAB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464" w:type="dxa"/>
          </w:tcPr>
          <w:p w:rsidR="00D11FAB" w:rsidRDefault="00F26CF7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If necessary, deploy staff to play the role of traffic controller</w:t>
            </w:r>
          </w:p>
        </w:tc>
        <w:tc>
          <w:tcPr>
            <w:tcW w:w="1660" w:type="dxa"/>
          </w:tcPr>
          <w:p w:rsidR="00D11FAB" w:rsidRDefault="00D11FAB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Forklift </w:t>
            </w:r>
            <w:r w:rsidR="001E1722">
              <w:rPr>
                <w:sz w:val="20"/>
                <w:szCs w:val="20"/>
              </w:rPr>
              <w:t>Operator</w:t>
            </w:r>
            <w:r w:rsidR="0020131B">
              <w:rPr>
                <w:sz w:val="20"/>
                <w:szCs w:val="20"/>
              </w:rPr>
              <w:t xml:space="preserve"> </w:t>
            </w:r>
          </w:p>
        </w:tc>
      </w:tr>
      <w:tr w:rsidR="0002418E" w:rsidTr="0002418E">
        <w:trPr>
          <w:trHeight w:val="2310"/>
          <w:jc w:val="center"/>
        </w:trPr>
        <w:tc>
          <w:tcPr>
            <w:tcW w:w="626" w:type="dxa"/>
            <w:vMerge w:val="restart"/>
          </w:tcPr>
          <w:p w:rsidR="0002418E" w:rsidRDefault="0091010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1782" w:type="dxa"/>
            <w:vMerge w:val="restart"/>
          </w:tcPr>
          <w:p w:rsidR="0002418E" w:rsidRDefault="0002418E">
            <w:pPr>
              <w:rPr>
                <w:bCs/>
                <w:sz w:val="20"/>
                <w:szCs w:val="20"/>
                <w:lang w:eastAsia="zh-CN"/>
              </w:rPr>
            </w:pPr>
            <w:r>
              <w:rPr>
                <w:bCs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790" w:type="dxa"/>
          </w:tcPr>
          <w:p w:rsidR="0002418E" w:rsidRDefault="0002418E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Protruding nails or other sharp objects</w:t>
            </w:r>
          </w:p>
        </w:tc>
        <w:tc>
          <w:tcPr>
            <w:tcW w:w="1969" w:type="dxa"/>
          </w:tcPr>
          <w:p w:rsidR="0002418E" w:rsidRDefault="0002418E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148" w:type="dxa"/>
          </w:tcPr>
          <w:p w:rsidR="0002418E" w:rsidRDefault="0002418E" w:rsidP="008D7181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Keep hand clear of sharp edges</w:t>
            </w:r>
          </w:p>
          <w:p w:rsidR="0002418E" w:rsidRDefault="0002418E" w:rsidP="008D7181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Remove sharp objects (etc…nails, metal strip) from working area as soon as possible</w:t>
            </w:r>
          </w:p>
          <w:p w:rsidR="0002418E" w:rsidRDefault="0002418E" w:rsidP="008D7181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PPE (etc… safety boot, glove) provided and put on</w:t>
            </w:r>
          </w:p>
          <w:p w:rsidR="0002418E" w:rsidRDefault="0002418E" w:rsidP="008D7181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</w:tcPr>
          <w:p w:rsidR="0002418E" w:rsidRDefault="0002418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Moderate</w:t>
            </w:r>
          </w:p>
        </w:tc>
        <w:tc>
          <w:tcPr>
            <w:tcW w:w="1271" w:type="dxa"/>
          </w:tcPr>
          <w:p w:rsidR="0002418E" w:rsidRDefault="0091010A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56" w:type="dxa"/>
          </w:tcPr>
          <w:p w:rsidR="0002418E" w:rsidRDefault="0091010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464" w:type="dxa"/>
          </w:tcPr>
          <w:p w:rsidR="0002418E" w:rsidRDefault="0002418E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660" w:type="dxa"/>
          </w:tcPr>
          <w:p w:rsidR="0002418E" w:rsidRDefault="0091010A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Supervisor on site</w:t>
            </w:r>
          </w:p>
        </w:tc>
      </w:tr>
      <w:tr w:rsidR="0002418E">
        <w:trPr>
          <w:trHeight w:val="435"/>
          <w:jc w:val="center"/>
        </w:trPr>
        <w:tc>
          <w:tcPr>
            <w:tcW w:w="626" w:type="dxa"/>
            <w:vMerge/>
          </w:tcPr>
          <w:p w:rsidR="0002418E" w:rsidRDefault="0002418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2" w:type="dxa"/>
            <w:vMerge/>
          </w:tcPr>
          <w:p w:rsidR="0002418E" w:rsidRDefault="0002418E">
            <w:pPr>
              <w:rPr>
                <w:bCs/>
                <w:sz w:val="20"/>
                <w:szCs w:val="20"/>
                <w:lang w:eastAsia="zh-CN"/>
              </w:rPr>
            </w:pPr>
          </w:p>
        </w:tc>
        <w:tc>
          <w:tcPr>
            <w:tcW w:w="1790" w:type="dxa"/>
          </w:tcPr>
          <w:p w:rsidR="0002418E" w:rsidRDefault="0002418E" w:rsidP="0002418E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Falling of wooden planks</w:t>
            </w:r>
          </w:p>
        </w:tc>
        <w:tc>
          <w:tcPr>
            <w:tcW w:w="1969" w:type="dxa"/>
          </w:tcPr>
          <w:p w:rsidR="0002418E" w:rsidRDefault="0002418E" w:rsidP="0002418E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148" w:type="dxa"/>
          </w:tcPr>
          <w:p w:rsidR="0002418E" w:rsidRDefault="0002418E" w:rsidP="0002418E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Un-crate and dismantle case in the correct sequence</w:t>
            </w:r>
          </w:p>
          <w:p w:rsidR="0002418E" w:rsidRDefault="0002418E" w:rsidP="0002418E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- Remove immediately any loose planks </w:t>
            </w:r>
          </w:p>
          <w:p w:rsidR="0002418E" w:rsidRDefault="0002418E" w:rsidP="0002418E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Good coordination between workers</w:t>
            </w:r>
          </w:p>
          <w:p w:rsidR="0091010A" w:rsidRDefault="0091010A" w:rsidP="0002418E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Ensure no unauthorised personnel is nearby during un-crating  work</w:t>
            </w:r>
          </w:p>
          <w:p w:rsidR="0002418E" w:rsidRDefault="0002418E" w:rsidP="008D7181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</w:tcPr>
          <w:p w:rsidR="0002418E" w:rsidRDefault="0091010A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Moderate</w:t>
            </w:r>
          </w:p>
        </w:tc>
        <w:tc>
          <w:tcPr>
            <w:tcW w:w="1271" w:type="dxa"/>
          </w:tcPr>
          <w:p w:rsidR="0002418E" w:rsidRDefault="0091010A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Remote </w:t>
            </w:r>
          </w:p>
        </w:tc>
        <w:tc>
          <w:tcPr>
            <w:tcW w:w="1056" w:type="dxa"/>
          </w:tcPr>
          <w:p w:rsidR="0002418E" w:rsidRDefault="0091010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464" w:type="dxa"/>
          </w:tcPr>
          <w:p w:rsidR="0002418E" w:rsidRDefault="0002418E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660" w:type="dxa"/>
          </w:tcPr>
          <w:p w:rsidR="0002418E" w:rsidRDefault="0091010A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Supervisor on site</w:t>
            </w:r>
          </w:p>
        </w:tc>
      </w:tr>
      <w:tr w:rsidR="00D11FAB">
        <w:trPr>
          <w:trHeight w:val="1412"/>
          <w:jc w:val="center"/>
        </w:trPr>
        <w:tc>
          <w:tcPr>
            <w:tcW w:w="626" w:type="dxa"/>
            <w:tcBorders>
              <w:bottom w:val="single" w:sz="4" w:space="0" w:color="auto"/>
            </w:tcBorders>
          </w:tcPr>
          <w:p w:rsidR="00D11FAB" w:rsidRDefault="0091010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3</w:t>
            </w:r>
          </w:p>
        </w:tc>
        <w:tc>
          <w:tcPr>
            <w:tcW w:w="1782" w:type="dxa"/>
            <w:tcBorders>
              <w:bottom w:val="single" w:sz="4" w:space="0" w:color="auto"/>
            </w:tcBorders>
          </w:tcPr>
          <w:p w:rsidR="00D11FAB" w:rsidRDefault="005049B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Detach machine from base</w:t>
            </w:r>
          </w:p>
        </w:tc>
        <w:tc>
          <w:tcPr>
            <w:tcW w:w="1790" w:type="dxa"/>
          </w:tcPr>
          <w:p w:rsidR="00D11FAB" w:rsidRDefault="002E5289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Falling load</w:t>
            </w:r>
            <w:r w:rsidR="00D11FAB">
              <w:rPr>
                <w:rFonts w:hint="eastAsia"/>
                <w:sz w:val="20"/>
                <w:szCs w:val="20"/>
                <w:lang w:eastAsia="zh-CN"/>
              </w:rPr>
              <w:t xml:space="preserve"> during loading or unloading</w:t>
            </w:r>
          </w:p>
        </w:tc>
        <w:tc>
          <w:tcPr>
            <w:tcW w:w="1969" w:type="dxa"/>
          </w:tcPr>
          <w:p w:rsidR="00D11FAB" w:rsidRDefault="00D11FAB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Bodily injury, damage to site property</w:t>
            </w:r>
          </w:p>
        </w:tc>
        <w:tc>
          <w:tcPr>
            <w:tcW w:w="2148" w:type="dxa"/>
          </w:tcPr>
          <w:p w:rsidR="00D11FAB" w:rsidRDefault="00D11FAB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- Only certified and competent forklift driver are allowed to operate the forklift.       </w:t>
            </w:r>
            <w:r>
              <w:rPr>
                <w:sz w:val="20"/>
                <w:szCs w:val="20"/>
                <w:lang w:eastAsia="zh-CN"/>
              </w:rPr>
              <w:t>-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Known the CG of the load and understand the load chart of the cargo        - Ensure stability of cargo before driving off                                - Elevate the cargo slightly and fully tilt the mast backward before driving off          - No unauthorised personnel in the working zone              </w:t>
            </w:r>
          </w:p>
          <w:p w:rsidR="00D11FAB" w:rsidRDefault="00D11FAB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   </w:t>
            </w:r>
          </w:p>
        </w:tc>
        <w:tc>
          <w:tcPr>
            <w:tcW w:w="1074" w:type="dxa"/>
          </w:tcPr>
          <w:p w:rsidR="00D11FAB" w:rsidRDefault="00D11FAB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71" w:type="dxa"/>
          </w:tcPr>
          <w:p w:rsidR="00D11FAB" w:rsidRDefault="00D11FAB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Remote </w:t>
            </w:r>
          </w:p>
        </w:tc>
        <w:tc>
          <w:tcPr>
            <w:tcW w:w="1056" w:type="dxa"/>
          </w:tcPr>
          <w:p w:rsidR="00D11FAB" w:rsidRDefault="00D11FAB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464" w:type="dxa"/>
          </w:tcPr>
          <w:p w:rsidR="00D11FAB" w:rsidRDefault="00D11FAB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Use extension fork </w:t>
            </w:r>
            <w:r w:rsidR="005049B0">
              <w:rPr>
                <w:sz w:val="20"/>
                <w:szCs w:val="20"/>
                <w:lang w:eastAsia="zh-CN"/>
              </w:rPr>
              <w:t xml:space="preserve">if needed, </w:t>
            </w:r>
            <w:r>
              <w:rPr>
                <w:rFonts w:hint="eastAsia"/>
                <w:sz w:val="20"/>
                <w:szCs w:val="20"/>
                <w:lang w:eastAsia="zh-CN"/>
              </w:rPr>
              <w:t>to give greater stability of cargo</w:t>
            </w:r>
          </w:p>
        </w:tc>
        <w:tc>
          <w:tcPr>
            <w:tcW w:w="1660" w:type="dxa"/>
          </w:tcPr>
          <w:p w:rsidR="00D11FAB" w:rsidRDefault="00D11FAB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Forklift </w:t>
            </w:r>
            <w:r w:rsidR="001E1722">
              <w:rPr>
                <w:sz w:val="20"/>
                <w:szCs w:val="20"/>
              </w:rPr>
              <w:t>Operator</w:t>
            </w:r>
            <w:r w:rsidR="0020131B">
              <w:rPr>
                <w:sz w:val="20"/>
                <w:szCs w:val="20"/>
              </w:rPr>
              <w:t xml:space="preserve"> </w:t>
            </w:r>
          </w:p>
        </w:tc>
      </w:tr>
      <w:tr w:rsidR="00D11FAB" w:rsidTr="0020131B">
        <w:trPr>
          <w:cantSplit/>
          <w:trHeight w:val="3676"/>
          <w:jc w:val="center"/>
        </w:trPr>
        <w:tc>
          <w:tcPr>
            <w:tcW w:w="626" w:type="dxa"/>
            <w:vMerge w:val="restart"/>
          </w:tcPr>
          <w:p w:rsidR="00D11FAB" w:rsidRDefault="00F26CF7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  </w:t>
            </w:r>
            <w:r w:rsidR="0091010A">
              <w:rPr>
                <w:rFonts w:hint="eastAsia"/>
                <w:sz w:val="20"/>
                <w:szCs w:val="20"/>
                <w:lang w:eastAsia="zh-CN"/>
              </w:rPr>
              <w:t xml:space="preserve"> 4</w:t>
            </w:r>
          </w:p>
        </w:tc>
        <w:tc>
          <w:tcPr>
            <w:tcW w:w="1782" w:type="dxa"/>
            <w:vMerge w:val="restart"/>
          </w:tcPr>
          <w:p w:rsidR="00D11FAB" w:rsidRDefault="0020131B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Transporting machine to main entrance</w:t>
            </w:r>
          </w:p>
        </w:tc>
        <w:tc>
          <w:tcPr>
            <w:tcW w:w="1790" w:type="dxa"/>
            <w:tcBorders>
              <w:bottom w:val="single" w:sz="4" w:space="0" w:color="auto"/>
            </w:tcBorders>
          </w:tcPr>
          <w:p w:rsidR="00D11FAB" w:rsidRDefault="00D11FAB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Restricted driver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rFonts w:hint="eastAsia"/>
                <w:sz w:val="20"/>
                <w:szCs w:val="20"/>
                <w:lang w:eastAsia="zh-CN"/>
              </w:rPr>
              <w:t>visibility</w:t>
            </w:r>
          </w:p>
        </w:tc>
        <w:tc>
          <w:tcPr>
            <w:tcW w:w="1969" w:type="dxa"/>
            <w:tcBorders>
              <w:bottom w:val="single" w:sz="4" w:space="0" w:color="auto"/>
            </w:tcBorders>
          </w:tcPr>
          <w:p w:rsidR="00D11FAB" w:rsidRDefault="00D11FAB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Bodily injury, damage to site property</w:t>
            </w:r>
          </w:p>
        </w:tc>
        <w:tc>
          <w:tcPr>
            <w:tcW w:w="2148" w:type="dxa"/>
            <w:tcBorders>
              <w:bottom w:val="single" w:sz="4" w:space="0" w:color="auto"/>
            </w:tcBorders>
          </w:tcPr>
          <w:p w:rsidR="00D11FAB" w:rsidRDefault="00D11FAB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- Forklift equipped with side mirro</w:t>
            </w:r>
            <w:r w:rsidR="00F26CF7">
              <w:rPr>
                <w:rFonts w:hint="eastAsia"/>
                <w:sz w:val="20"/>
                <w:szCs w:val="20"/>
                <w:lang w:eastAsia="zh-CN"/>
              </w:rPr>
              <w:t>rs and reverse warning</w:t>
            </w:r>
            <w:r w:rsidR="00F26CF7">
              <w:rPr>
                <w:sz w:val="20"/>
                <w:szCs w:val="20"/>
                <w:lang w:eastAsia="zh-CN"/>
              </w:rPr>
              <w:t xml:space="preserve"> </w:t>
            </w:r>
            <w:r w:rsidR="00F26CF7">
              <w:rPr>
                <w:rFonts w:hint="eastAsia"/>
                <w:sz w:val="20"/>
                <w:szCs w:val="20"/>
                <w:lang w:eastAsia="zh-CN"/>
              </w:rPr>
              <w:t xml:space="preserve">alarm to caution 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nearby people.                      </w:t>
            </w:r>
            <w:r>
              <w:rPr>
                <w:sz w:val="20"/>
                <w:szCs w:val="20"/>
                <w:lang w:eastAsia="zh-CN"/>
              </w:rPr>
              <w:t>-</w:t>
            </w:r>
            <w:r w:rsidR="0020131B">
              <w:rPr>
                <w:rFonts w:hint="eastAsia"/>
                <w:sz w:val="20"/>
                <w:szCs w:val="20"/>
                <w:lang w:eastAsia="zh-CN"/>
              </w:rPr>
              <w:t xml:space="preserve"> Forklift driver to ensure and check 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whether anyone behind </w:t>
            </w:r>
            <w:r w:rsidR="0020131B">
              <w:rPr>
                <w:sz w:val="20"/>
                <w:szCs w:val="20"/>
                <w:lang w:eastAsia="zh-CN"/>
              </w:rPr>
              <w:t xml:space="preserve">or near </w:t>
            </w:r>
            <w:r>
              <w:rPr>
                <w:rFonts w:hint="eastAsia"/>
                <w:sz w:val="20"/>
                <w:szCs w:val="20"/>
                <w:lang w:eastAsia="zh-CN"/>
              </w:rPr>
              <w:t>the forklift before proceeding to drive</w:t>
            </w:r>
          </w:p>
          <w:p w:rsidR="00D11FAB" w:rsidRDefault="00D11FAB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- Ensure forklift driver is guided by other </w:t>
            </w:r>
            <w:r w:rsidR="0020131B">
              <w:rPr>
                <w:rFonts w:hint="eastAsia"/>
                <w:sz w:val="20"/>
                <w:szCs w:val="20"/>
                <w:lang w:eastAsia="zh-CN"/>
              </w:rPr>
              <w:t xml:space="preserve">staff                          </w:t>
            </w:r>
          </w:p>
          <w:p w:rsidR="00D11FAB" w:rsidRDefault="005049B0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Slow</w:t>
            </w:r>
            <w:r w:rsidR="00D11FAB">
              <w:rPr>
                <w:sz w:val="20"/>
                <w:szCs w:val="20"/>
                <w:lang w:eastAsia="zh-CN"/>
              </w:rPr>
              <w:t xml:space="preserve"> transportation speed</w:t>
            </w:r>
          </w:p>
          <w:p w:rsidR="00D11FAB" w:rsidRDefault="00D11FAB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D11FAB" w:rsidRDefault="00D11FAB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Moderate </w:t>
            </w:r>
          </w:p>
        </w:tc>
        <w:tc>
          <w:tcPr>
            <w:tcW w:w="1271" w:type="dxa"/>
            <w:tcBorders>
              <w:bottom w:val="single" w:sz="4" w:space="0" w:color="auto"/>
            </w:tcBorders>
          </w:tcPr>
          <w:p w:rsidR="00D11FAB" w:rsidRDefault="00D11FAB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  Remote</w:t>
            </w:r>
          </w:p>
          <w:p w:rsidR="00D11FAB" w:rsidRDefault="00D11FAB">
            <w:pPr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056" w:type="dxa"/>
            <w:tcBorders>
              <w:bottom w:val="single" w:sz="4" w:space="0" w:color="auto"/>
            </w:tcBorders>
          </w:tcPr>
          <w:p w:rsidR="00D11FAB" w:rsidRDefault="00D11FAB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    Low </w:t>
            </w:r>
          </w:p>
        </w:tc>
        <w:tc>
          <w:tcPr>
            <w:tcW w:w="1464" w:type="dxa"/>
            <w:tcBorders>
              <w:bottom w:val="single" w:sz="4" w:space="0" w:color="auto"/>
            </w:tcBorders>
          </w:tcPr>
          <w:p w:rsidR="00D11FAB" w:rsidRDefault="00D11FAB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Assignment of traffic controller </w:t>
            </w:r>
          </w:p>
        </w:tc>
        <w:tc>
          <w:tcPr>
            <w:tcW w:w="1660" w:type="dxa"/>
            <w:tcBorders>
              <w:bottom w:val="single" w:sz="4" w:space="0" w:color="auto"/>
            </w:tcBorders>
          </w:tcPr>
          <w:p w:rsidR="00D11FAB" w:rsidRDefault="00D11FAB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Forklift </w:t>
            </w:r>
            <w:r w:rsidR="001E1722">
              <w:rPr>
                <w:sz w:val="20"/>
                <w:szCs w:val="20"/>
              </w:rPr>
              <w:t>Operator</w:t>
            </w:r>
          </w:p>
        </w:tc>
      </w:tr>
      <w:tr w:rsidR="00D11FAB" w:rsidTr="001131FC">
        <w:trPr>
          <w:cantSplit/>
          <w:trHeight w:val="1975"/>
          <w:jc w:val="center"/>
        </w:trPr>
        <w:tc>
          <w:tcPr>
            <w:tcW w:w="626" w:type="dxa"/>
            <w:vMerge/>
          </w:tcPr>
          <w:p w:rsidR="00D11FAB" w:rsidRDefault="00D11FA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2" w:type="dxa"/>
            <w:vMerge/>
          </w:tcPr>
          <w:p w:rsidR="00D11FAB" w:rsidRDefault="00D11FAB">
            <w:pPr>
              <w:rPr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bottom w:val="single" w:sz="4" w:space="0" w:color="auto"/>
            </w:tcBorders>
          </w:tcPr>
          <w:p w:rsidR="00D11FAB" w:rsidRDefault="00D11FAB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Blind spots</w:t>
            </w:r>
          </w:p>
        </w:tc>
        <w:tc>
          <w:tcPr>
            <w:tcW w:w="1969" w:type="dxa"/>
            <w:tcBorders>
              <w:top w:val="single" w:sz="4" w:space="0" w:color="auto"/>
              <w:bottom w:val="single" w:sz="4" w:space="0" w:color="auto"/>
            </w:tcBorders>
          </w:tcPr>
          <w:p w:rsidR="00D11FAB" w:rsidRDefault="00D11FAB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 xml:space="preserve">Bodily </w:t>
            </w:r>
            <w:r>
              <w:rPr>
                <w:rFonts w:hint="eastAsia"/>
                <w:sz w:val="20"/>
                <w:szCs w:val="20"/>
                <w:lang w:eastAsia="zh-CN"/>
              </w:rPr>
              <w:t>injuries to workers and nearby people.</w:t>
            </w:r>
          </w:p>
        </w:tc>
        <w:tc>
          <w:tcPr>
            <w:tcW w:w="2148" w:type="dxa"/>
            <w:tcBorders>
              <w:top w:val="single" w:sz="4" w:space="0" w:color="auto"/>
              <w:bottom w:val="single" w:sz="4" w:space="0" w:color="auto"/>
            </w:tcBorders>
          </w:tcPr>
          <w:p w:rsidR="00D11FAB" w:rsidRDefault="00D11FAB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- Operator advise to be careful when moving forward and reversing                      - Press horn if necessary to warn others that forklift is approaching</w:t>
            </w:r>
          </w:p>
        </w:tc>
        <w:tc>
          <w:tcPr>
            <w:tcW w:w="1074" w:type="dxa"/>
            <w:tcBorders>
              <w:top w:val="single" w:sz="4" w:space="0" w:color="auto"/>
              <w:bottom w:val="single" w:sz="4" w:space="0" w:color="auto"/>
            </w:tcBorders>
          </w:tcPr>
          <w:p w:rsidR="00D11FAB" w:rsidRDefault="00D11FAB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Moderate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</w:tcPr>
          <w:p w:rsidR="00D11FAB" w:rsidRDefault="0020131B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56" w:type="dxa"/>
            <w:tcBorders>
              <w:top w:val="single" w:sz="4" w:space="0" w:color="auto"/>
              <w:bottom w:val="single" w:sz="4" w:space="0" w:color="auto"/>
            </w:tcBorders>
          </w:tcPr>
          <w:p w:rsidR="00D11FAB" w:rsidRDefault="00D11FAB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Low </w:t>
            </w:r>
          </w:p>
        </w:tc>
        <w:tc>
          <w:tcPr>
            <w:tcW w:w="1464" w:type="dxa"/>
            <w:tcBorders>
              <w:top w:val="single" w:sz="4" w:space="0" w:color="auto"/>
              <w:bottom w:val="single" w:sz="4" w:space="0" w:color="auto"/>
            </w:tcBorders>
          </w:tcPr>
          <w:p w:rsidR="00D11FAB" w:rsidRDefault="00D11FAB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Assignment of traffic controller</w:t>
            </w:r>
          </w:p>
        </w:tc>
        <w:tc>
          <w:tcPr>
            <w:tcW w:w="1660" w:type="dxa"/>
            <w:tcBorders>
              <w:top w:val="single" w:sz="4" w:space="0" w:color="auto"/>
              <w:bottom w:val="single" w:sz="4" w:space="0" w:color="auto"/>
            </w:tcBorders>
          </w:tcPr>
          <w:p w:rsidR="00D11FAB" w:rsidRDefault="00D11FAB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Forklift </w:t>
            </w:r>
            <w:r w:rsidR="001E1722">
              <w:rPr>
                <w:sz w:val="20"/>
                <w:szCs w:val="20"/>
              </w:rPr>
              <w:t>Operator</w:t>
            </w:r>
          </w:p>
        </w:tc>
      </w:tr>
      <w:tr w:rsidR="002E5289" w:rsidTr="009D1966">
        <w:trPr>
          <w:cantSplit/>
          <w:trHeight w:val="3300"/>
          <w:jc w:val="center"/>
        </w:trPr>
        <w:tc>
          <w:tcPr>
            <w:tcW w:w="626" w:type="dxa"/>
            <w:vMerge w:val="restart"/>
          </w:tcPr>
          <w:p w:rsidR="002E5289" w:rsidRDefault="0091010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782" w:type="dxa"/>
            <w:vMerge w:val="restart"/>
          </w:tcPr>
          <w:p w:rsidR="002E5289" w:rsidRDefault="002E528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Using rollers/ pallet truck to move in machine into premise </w:t>
            </w:r>
          </w:p>
        </w:tc>
        <w:tc>
          <w:tcPr>
            <w:tcW w:w="1790" w:type="dxa"/>
            <w:tcBorders>
              <w:top w:val="single" w:sz="4" w:space="0" w:color="auto"/>
              <w:bottom w:val="single" w:sz="4" w:space="0" w:color="auto"/>
            </w:tcBorders>
          </w:tcPr>
          <w:p w:rsidR="002E5289" w:rsidRDefault="002E5289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Unstable/topper of load while moving</w:t>
            </w:r>
          </w:p>
        </w:tc>
        <w:tc>
          <w:tcPr>
            <w:tcW w:w="1969" w:type="dxa"/>
            <w:tcBorders>
              <w:top w:val="single" w:sz="4" w:space="0" w:color="auto"/>
              <w:bottom w:val="single" w:sz="4" w:space="0" w:color="auto"/>
            </w:tcBorders>
          </w:tcPr>
          <w:p w:rsidR="002E5289" w:rsidRDefault="002E528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injury, damage to site property</w:t>
            </w:r>
          </w:p>
        </w:tc>
        <w:tc>
          <w:tcPr>
            <w:tcW w:w="2148" w:type="dxa"/>
            <w:tcBorders>
              <w:top w:val="single" w:sz="4" w:space="0" w:color="auto"/>
              <w:bottom w:val="single" w:sz="4" w:space="0" w:color="auto"/>
            </w:tcBorders>
          </w:tcPr>
          <w:p w:rsidR="002E5289" w:rsidRDefault="002E5289" w:rsidP="00D11B79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Ensure rollers/pallet truck are place accordingly on machine base</w:t>
            </w:r>
          </w:p>
          <w:p w:rsidR="002E5289" w:rsidRDefault="002E5289" w:rsidP="00D11B79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Ensure machine is stable on the rollers/pallet truck before being move to location</w:t>
            </w:r>
          </w:p>
          <w:p w:rsidR="002E5289" w:rsidRDefault="002E5289" w:rsidP="00D11B79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</w:tc>
        <w:tc>
          <w:tcPr>
            <w:tcW w:w="1074" w:type="dxa"/>
            <w:tcBorders>
              <w:top w:val="single" w:sz="4" w:space="0" w:color="auto"/>
              <w:bottom w:val="single" w:sz="4" w:space="0" w:color="auto"/>
            </w:tcBorders>
          </w:tcPr>
          <w:p w:rsidR="002E5289" w:rsidRDefault="002E5289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</w:tcPr>
          <w:p w:rsidR="002E5289" w:rsidRDefault="002E5289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56" w:type="dxa"/>
            <w:tcBorders>
              <w:top w:val="single" w:sz="4" w:space="0" w:color="auto"/>
              <w:bottom w:val="single" w:sz="4" w:space="0" w:color="auto"/>
            </w:tcBorders>
          </w:tcPr>
          <w:p w:rsidR="002E5289" w:rsidRDefault="002E5289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464" w:type="dxa"/>
            <w:tcBorders>
              <w:top w:val="single" w:sz="4" w:space="0" w:color="auto"/>
              <w:bottom w:val="single" w:sz="4" w:space="0" w:color="auto"/>
            </w:tcBorders>
          </w:tcPr>
          <w:p w:rsidR="002E5289" w:rsidRDefault="002E5289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Slow and steady transportation speed</w:t>
            </w:r>
          </w:p>
        </w:tc>
        <w:tc>
          <w:tcPr>
            <w:tcW w:w="1660" w:type="dxa"/>
            <w:tcBorders>
              <w:top w:val="single" w:sz="4" w:space="0" w:color="auto"/>
              <w:bottom w:val="single" w:sz="4" w:space="0" w:color="auto"/>
            </w:tcBorders>
          </w:tcPr>
          <w:p w:rsidR="002E5289" w:rsidRDefault="002E5289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Supervisor on site</w:t>
            </w:r>
          </w:p>
        </w:tc>
      </w:tr>
      <w:tr w:rsidR="002E5289" w:rsidTr="002E5289">
        <w:trPr>
          <w:cantSplit/>
          <w:trHeight w:val="2805"/>
          <w:jc w:val="center"/>
        </w:trPr>
        <w:tc>
          <w:tcPr>
            <w:tcW w:w="626" w:type="dxa"/>
            <w:vMerge/>
          </w:tcPr>
          <w:p w:rsidR="002E5289" w:rsidRDefault="002E528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2" w:type="dxa"/>
            <w:vMerge/>
          </w:tcPr>
          <w:p w:rsidR="002E5289" w:rsidRDefault="002E5289">
            <w:pPr>
              <w:rPr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bottom w:val="single" w:sz="4" w:space="0" w:color="auto"/>
            </w:tcBorders>
          </w:tcPr>
          <w:p w:rsidR="002E5289" w:rsidRDefault="002E5289" w:rsidP="009D1966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Passage way block by equipment and tools</w:t>
            </w:r>
          </w:p>
        </w:tc>
        <w:tc>
          <w:tcPr>
            <w:tcW w:w="1969" w:type="dxa"/>
            <w:tcBorders>
              <w:top w:val="single" w:sz="4" w:space="0" w:color="auto"/>
              <w:bottom w:val="single" w:sz="4" w:space="0" w:color="auto"/>
            </w:tcBorders>
          </w:tcPr>
          <w:p w:rsidR="002E5289" w:rsidRDefault="002E5289" w:rsidP="009D19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Trip &amp; fall</w:t>
            </w:r>
          </w:p>
        </w:tc>
        <w:tc>
          <w:tcPr>
            <w:tcW w:w="2148" w:type="dxa"/>
            <w:tcBorders>
              <w:top w:val="single" w:sz="4" w:space="0" w:color="auto"/>
              <w:bottom w:val="single" w:sz="4" w:space="0" w:color="auto"/>
            </w:tcBorders>
          </w:tcPr>
          <w:p w:rsidR="002E5289" w:rsidRDefault="002E5289" w:rsidP="00D11B79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2E5289" w:rsidRDefault="002E5289" w:rsidP="00D11B79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2E5289" w:rsidRDefault="002E5289" w:rsidP="00D11B79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Oil/water spill must be clean up immediately</w:t>
            </w:r>
          </w:p>
          <w:p w:rsidR="002E5289" w:rsidRDefault="002E5289" w:rsidP="00D11B79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  <w:tcBorders>
              <w:top w:val="single" w:sz="4" w:space="0" w:color="auto"/>
              <w:bottom w:val="single" w:sz="4" w:space="0" w:color="auto"/>
            </w:tcBorders>
          </w:tcPr>
          <w:p w:rsidR="002E5289" w:rsidRDefault="002E5289" w:rsidP="009D1966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Moderate 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</w:tcPr>
          <w:p w:rsidR="002E5289" w:rsidRDefault="002E5289" w:rsidP="009D1966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56" w:type="dxa"/>
            <w:tcBorders>
              <w:top w:val="single" w:sz="4" w:space="0" w:color="auto"/>
              <w:bottom w:val="single" w:sz="4" w:space="0" w:color="auto"/>
            </w:tcBorders>
          </w:tcPr>
          <w:p w:rsidR="002E5289" w:rsidRDefault="002E5289" w:rsidP="009D1966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Low</w:t>
            </w:r>
          </w:p>
        </w:tc>
        <w:tc>
          <w:tcPr>
            <w:tcW w:w="1464" w:type="dxa"/>
            <w:tcBorders>
              <w:top w:val="single" w:sz="4" w:space="0" w:color="auto"/>
              <w:bottom w:val="single" w:sz="4" w:space="0" w:color="auto"/>
            </w:tcBorders>
          </w:tcPr>
          <w:p w:rsidR="002E5289" w:rsidRDefault="002E5289" w:rsidP="009D1966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1660" w:type="dxa"/>
            <w:tcBorders>
              <w:top w:val="single" w:sz="4" w:space="0" w:color="auto"/>
              <w:bottom w:val="single" w:sz="4" w:space="0" w:color="auto"/>
            </w:tcBorders>
          </w:tcPr>
          <w:p w:rsidR="002E5289" w:rsidRDefault="002E5289" w:rsidP="009D1966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Supervisor on site</w:t>
            </w:r>
          </w:p>
        </w:tc>
      </w:tr>
      <w:tr w:rsidR="002E5289" w:rsidTr="001E1722">
        <w:trPr>
          <w:cantSplit/>
          <w:trHeight w:val="400"/>
          <w:jc w:val="center"/>
        </w:trPr>
        <w:tc>
          <w:tcPr>
            <w:tcW w:w="626" w:type="dxa"/>
            <w:vMerge/>
            <w:tcBorders>
              <w:bottom w:val="single" w:sz="4" w:space="0" w:color="auto"/>
            </w:tcBorders>
          </w:tcPr>
          <w:p w:rsidR="002E5289" w:rsidRDefault="002E528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2" w:type="dxa"/>
            <w:vMerge/>
            <w:tcBorders>
              <w:bottom w:val="single" w:sz="4" w:space="0" w:color="auto"/>
            </w:tcBorders>
          </w:tcPr>
          <w:p w:rsidR="002E5289" w:rsidRDefault="002E5289">
            <w:pPr>
              <w:rPr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bottom w:val="single" w:sz="4" w:space="0" w:color="auto"/>
            </w:tcBorders>
          </w:tcPr>
          <w:p w:rsidR="002E5289" w:rsidRDefault="002E5289" w:rsidP="009D1966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Obstruction to vision </w:t>
            </w:r>
          </w:p>
        </w:tc>
        <w:tc>
          <w:tcPr>
            <w:tcW w:w="1969" w:type="dxa"/>
            <w:tcBorders>
              <w:top w:val="single" w:sz="4" w:space="0" w:color="auto"/>
              <w:bottom w:val="single" w:sz="4" w:space="0" w:color="auto"/>
            </w:tcBorders>
          </w:tcPr>
          <w:p w:rsidR="002E5289" w:rsidRDefault="0091010A" w:rsidP="009D19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Damage to property</w:t>
            </w:r>
          </w:p>
        </w:tc>
        <w:tc>
          <w:tcPr>
            <w:tcW w:w="2148" w:type="dxa"/>
            <w:tcBorders>
              <w:top w:val="single" w:sz="4" w:space="0" w:color="auto"/>
              <w:bottom w:val="single" w:sz="4" w:space="0" w:color="auto"/>
            </w:tcBorders>
          </w:tcPr>
          <w:p w:rsidR="002E5289" w:rsidRDefault="002E5289" w:rsidP="002E5289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To keep close lookout on route of travel</w:t>
            </w:r>
          </w:p>
          <w:p w:rsidR="002E5289" w:rsidRDefault="002E5289" w:rsidP="002E5289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Ensure movement is guided</w:t>
            </w:r>
          </w:p>
          <w:p w:rsidR="002E5289" w:rsidRDefault="002E5289" w:rsidP="002E5289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- To alert worker controlling the rollers/ pallet truck steering if potential hitting of other obstacles </w:t>
            </w:r>
          </w:p>
          <w:p w:rsidR="002E5289" w:rsidRDefault="002E5289" w:rsidP="00D11B79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  <w:tcBorders>
              <w:top w:val="single" w:sz="4" w:space="0" w:color="auto"/>
              <w:bottom w:val="single" w:sz="4" w:space="0" w:color="auto"/>
            </w:tcBorders>
          </w:tcPr>
          <w:p w:rsidR="002E5289" w:rsidRDefault="002E5289" w:rsidP="009D1966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Moderate</w:t>
            </w:r>
          </w:p>
        </w:tc>
        <w:tc>
          <w:tcPr>
            <w:tcW w:w="1271" w:type="dxa"/>
            <w:tcBorders>
              <w:top w:val="single" w:sz="4" w:space="0" w:color="auto"/>
              <w:bottom w:val="single" w:sz="4" w:space="0" w:color="auto"/>
            </w:tcBorders>
          </w:tcPr>
          <w:p w:rsidR="002E5289" w:rsidRDefault="002E5289" w:rsidP="009D1966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Occasional</w:t>
            </w:r>
          </w:p>
        </w:tc>
        <w:tc>
          <w:tcPr>
            <w:tcW w:w="1056" w:type="dxa"/>
            <w:tcBorders>
              <w:top w:val="single" w:sz="4" w:space="0" w:color="auto"/>
              <w:bottom w:val="single" w:sz="4" w:space="0" w:color="auto"/>
            </w:tcBorders>
          </w:tcPr>
          <w:p w:rsidR="002E5289" w:rsidRDefault="002E5289" w:rsidP="009D1966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464" w:type="dxa"/>
            <w:tcBorders>
              <w:top w:val="single" w:sz="4" w:space="0" w:color="auto"/>
              <w:bottom w:val="single" w:sz="4" w:space="0" w:color="auto"/>
            </w:tcBorders>
          </w:tcPr>
          <w:p w:rsidR="002E5289" w:rsidRDefault="002E5289" w:rsidP="009D1966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Provision of spotter</w:t>
            </w:r>
          </w:p>
        </w:tc>
        <w:tc>
          <w:tcPr>
            <w:tcW w:w="1660" w:type="dxa"/>
            <w:tcBorders>
              <w:top w:val="single" w:sz="4" w:space="0" w:color="auto"/>
              <w:bottom w:val="single" w:sz="4" w:space="0" w:color="auto"/>
            </w:tcBorders>
          </w:tcPr>
          <w:p w:rsidR="002E5289" w:rsidRDefault="002E5289" w:rsidP="009D1966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Supervisor on site</w:t>
            </w:r>
          </w:p>
        </w:tc>
      </w:tr>
    </w:tbl>
    <w:p w:rsidR="00D11FAB" w:rsidRDefault="00D11FAB"/>
    <w:sectPr w:rsidR="00D11FA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152" w:right="1440" w:bottom="1152" w:left="1440" w:header="720" w:footer="21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64F75" w:rsidRDefault="00664F75">
      <w:r>
        <w:separator/>
      </w:r>
    </w:p>
  </w:endnote>
  <w:endnote w:type="continuationSeparator" w:id="0">
    <w:p w:rsidR="00664F75" w:rsidRDefault="00664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11FAB" w:rsidRDefault="00D11FA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D11FAB" w:rsidRDefault="00D11FAB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11FAB" w:rsidRDefault="00D11FA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A470AA">
      <w:rPr>
        <w:rStyle w:val="PageNumber"/>
        <w:noProof/>
      </w:rPr>
      <w:t>1</w:t>
    </w:r>
    <w:r>
      <w:rPr>
        <w:rStyle w:val="PageNumber"/>
      </w:rPr>
      <w:fldChar w:fldCharType="end"/>
    </w:r>
  </w:p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99"/>
      <w:gridCol w:w="1361"/>
      <w:gridCol w:w="1661"/>
      <w:gridCol w:w="1439"/>
    </w:tblGrid>
    <w:tr w:rsidR="00D11FAB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  <w:tl2br w:val="single" w:sz="4" w:space="0" w:color="auto"/>
          </w:tcBorders>
        </w:tcPr>
        <w:p w:rsidR="00D11FAB" w:rsidRDefault="00D11FAB">
          <w:pPr>
            <w:autoSpaceDE w:val="0"/>
            <w:autoSpaceDN w:val="0"/>
            <w:adjustRightInd w:val="0"/>
            <w:spacing w:line="240" w:lineRule="atLeast"/>
            <w:ind w:right="360"/>
            <w:jc w:val="right"/>
            <w:rPr>
              <w:color w:val="000000"/>
              <w:sz w:val="20"/>
              <w:szCs w:val="20"/>
            </w:rPr>
          </w:pPr>
          <w:r>
            <w:rPr>
              <w:rFonts w:hint="eastAsia"/>
              <w:color w:val="000000"/>
              <w:sz w:val="20"/>
              <w:szCs w:val="20"/>
              <w:lang w:eastAsia="zh-CN"/>
            </w:rPr>
            <w:t>L</w:t>
          </w:r>
          <w:r>
            <w:rPr>
              <w:color w:val="000000"/>
              <w:sz w:val="20"/>
              <w:szCs w:val="20"/>
            </w:rPr>
            <w:t>ikelihood</w:t>
          </w:r>
        </w:p>
        <w:p w:rsidR="00D11FAB" w:rsidRDefault="00D11FAB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Severity</w:t>
          </w:r>
        </w:p>
      </w:tc>
      <w:tc>
        <w:tcPr>
          <w:tcW w:w="1361" w:type="dxa"/>
          <w:tcBorders>
            <w:bottom w:val="single" w:sz="4" w:space="0" w:color="auto"/>
          </w:tcBorders>
          <w:vAlign w:val="center"/>
        </w:tcPr>
        <w:p w:rsidR="00D11FAB" w:rsidRDefault="00D11FAB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Remote</w:t>
          </w:r>
        </w:p>
        <w:p w:rsidR="00D11FAB" w:rsidRDefault="00D11FAB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(R)</w:t>
          </w:r>
        </w:p>
      </w:tc>
      <w:tc>
        <w:tcPr>
          <w:tcW w:w="1661" w:type="dxa"/>
          <w:tcBorders>
            <w:bottom w:val="single" w:sz="4" w:space="0" w:color="auto"/>
          </w:tcBorders>
          <w:vAlign w:val="center"/>
        </w:tcPr>
        <w:p w:rsidR="00D11FAB" w:rsidRDefault="00D11FAB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Occasional</w:t>
          </w:r>
        </w:p>
        <w:p w:rsidR="00D11FAB" w:rsidRDefault="00D11FAB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(O)</w:t>
          </w:r>
        </w:p>
      </w:tc>
      <w:tc>
        <w:tcPr>
          <w:tcW w:w="1439" w:type="dxa"/>
          <w:tcBorders>
            <w:bottom w:val="single" w:sz="4" w:space="0" w:color="auto"/>
          </w:tcBorders>
          <w:vAlign w:val="center"/>
        </w:tcPr>
        <w:p w:rsidR="00D11FAB" w:rsidRDefault="00D11FAB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Frequent</w:t>
          </w:r>
        </w:p>
        <w:p w:rsidR="00D11FAB" w:rsidRDefault="00D11FAB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(F)</w:t>
          </w:r>
        </w:p>
      </w:tc>
    </w:tr>
    <w:tr w:rsidR="00D11FAB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D11FAB" w:rsidRDefault="00D11FAB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Major (Ma)</w:t>
          </w:r>
        </w:p>
      </w:tc>
      <w:tc>
        <w:tcPr>
          <w:tcW w:w="1361" w:type="dxa"/>
          <w:tcBorders>
            <w:bottom w:val="single" w:sz="4" w:space="0" w:color="auto"/>
          </w:tcBorders>
          <w:shd w:val="clear" w:color="auto" w:fill="00FFFF"/>
          <w:vAlign w:val="center"/>
        </w:tcPr>
        <w:p w:rsidR="00D11FAB" w:rsidRDefault="00D11FAB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  <w:tc>
        <w:tcPr>
          <w:tcW w:w="1661" w:type="dxa"/>
          <w:tcBorders>
            <w:bottom w:val="single" w:sz="4" w:space="0" w:color="auto"/>
          </w:tcBorders>
          <w:shd w:val="clear" w:color="auto" w:fill="FFCC99"/>
          <w:vAlign w:val="center"/>
        </w:tcPr>
        <w:p w:rsidR="00D11FAB" w:rsidRDefault="00D11FAB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  <w:tc>
        <w:tcPr>
          <w:tcW w:w="1439" w:type="dxa"/>
          <w:shd w:val="clear" w:color="auto" w:fill="FFCC99"/>
          <w:vAlign w:val="center"/>
        </w:tcPr>
        <w:p w:rsidR="00D11FAB" w:rsidRDefault="00D11FAB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</w:tr>
    <w:tr w:rsidR="00D11FAB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D11FAB" w:rsidRDefault="00D11FAB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Moderate (Mo)</w:t>
          </w:r>
        </w:p>
      </w:tc>
      <w:tc>
        <w:tcPr>
          <w:tcW w:w="1361" w:type="dxa"/>
          <w:tcBorders>
            <w:bottom w:val="single" w:sz="4" w:space="0" w:color="auto"/>
          </w:tcBorders>
          <w:shd w:val="clear" w:color="auto" w:fill="FFFF00"/>
          <w:vAlign w:val="center"/>
        </w:tcPr>
        <w:p w:rsidR="00D11FAB" w:rsidRDefault="00D11FAB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661" w:type="dxa"/>
          <w:tcBorders>
            <w:bottom w:val="single" w:sz="4" w:space="0" w:color="auto"/>
          </w:tcBorders>
          <w:shd w:val="clear" w:color="auto" w:fill="00FFFF"/>
          <w:vAlign w:val="center"/>
        </w:tcPr>
        <w:p w:rsidR="00D11FAB" w:rsidRDefault="00D11FAB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  <w:tc>
        <w:tcPr>
          <w:tcW w:w="1439" w:type="dxa"/>
          <w:tcBorders>
            <w:bottom w:val="single" w:sz="4" w:space="0" w:color="auto"/>
          </w:tcBorders>
          <w:shd w:val="clear" w:color="auto" w:fill="FFCC99"/>
          <w:vAlign w:val="center"/>
        </w:tcPr>
        <w:p w:rsidR="00D11FAB" w:rsidRDefault="00D11FAB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</w:tr>
    <w:tr w:rsidR="00D11FAB">
      <w:trPr>
        <w:jc w:val="center"/>
      </w:trPr>
      <w:tc>
        <w:tcPr>
          <w:tcW w:w="2199" w:type="dxa"/>
          <w:tcBorders>
            <w:top w:val="single" w:sz="4" w:space="0" w:color="auto"/>
          </w:tcBorders>
          <w:vAlign w:val="center"/>
        </w:tcPr>
        <w:p w:rsidR="00D11FAB" w:rsidRDefault="00D11FAB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Minor (Mi)</w:t>
          </w:r>
        </w:p>
      </w:tc>
      <w:tc>
        <w:tcPr>
          <w:tcW w:w="1361" w:type="dxa"/>
          <w:shd w:val="clear" w:color="auto" w:fill="FFFF00"/>
          <w:vAlign w:val="center"/>
        </w:tcPr>
        <w:p w:rsidR="00D11FAB" w:rsidRDefault="00D11FAB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661" w:type="dxa"/>
          <w:shd w:val="clear" w:color="auto" w:fill="FFFF00"/>
          <w:vAlign w:val="center"/>
        </w:tcPr>
        <w:p w:rsidR="00D11FAB" w:rsidRDefault="00D11FAB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439" w:type="dxa"/>
          <w:shd w:val="clear" w:color="auto" w:fill="00FFFF"/>
          <w:vAlign w:val="center"/>
        </w:tcPr>
        <w:p w:rsidR="00D11FAB" w:rsidRDefault="00D11FAB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</w:tr>
  </w:tbl>
  <w:p w:rsidR="00D11FAB" w:rsidRDefault="00D11FAB">
    <w:pPr>
      <w:pStyle w:val="Footer"/>
      <w:jc w:val="center"/>
      <w:rPr>
        <w:sz w:val="20"/>
        <w:szCs w:val="20"/>
      </w:rPr>
    </w:pPr>
    <w:r>
      <w:rPr>
        <w:sz w:val="20"/>
        <w:szCs w:val="20"/>
      </w:rPr>
      <w:t>H = High Risk, M = Medium Risk, L = Low Risk</w:t>
    </w:r>
  </w:p>
  <w:p w:rsidR="00D11FAB" w:rsidRDefault="00D11FAB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11FAB" w:rsidRDefault="00D11FA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64F75" w:rsidRDefault="00664F75">
      <w:r>
        <w:separator/>
      </w:r>
    </w:p>
  </w:footnote>
  <w:footnote w:type="continuationSeparator" w:id="0">
    <w:p w:rsidR="00664F75" w:rsidRDefault="00664F7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11FAB" w:rsidRDefault="00D11FAB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11FAB" w:rsidRDefault="00D11FAB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11FAB" w:rsidRDefault="00D11FA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2523AC"/>
    <w:multiLevelType w:val="hybridMultilevel"/>
    <w:tmpl w:val="AF76B012"/>
    <w:lvl w:ilvl="0" w:tplc="13BECAB8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3D5CE0"/>
    <w:multiLevelType w:val="hybridMultilevel"/>
    <w:tmpl w:val="68DC3470"/>
    <w:lvl w:ilvl="0" w:tplc="C37E6B86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applyBreakingRules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26CF7"/>
    <w:rsid w:val="0002418E"/>
    <w:rsid w:val="001131FC"/>
    <w:rsid w:val="00164E22"/>
    <w:rsid w:val="00165645"/>
    <w:rsid w:val="001E1722"/>
    <w:rsid w:val="0020131B"/>
    <w:rsid w:val="002C7EE2"/>
    <w:rsid w:val="002E5289"/>
    <w:rsid w:val="005049B0"/>
    <w:rsid w:val="00664F75"/>
    <w:rsid w:val="0067333B"/>
    <w:rsid w:val="007570CF"/>
    <w:rsid w:val="008D7181"/>
    <w:rsid w:val="008F1221"/>
    <w:rsid w:val="0091010A"/>
    <w:rsid w:val="009D1966"/>
    <w:rsid w:val="00A470AA"/>
    <w:rsid w:val="00B12217"/>
    <w:rsid w:val="00C12578"/>
    <w:rsid w:val="00D11B79"/>
    <w:rsid w:val="00D11FAB"/>
    <w:rsid w:val="00E26717"/>
    <w:rsid w:val="00F26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FF9F89-2AC8-4E06-825F-4F779BB0A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styleId="BalloonText">
    <w:name w:val="Balloon Text"/>
    <w:basedOn w:val="Normal"/>
    <w:link w:val="BalloonTextChar"/>
    <w:uiPriority w:val="99"/>
    <w:semiHidden/>
    <w:unhideWhenUsed/>
    <w:rsid w:val="0016564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65645"/>
    <w:rPr>
      <w:rFonts w:ascii="Segoe UI" w:hAnsi="Segoe UI" w:cs="Segoe UI"/>
      <w:sz w:val="18"/>
      <w:szCs w:val="18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632</Words>
  <Characters>3608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ASSESSMENT FORM</vt:lpstr>
    </vt:vector>
  </TitlesOfParts>
  <Company>HOME</Company>
  <LinksUpToDate>false</LinksUpToDate>
  <CharactersWithSpaces>4232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ASSESSMENT FORM</dc:title>
  <dc:subject/>
  <dc:creator>Tan Eng Hui</dc:creator>
  <cp:keywords/>
  <dc:description/>
  <cp:lastModifiedBy>ZailaniB</cp:lastModifiedBy>
  <cp:revision>11</cp:revision>
  <cp:lastPrinted>2014-11-26T05:54:00Z</cp:lastPrinted>
  <dcterms:created xsi:type="dcterms:W3CDTF">2015-01-07T06:30:00Z</dcterms:created>
  <dcterms:modified xsi:type="dcterms:W3CDTF">2015-10-14T02:33:00Z</dcterms:modified>
</cp:coreProperties>
</file>