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SELF-STUDY SYLLABUS</w:t>
      </w:r>
    </w:p>
    <w:p>
      <w:pPr>
        <w:spacing w:after="80" w:before="0"/>
      </w:pPr>
      <w:r>
        <w:rPr>
          <w:rFonts w:ascii="Arial" w:cs="Arial" w:eastAsia="Arial" w:hAnsi="Arial"/>
          <w:b/>
          <w:bCs/>
          <w:color w:val="1B3A6B"/>
          <w:sz w:val="40"/>
          <w:szCs w:val="40"/>
        </w:rPr>
        <w:t xml:space="preserve">Permanent Magnet Synchronous &amp; Brushless DC Motor Drives</w:t>
      </w:r>
    </w:p>
    <w:p>
      <w:pPr>
        <w:spacing w:after="40" w:before="0"/>
      </w:pPr>
      <w:r>
        <w:rPr>
          <w:rFonts w:ascii="Arial" w:cs="Arial" w:eastAsia="Arial" w:hAnsi="Arial"/>
          <w:b/>
          <w:bCs/>
          <w:color w:val="2E75B6"/>
          <w:sz w:val="26"/>
          <w:szCs w:val="26"/>
        </w:rPr>
        <w:t xml:space="preserve">Sensorless Field-Oriented Control — STM32 Implementation in C</w:t>
      </w:r>
    </w:p>
    <w:p>
      <w:pPr>
        <w:pBdr>
          <w:bottom w:val="single" w:color="2E75B6" w:sz="6" w:space="1"/>
        </w:pBdr>
        <w:spacing w:after="6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Duration</w:t>
            </w:r>
          </w:p>
          <w:p>
            <w:r>
              <w:rPr>
                <w:rFonts w:ascii="Arial" w:cs="Arial" w:eastAsia="Arial" w:hAnsi="Arial"/>
                <w:color w:val="404040"/>
                <w:sz w:val="18"/>
                <w:szCs w:val="18"/>
              </w:rPr>
              <w:t xml:space="preserve">16 Weeks</w:t>
            </w:r>
          </w:p>
        </w:tc>
        <w:tc>
          <w:tcPr>
            <w:tcW w:type="dxa" w:w="252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Primary Text</w:t>
            </w:r>
          </w:p>
          <w:p>
            <w:r>
              <w:rPr>
                <w:rFonts w:ascii="Arial" w:cs="Arial" w:eastAsia="Arial" w:hAnsi="Arial"/>
                <w:color w:val="404040"/>
                <w:sz w:val="18"/>
                <w:szCs w:val="18"/>
              </w:rPr>
              <w:t xml:space="preserve">Krishnan, CRC Press 2010</w:t>
            </w:r>
          </w:p>
        </w:tc>
        <w:tc>
          <w:tcPr>
            <w:tcW w:type="dxa" w:w="252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Target Hardware</w:t>
            </w:r>
          </w:p>
          <w:p>
            <w:r>
              <w:rPr>
                <w:rFonts w:ascii="Arial" w:cs="Arial" w:eastAsia="Arial" w:hAnsi="Arial"/>
                <w:color w:val="404040"/>
                <w:sz w:val="18"/>
                <w:szCs w:val="18"/>
              </w:rPr>
              <w:t xml:space="preserve">Nucleo-U575ZI-Q + DRV8323RS</w:t>
            </w:r>
          </w:p>
        </w:tc>
        <w:tc>
          <w:tcPr>
            <w:tcW w:type="dxa" w:w="252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1B3A6B"/>
                <w:sz w:val="18"/>
                <w:szCs w:val="18"/>
              </w:rPr>
              <w:t xml:space="preserve">Projects</w:t>
            </w:r>
          </w:p>
          <w:p>
            <w:r>
              <w:rPr>
                <w:rFonts w:ascii="Arial" w:cs="Arial" w:eastAsia="Arial" w:hAnsi="Arial"/>
                <w:color w:val="404040"/>
                <w:sz w:val="18"/>
                <w:szCs w:val="18"/>
              </w:rPr>
              <w:t xml:space="preserve">3 Major (1 Final)</w:t>
            </w:r>
          </w:p>
        </w:tc>
      </w:tr>
    </w:tbl>
    <w:p>
      <w:pPr>
        <w:spacing w:after="0" w:before="200"/>
      </w:pPr>
      <w:r>
        <w:t xml:space="preserve"/>
      </w:r>
    </w:p>
    <w:p>
      <w:pPr>
        <w:pStyle w:val="Heading1"/>
        <w:spacing w:after="120" w:before="300"/>
      </w:pPr>
      <w:r>
        <w:rPr>
          <w:rFonts w:ascii="Arial" w:cs="Arial" w:eastAsia="Arial" w:hAnsi="Arial"/>
          <w:b/>
          <w:bCs/>
          <w:color w:val="1B3A6B"/>
          <w:sz w:val="28"/>
          <w:szCs w:val="28"/>
        </w:rPr>
        <w:t xml:space="preserve">Course Overview</w:t>
      </w:r>
    </w:p>
    <w:p>
      <w:pPr>
        <w:spacing w:after="60" w:before="60"/>
      </w:pPr>
      <w:r>
        <w:rPr>
          <w:rFonts w:ascii="Arial" w:cs="Arial" w:eastAsia="Arial" w:hAnsi="Arial"/>
          <w:color w:val="404040"/>
          <w:sz w:val="20"/>
          <w:szCs w:val="20"/>
        </w:rPr>
        <w:t xml:space="preserve">This 16-week self-paced course takes you from motor physics through a complete, clean-IP sensorless FOC stack written from scratch in C on an STM32 microcontroller. Reading follows Krishnan's Permanent Magnet Synchronous and Brushless DC Motor Drives as the primary textbook, supplemented by key application notes. Each week pairs a reading assignment with a hands-on lab that produces a tested, modular C code deliverable. Three projects accumulate into a fully functional sensorless drive by Week 16.</w:t>
      </w:r>
    </w:p>
    <w:p>
      <w:pPr>
        <w:spacing w:after="0" w:before="80"/>
      </w:pPr>
      <w:r>
        <w:t xml:space="preserve"/>
      </w:r>
    </w:p>
    <w:p>
      <w:pPr>
        <w:pStyle w:val="Heading2"/>
        <w:spacing w:after="80" w:before="200"/>
      </w:pPr>
      <w:r>
        <w:rPr>
          <w:rFonts w:ascii="Arial" w:cs="Arial" w:eastAsia="Arial" w:hAnsi="Arial"/>
          <w:b/>
          <w:bCs/>
          <w:color w:val="2E75B6"/>
          <w:sz w:val="24"/>
          <w:szCs w:val="24"/>
        </w:rPr>
        <w:t xml:space="preserve">Reference Materials</w:t>
      </w:r>
    </w:p>
    <w:p>
      <w:pPr>
        <w:pStyle w:val="ListParagraph"/>
        <w:numPr>
          <w:ilvl w:val="0"/>
          <w:numId w:val="2"/>
        </w:numPr>
        <w:spacing w:after="40" w:before="40"/>
      </w:pPr>
      <w:r>
        <w:rPr>
          <w:rFonts w:ascii="Arial" w:cs="Arial" w:eastAsia="Arial" w:hAnsi="Arial"/>
          <w:color w:val="404040"/>
          <w:sz w:val="20"/>
          <w:szCs w:val="20"/>
        </w:rPr>
        <w:t xml:space="preserve">Krishnan, R. — Permanent Magnet Synchronous and Brushless DC Motor Drives (CRC Press, 2010) [PRIMARY]</w:t>
      </w:r>
    </w:p>
    <w:p>
      <w:pPr>
        <w:pStyle w:val="ListParagraph"/>
        <w:numPr>
          <w:ilvl w:val="0"/>
          <w:numId w:val="2"/>
        </w:numPr>
        <w:spacing w:after="40" w:before="40"/>
      </w:pPr>
      <w:r>
        <w:rPr>
          <w:rFonts w:ascii="Arial" w:cs="Arial" w:eastAsia="Arial" w:hAnsi="Arial"/>
          <w:color w:val="404040"/>
          <w:sz w:val="20"/>
          <w:szCs w:val="20"/>
        </w:rPr>
        <w:t xml:space="preserve">Krishnan, R. — Electric Motor Drives: Modeling, Analysis, and Control (Prentice Hall, 2001) [SECONDARY]</w:t>
      </w:r>
    </w:p>
    <w:p>
      <w:pPr>
        <w:pStyle w:val="ListParagraph"/>
        <w:numPr>
          <w:ilvl w:val="0"/>
          <w:numId w:val="2"/>
        </w:numPr>
        <w:spacing w:after="40" w:before="40"/>
      </w:pPr>
      <w:r>
        <w:rPr>
          <w:rFonts w:ascii="Arial" w:cs="Arial" w:eastAsia="Arial" w:hAnsi="Arial"/>
          <w:color w:val="404040"/>
          <w:sz w:val="20"/>
          <w:szCs w:val="20"/>
        </w:rPr>
        <w:t xml:space="preserve">ST AN4220 — Sensorless FOC for PMSM Motor Drives (free from st.com)</w:t>
      </w:r>
    </w:p>
    <w:p>
      <w:pPr>
        <w:pStyle w:val="ListParagraph"/>
        <w:numPr>
          <w:ilvl w:val="0"/>
          <w:numId w:val="2"/>
        </w:numPr>
        <w:spacing w:after="40" w:before="40"/>
      </w:pPr>
      <w:r>
        <w:rPr>
          <w:rFonts w:ascii="Arial" w:cs="Arial" w:eastAsia="Arial" w:hAnsi="Arial"/>
          <w:color w:val="404040"/>
          <w:sz w:val="20"/>
          <w:szCs w:val="20"/>
        </w:rPr>
        <w:t xml:space="preserve">Microchip AN1078 — Sensorless Field Oriented Control of a PMSM (free from microchip.com)</w:t>
      </w:r>
    </w:p>
    <w:p>
      <w:pPr>
        <w:pStyle w:val="ListParagraph"/>
        <w:numPr>
          <w:ilvl w:val="0"/>
          <w:numId w:val="2"/>
        </w:numPr>
        <w:spacing w:after="40" w:before="40"/>
      </w:pPr>
      <w:r>
        <w:rPr>
          <w:rFonts w:ascii="Arial" w:cs="Arial" w:eastAsia="Arial" w:hAnsi="Arial"/>
          <w:color w:val="404040"/>
          <w:sz w:val="20"/>
          <w:szCs w:val="20"/>
        </w:rPr>
        <w:t xml:space="preserve">NXP DRM148 — Sensorless PMSM Field-Oriented Control Design Reference Manual (free from nxp.com)</w:t>
      </w:r>
    </w:p>
    <w:p>
      <w:pPr>
        <w:pStyle w:val="ListParagraph"/>
        <w:numPr>
          <w:ilvl w:val="0"/>
          <w:numId w:val="2"/>
        </w:numPr>
        <w:spacing w:after="40" w:before="40"/>
      </w:pPr>
      <w:r>
        <w:rPr>
          <w:rFonts w:ascii="Arial" w:cs="Arial" w:eastAsia="Arial" w:hAnsi="Arial"/>
          <w:color w:val="404040"/>
          <w:sz w:val="20"/>
          <w:szCs w:val="20"/>
        </w:rPr>
        <w:t xml:space="preserve">DRV8323RS Datasheet — Texas Instruments (free from ti.com)</w:t>
      </w:r>
    </w:p>
    <w:p>
      <w:pPr>
        <w:spacing w:after="0" w:before="80"/>
      </w:pPr>
      <w:r>
        <w:t xml:space="preserve"/>
      </w:r>
    </w:p>
    <w:p>
      <w:pPr>
        <w:pStyle w:val="Heading2"/>
        <w:spacing w:after="80" w:before="200"/>
      </w:pPr>
      <w:r>
        <w:rPr>
          <w:rFonts w:ascii="Arial" w:cs="Arial" w:eastAsia="Arial" w:hAnsi="Arial"/>
          <w:b/>
          <w:bCs/>
          <w:color w:val="2E75B6"/>
          <w:sz w:val="24"/>
          <w:szCs w:val="24"/>
        </w:rPr>
        <w:t xml:space="preserve">Grading / Completion Criteria</w:t>
      </w:r>
    </w:p>
    <w:p>
      <w:pPr>
        <w:spacing w:after="60" w:before="60"/>
      </w:pPr>
      <w:r>
        <w:rPr>
          <w:rFonts w:ascii="Arial" w:cs="Arial" w:eastAsia="Arial" w:hAnsi="Arial"/>
          <w:color w:val="404040"/>
          <w:sz w:val="20"/>
          <w:szCs w:val="20"/>
        </w:rPr>
        <w:t xml:space="preserve">Each week has a defined deliverable. Projects are evaluated on three criteria: code compiles and runs on hardware, results match predicted behavior from theory, and code is clean with no reliance on ST motor control library (X-CUBE-MCSDK) for FOC logic.</w:t>
      </w:r>
    </w:p>
    <w:p>
      <w:pPr>
        <w:spacing w:after="0" w:before="200"/>
      </w:pPr>
      <w:r>
        <w:t xml:space="preserve"/>
      </w:r>
    </w:p>
    <w:p>
      <w:pPr>
        <w:pStyle w:val="Heading1"/>
        <w:spacing w:after="120" w:before="300"/>
      </w:pPr>
      <w:r>
        <w:rPr>
          <w:rFonts w:ascii="Arial" w:cs="Arial" w:eastAsia="Arial" w:hAnsi="Arial"/>
          <w:b/>
          <w:bCs/>
          <w:color w:val="1B3A6B"/>
          <w:sz w:val="28"/>
          <w:szCs w:val="28"/>
        </w:rPr>
        <w:t xml:space="preserve">Weekly Schedule</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3000"/>
        <w:gridCol w:w="2080"/>
      </w:tblGrid>
      <w:tr>
        <w:tc>
          <w:tcPr>
            <w:tcW w:type="dxa" w:w="10080"/>
            <w:gridSpan w:val="5"/>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Phase 1: Foundations (Weeks 1–4)</w:t>
            </w:r>
          </w:p>
        </w:tc>
      </w:tr>
      <w:t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 Assignment</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 Coding Task</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PMSM &amp; BLDC Motor Physics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1–2: Motor types, dq-axis model, torque/flux equations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Motor parameter verification: measure Rs, Ls with LCR meter; verify against TI project values</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Lab report with parameter comparison table</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2</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Reference Frames &amp; Space Vectors</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3: Clark/Park transforms, space vector theory, stationary vs. rotating frames</w:t>
            </w:r>
          </w:p>
        </w:tc>
        <w:tc>
          <w:tcPr>
            <w:tcW w:type="dxa" w:w="30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Hand-derive Clarke and Park matrices; implement as standalone C functions with float32; write unit tests validating round-trip accuracy</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C source file + test harness with pass/fail output over UART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Power Electronics &amp; Inverter Topology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4: 3-phase VSI, switching states, dead-time, gate drive requirements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Configure STM32 TIM1 for center-aligned 20 kHz complementary PWM; configure DRV8323RS SPI interface and gate drive registers; scope PWM output and dead-time</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Annotated CubeIDE project with register config documented in comments</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4</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Space Vector PWM (SVPWM)</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4 (SVPWM section); ST AN4220 Sec. 3</w:t>
            </w:r>
          </w:p>
        </w:tc>
        <w:tc>
          <w:tcPr>
            <w:tcW w:type="dxa" w:w="30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Implement SVPWM from scratch: sector detection, T1/T2/T0 calculation, compare register writes; validate duty cycles against hand-calculated expected values</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SVPWM C module + scope capture showing 3-phase waveform</w:t>
            </w:r>
          </w:p>
        </w:tc>
      </w:tr>
    </w:tbl>
    <w:p>
      <w:pPr>
        <w:spacing w:after="0" w:before="80"/>
      </w:pPr>
      <w:r>
        <w:t xml:space="preserve"/>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3000"/>
        <w:gridCol w:w="2080"/>
      </w:tblGrid>
      <w:tr>
        <w:tc>
          <w:tcPr>
            <w:tcW w:type="dxa" w:w="10080"/>
            <w:gridSpan w:val="5"/>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Phase 2: Current Sensing &amp; Control (Weeks 5–8)</w:t>
            </w:r>
          </w:p>
        </w:tc>
      </w:tr>
      <w:t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 Assignment</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 Coding Task</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3-Shunt Current Sensing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5: current sensing methods; DRV8323RS datasheet Sec. 7 (amplifier config)</w:t>
            </w:r>
          </w:p>
        </w:tc>
        <w:tc>
          <w:tcPr>
            <w:tcW w:type="dxa" w:w="3000"/>
            <w:tcBorders>
              <w:top w:val="single" w:color="BBBBBB" w:sz="1"/>
              <w:left w:val="single" w:color="BBBBBB" w:sz="1"/>
              <w:bottom w:val="single" w:color="BBBBBB" w:sz="1"/>
              <w:right w:val="single" w:color="BBBBBB" w:sz="1"/>
            </w:tcBorders>
            <w:shd w:fill="E8F4E8"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1 START</w:t>
            </w:r>
          </w:p>
          <w:p>
            <w:pPr>
              <w:spacing w:after="0" w:before="40"/>
            </w:pPr>
            <w:r>
              <w:rPr>
                <w:rFonts w:ascii="Arial" w:cs="Arial" w:eastAsia="Arial" w:hAnsi="Arial"/>
                <w:color w:val="404040"/>
                <w:sz w:val="18"/>
                <w:szCs w:val="18"/>
              </w:rPr>
              <w:t xml:space="preserve">Configure injected ADC triggered by PWM underflow; implement 3-phase current reconstruction; add DC offset calibration; verify Ia + Ib + Ic ≈ 0</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ADC/current sensing module; Kirchhoff validation plot via UART</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6</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Clarke &amp; Park in the Control Loop</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5 (continued); NXP DRM148 Sec. 3</w:t>
            </w:r>
          </w:p>
        </w:tc>
        <w:tc>
          <w:tcPr>
            <w:tcW w:type="dxa" w:w="30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Wire week-2 transforms into the ISR; log Id/Iq during open-loop d-axis injection; verify Id rises, Iq stays near zero</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ISR timing analysis (logic analyzer); Id/Iq data log</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PI Current Controllers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6: PI theory, discrete-time implementation, anti-windup, decoupling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Derive Id and Iq PI gains from Rs, Ls, and Ts; implement discrete PI with back-calculation anti-windup; close Id loop in open-loop electrical angle mode</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Step response plots for Id controller</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8</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Closed-Loop Current Control Integration</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6 (continued); ST AN4220 Sec. 4</w:t>
            </w:r>
          </w:p>
        </w:tc>
        <w:tc>
          <w:tcPr>
            <w:tcW w:type="dxa" w:w="3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1 DUE</w:t>
            </w:r>
          </w:p>
          <w:p>
            <w:pPr>
              <w:spacing w:after="0" w:before="40"/>
            </w:pPr>
            <w:r>
              <w:rPr>
                <w:rFonts w:ascii="Arial" w:cs="Arial" w:eastAsia="Arial" w:hAnsi="Arial"/>
                <w:color w:val="404040"/>
                <w:sz w:val="18"/>
                <w:szCs w:val="18"/>
              </w:rPr>
              <w:t xml:space="preserve">Close both Id and Iq loops; implement cross-axis decoupling (omega*L feedforward); tune for bandwidth; run motor with commanded angle open loop</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Full current control stack running on hardware; tuning report with Bode estimates</w:t>
            </w:r>
          </w:p>
        </w:tc>
      </w:tr>
    </w:tbl>
    <w:p>
      <w:pPr>
        <w:spacing w:after="0" w:before="80"/>
      </w:pPr>
      <w:r>
        <w:t xml:space="preserve"/>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3000"/>
        <w:gridCol w:w="2080"/>
      </w:tblGrid>
      <w:tr>
        <w:tc>
          <w:tcPr>
            <w:tcW w:type="dxa" w:w="10080"/>
            <w:gridSpan w:val="5"/>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Phase 3: Sensorless Estimation (Weeks 9–12)</w:t>
            </w:r>
          </w:p>
        </w:tc>
      </w:tr>
      <w:t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 Assignment</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 Coding Task</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Back-EMF &amp; Observer Theory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8: BEMF models, Luenberger observer, sliding mode observer (SMO) theory</w:t>
            </w:r>
          </w:p>
        </w:tc>
        <w:tc>
          <w:tcPr>
            <w:tcW w:type="dxa" w:w="3000"/>
            <w:tcBorders>
              <w:top w:val="single" w:color="BBBBBB" w:sz="1"/>
              <w:left w:val="single" w:color="BBBBBB" w:sz="1"/>
              <w:bottom w:val="single" w:color="BBBBBB" w:sz="1"/>
              <w:right w:val="single" w:color="BBBBBB" w:sz="1"/>
            </w:tcBorders>
            <w:shd w:fill="E8F4E8"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2 START</w:t>
            </w:r>
          </w:p>
          <w:p>
            <w:pPr>
              <w:spacing w:after="0" w:before="40"/>
            </w:pPr>
            <w:r>
              <w:rPr>
                <w:rFonts w:ascii="Arial" w:cs="Arial" w:eastAsia="Arial" w:hAnsi="Arial"/>
                <w:color w:val="404040"/>
                <w:sz w:val="18"/>
                <w:szCs w:val="18"/>
              </w:rPr>
              <w:t xml:space="preserve">Derive discrete BEMF model from motor equations; implement alpha/beta BEMF estimator; log estimated vs. expected BEMF at fixed speed (open-loop angle still)</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BEMF estimator C module; estimated vs. commanded BEMF plot</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10</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Sliding Mode Observer Implementation</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8 (SMO section); Microchip AN1078 (full); NXP DRM148 Sec. 4</w:t>
            </w:r>
          </w:p>
        </w:tc>
        <w:tc>
          <w:tcPr>
            <w:tcW w:type="dxa" w:w="30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Implement full SMO: switching function, low-pass filter, atan2 angle extraction; validate estimated angle against known electrical angle in open-loop spin</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SMO C module; angle error vs. speed plot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PLL-Based Speed &amp; Angle Tracking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8 (PLL/observer PLL); ST AN4220 Sec. 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Replace raw atan2 with a tracking PLL on top of SMO outputs; compare noise/latency of raw vs. PLL-tracked angle; implement speed estimate from PLL</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PLL-tracked angle module; noise comparison plot</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12</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Open-Loop Startup &amp; Observer Handoff</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9: startup strategies; ST AN4220 Sec. 6 (startup/handoff)</w:t>
            </w:r>
          </w:p>
        </w:tc>
        <w:tc>
          <w:tcPr>
            <w:tcW w:type="dxa" w:w="3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2 DUE</w:t>
            </w:r>
          </w:p>
          <w:p>
            <w:pPr>
              <w:spacing w:after="0" w:before="40"/>
            </w:pPr>
            <w:r>
              <w:rPr>
                <w:rFonts w:ascii="Arial" w:cs="Arial" w:eastAsia="Arial" w:hAnsi="Arial"/>
                <w:color w:val="404040"/>
                <w:sz w:val="18"/>
                <w:szCs w:val="18"/>
              </w:rPr>
              <w:t xml:space="preserve">Implement align → V/f ramp → SMO handoff sequence; verify smooth handoff at threshold speed; characterize minimum handoff speed for your motor</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Sensorless observer stack running end-to-end; startup sequence video + handoff plot</w:t>
            </w:r>
          </w:p>
        </w:tc>
      </w:tr>
    </w:tbl>
    <w:p>
      <w:pPr>
        <w:spacing w:after="0" w:before="80"/>
      </w:pPr>
      <w:r>
        <w:t xml:space="preserve"/>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3000"/>
        <w:gridCol w:w="2080"/>
      </w:tblGrid>
      <w:tr>
        <w:tc>
          <w:tcPr>
            <w:tcW w:type="dxa" w:w="10080"/>
            <w:gridSpan w:val="5"/>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Phase 4: Speed Control &amp; Integration (Weeks 13–16)</w:t>
            </w:r>
          </w:p>
        </w:tc>
      </w:tr>
      <w:t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Topic</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 Assignment</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 Coding Task</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Outer Speed Controller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9: speed loop design, bandwidth separation, reference ramping</w:t>
            </w:r>
          </w:p>
        </w:tc>
        <w:tc>
          <w:tcPr>
            <w:tcW w:type="dxa" w:w="3000"/>
            <w:tcBorders>
              <w:top w:val="single" w:color="BBBBBB" w:sz="1"/>
              <w:left w:val="single" w:color="BBBBBB" w:sz="1"/>
              <w:bottom w:val="single" w:color="BBBBBB" w:sz="1"/>
              <w:right w:val="single" w:color="BBBBBB" w:sz="1"/>
            </w:tcBorders>
            <w:shd w:fill="E8F4E8"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3 START</w:t>
            </w:r>
          </w:p>
          <w:p>
            <w:pPr>
              <w:spacing w:after="0" w:before="40"/>
            </w:pPr>
            <w:r>
              <w:rPr>
                <w:rFonts w:ascii="Arial" w:cs="Arial" w:eastAsia="Arial" w:hAnsi="Arial"/>
                <w:color w:val="404040"/>
                <w:sz w:val="18"/>
                <w:szCs w:val="18"/>
              </w:rPr>
              <w:t xml:space="preserve">Implement speed PI loop feeding Iq reference; tune for 10:1 bandwidth separation from current loop; add speed ramp; test step response from 10% to 100% rated speed</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Speed controller C module; step response scope capture</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14</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Fault Handling &amp; Protection</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10 (drive protection); DRV8323RS datasheet Sec. 8 (fault registers)</w:t>
            </w:r>
          </w:p>
        </w:tc>
        <w:tc>
          <w:tcPr>
            <w:tcW w:type="dxa" w:w="30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Implement fault state machine: overcurrent (DRV8323RS nFAULT), overvoltage (ADC monitor), stall detection (speed estimate dropout); test each fault path</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Fault handler C module; fault injection test results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System Integration &amp; Tuning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Krishnan Ch. 11: complete system commissioning; review all AN references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Full-stack integration: startup → sensorless → speed control → fault handling; characterize speed regulation accuracy vs. load; optimize ISR execution time</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Integrated firmware build; timing analysis report</w:t>
            </w:r>
          </w:p>
        </w:tc>
      </w:tr>
      <w:tr>
        <w:tc>
          <w:tcPr>
            <w:tcW w:type="dxa" w:w="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center"/>
            </w:pPr>
            <w:r>
              <w:rPr>
                <w:rFonts w:ascii="Arial" w:cs="Arial" w:eastAsia="Arial" w:hAnsi="Arial"/>
                <w:b/>
                <w:bCs/>
                <w:color w:val="2E75B6"/>
                <w:sz w:val="18"/>
                <w:szCs w:val="18"/>
              </w:rPr>
              <w:t xml:space="preserve">Week 16</w:t>
            </w:r>
          </w:p>
        </w:tc>
        <w:tc>
          <w:tcPr>
            <w:tcW w:type="dxa" w:w="18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bCs/>
                <w:color w:val="404040"/>
                <w:sz w:val="18"/>
                <w:szCs w:val="18"/>
              </w:rPr>
              <w:t xml:space="preserve">Final Project Demo &amp; Documentation</w:t>
            </w:r>
          </w:p>
        </w:tc>
        <w:tc>
          <w:tcPr>
            <w:tcW w:type="dxa" w:w="240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Review: all course notes and AN references</w:t>
            </w:r>
          </w:p>
        </w:tc>
        <w:tc>
          <w:tcPr>
            <w:tcW w:type="dxa" w:w="3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top"/>
          </w:tcPr>
          <w:p>
            <w:pPr>
              <w:spacing w:after="0" w:before="0"/>
            </w:pPr>
            <w:r>
              <w:rPr>
                <w:rFonts w:ascii="Arial" w:cs="Arial" w:eastAsia="Arial" w:hAnsi="Arial"/>
                <w:color w:val="404040"/>
                <w:sz w:val="18"/>
                <w:szCs w:val="18"/>
              </w:rPr>
              <w:t xml:space="preserve">PROJECT 3 DUE — FINAL</w:t>
            </w:r>
          </w:p>
          <w:p>
            <w:pPr>
              <w:spacing w:after="0" w:before="40"/>
            </w:pPr>
            <w:r>
              <w:rPr>
                <w:rFonts w:ascii="Arial" w:cs="Arial" w:eastAsia="Arial" w:hAnsi="Arial"/>
                <w:color w:val="404040"/>
                <w:sz w:val="18"/>
                <w:szCs w:val="18"/>
              </w:rPr>
              <w:t xml:space="preserve">Demo: commanded speed sweep from 10%–100% rated speed; introduce simulated load; demonstrate fault recovery; record video</w:t>
            </w:r>
          </w:p>
        </w:tc>
        <w:tc>
          <w:tcPr>
            <w:tcW w:type="dxa" w:w="20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vAlign w:val="top"/>
          </w:tcPr>
          <w:p>
            <w:pPr>
              <w:jc w:val="left"/>
            </w:pPr>
            <w:r>
              <w:rPr>
                <w:rFonts w:ascii="Arial" w:cs="Arial" w:eastAsia="Arial" w:hAnsi="Arial"/>
                <w:b w:val="false"/>
                <w:bCs w:val="false"/>
                <w:color w:val="404040"/>
                <w:sz w:val="18"/>
                <w:szCs w:val="18"/>
              </w:rPr>
              <w:t xml:space="preserve">Final firmware repo + technical write-up + demo video</w:t>
            </w:r>
          </w:p>
        </w:tc>
      </w:tr>
    </w:tbl>
    <w:p>
      <w:pPr>
        <w:spacing w:after="0" w:before="80"/>
      </w:pPr>
      <w:r>
        <w:t xml:space="preserve"/>
      </w:r>
    </w:p>
    <w:p>
      <w:r>
        <w:br w:type="page"/>
      </w:r>
    </w:p>
    <w:p>
      <w:pPr>
        <w:pStyle w:val="Heading1"/>
        <w:spacing w:after="120" w:before="300"/>
      </w:pPr>
      <w:r>
        <w:rPr>
          <w:rFonts w:ascii="Arial" w:cs="Arial" w:eastAsia="Arial" w:hAnsi="Arial"/>
          <w:b/>
          <w:bCs/>
          <w:color w:val="1B3A6B"/>
          <w:sz w:val="28"/>
          <w:szCs w:val="28"/>
        </w:rPr>
        <w:t xml:space="preserve">Project Descriptions</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Project 1: </w:t>
            </w:r>
            <w:r>
              <w:rPr>
                <w:rFonts w:ascii="Arial" w:cs="Arial" w:eastAsia="Arial" w:hAnsi="Arial"/>
                <w:color w:val="FFFFFF"/>
                <w:sz w:val="24"/>
                <w:szCs w:val="24"/>
              </w:rPr>
              <w:t xml:space="preserve">Current Sensing &amp; FOC Current Loop (Weeks 5–8)</w:t>
            </w:r>
          </w:p>
        </w:tc>
      </w:tr>
      <w:tr>
        <w:tc>
          <w:tcPr>
            <w:tcW w:type="dxa" w:w="10080"/>
            <w:tcBorders>
              <w:top w:val="single" w:color="BBBBBB" w:sz="1"/>
              <w:left w:val="single" w:color="BBBBBB" w:sz="1"/>
              <w:bottom w:val="single" w:color="BBBBBB" w:sz="1"/>
              <w:right w:val="single" w:color="BBBBBB" w:sz="1"/>
            </w:tcBorders>
            <w:shd w:fill="D5E8F0" w:val="clear"/>
            <w:tcMar>
              <w:top w:type="dxa" w:w="120"/>
              <w:left w:type="dxa" w:w="200"/>
              <w:bottom w:type="dxa" w:w="120"/>
              <w:right w:type="dxa" w:w="200"/>
            </w:tcMar>
          </w:tcPr>
          <w:p>
            <w:pPr>
              <w:spacing w:after="80" w:before="0"/>
            </w:pPr>
            <w:r>
              <w:rPr>
                <w:rFonts w:ascii="Arial" w:cs="Arial" w:eastAsia="Arial" w:hAnsi="Arial"/>
                <w:i/>
                <w:iCs/>
                <w:color w:val="404040"/>
                <w:sz w:val="20"/>
                <w:szCs w:val="20"/>
              </w:rPr>
              <w:t xml:space="preserve">Build the lower half of the FOC stack from raw ADC to closed-loop Id/Iq control.</w:t>
            </w:r>
          </w:p>
          <w:p>
            <w:pPr>
              <w:spacing w:after="60" w:before="80"/>
            </w:pPr>
            <w:r>
              <w:rPr>
                <w:rFonts w:ascii="Arial" w:cs="Arial" w:eastAsia="Arial" w:hAnsi="Arial"/>
                <w:b/>
                <w:bCs/>
                <w:color w:val="1B3A6B"/>
                <w:sz w:val="20"/>
                <w:szCs w:val="20"/>
              </w:rPr>
              <w:t xml:space="preserve">Deliverables:</w:t>
            </w:r>
          </w:p>
          <w:p>
            <w:pPr>
              <w:pStyle w:val="ListParagraph"/>
              <w:numPr>
                <w:ilvl w:val="0"/>
                <w:numId w:val="2"/>
              </w:numPr>
              <w:spacing w:after="40" w:before="40"/>
            </w:pPr>
            <w:r>
              <w:rPr>
                <w:rFonts w:ascii="Arial" w:cs="Arial" w:eastAsia="Arial" w:hAnsi="Arial"/>
                <w:color w:val="404040"/>
                <w:sz w:val="20"/>
                <w:szCs w:val="20"/>
              </w:rPr>
              <w:t xml:space="preserve">3-shunt ADC module: injected conversion, offset cal, Kirchhoff check</w:t>
            </w:r>
          </w:p>
          <w:p>
            <w:pPr>
              <w:pStyle w:val="ListParagraph"/>
              <w:numPr>
                <w:ilvl w:val="0"/>
                <w:numId w:val="2"/>
              </w:numPr>
              <w:spacing w:after="40" w:before="40"/>
            </w:pPr>
            <w:r>
              <w:rPr>
                <w:rFonts w:ascii="Arial" w:cs="Arial" w:eastAsia="Arial" w:hAnsi="Arial"/>
                <w:color w:val="404040"/>
                <w:sz w:val="20"/>
                <w:szCs w:val="20"/>
              </w:rPr>
              <w:t xml:space="preserve">Clarke/Park transform module with unit tests</w:t>
            </w:r>
          </w:p>
          <w:p>
            <w:pPr>
              <w:pStyle w:val="ListParagraph"/>
              <w:numPr>
                <w:ilvl w:val="0"/>
                <w:numId w:val="2"/>
              </w:numPr>
              <w:spacing w:after="40" w:before="40"/>
            </w:pPr>
            <w:r>
              <w:rPr>
                <w:rFonts w:ascii="Arial" w:cs="Arial" w:eastAsia="Arial" w:hAnsi="Arial"/>
                <w:color w:val="404040"/>
                <w:sz w:val="20"/>
                <w:szCs w:val="20"/>
              </w:rPr>
              <w:t xml:space="preserve">Discrete PI controller module (Id and Iq, anti-windup, decoupling feedforward)</w:t>
            </w:r>
          </w:p>
          <w:p>
            <w:pPr>
              <w:pStyle w:val="ListParagraph"/>
              <w:numPr>
                <w:ilvl w:val="0"/>
                <w:numId w:val="2"/>
              </w:numPr>
              <w:spacing w:after="40" w:before="40"/>
            </w:pPr>
            <w:r>
              <w:rPr>
                <w:rFonts w:ascii="Arial" w:cs="Arial" w:eastAsia="Arial" w:hAnsi="Arial"/>
                <w:color w:val="404040"/>
                <w:sz w:val="20"/>
                <w:szCs w:val="20"/>
              </w:rPr>
              <w:t xml:space="preserve">Open-loop spin demonstration with current loop closed</w:t>
            </w:r>
          </w:p>
          <w:p>
            <w:pPr>
              <w:pStyle w:val="ListParagraph"/>
              <w:numPr>
                <w:ilvl w:val="0"/>
                <w:numId w:val="2"/>
              </w:numPr>
              <w:spacing w:after="40" w:before="40"/>
            </w:pPr>
            <w:r>
              <w:rPr>
                <w:rFonts w:ascii="Arial" w:cs="Arial" w:eastAsia="Arial" w:hAnsi="Arial"/>
                <w:color w:val="404040"/>
                <w:sz w:val="20"/>
                <w:szCs w:val="20"/>
              </w:rPr>
              <w:t xml:space="preserve">Tuning report: gains derived from motor params, step response plots, ISR timing</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Project 2: </w:t>
            </w:r>
            <w:r>
              <w:rPr>
                <w:rFonts w:ascii="Arial" w:cs="Arial" w:eastAsia="Arial" w:hAnsi="Arial"/>
                <w:color w:val="FFFFFF"/>
                <w:sz w:val="24"/>
                <w:szCs w:val="24"/>
              </w:rPr>
              <w:t xml:space="preserve">Sensorless Observer Stack (Weeks 9–12)</w:t>
            </w:r>
          </w:p>
        </w:tc>
      </w:tr>
      <w:tr>
        <w:tc>
          <w:tcPr>
            <w:tcW w:type="dxa" w:w="10080"/>
            <w:tcBorders>
              <w:top w:val="single" w:color="BBBBBB" w:sz="1"/>
              <w:left w:val="single" w:color="BBBBBB" w:sz="1"/>
              <w:bottom w:val="single" w:color="BBBBBB" w:sz="1"/>
              <w:right w:val="single" w:color="BBBBBB" w:sz="1"/>
            </w:tcBorders>
            <w:shd w:fill="D5E8F0" w:val="clear"/>
            <w:tcMar>
              <w:top w:type="dxa" w:w="120"/>
              <w:left w:type="dxa" w:w="200"/>
              <w:bottom w:type="dxa" w:w="120"/>
              <w:right w:type="dxa" w:w="200"/>
            </w:tcMar>
          </w:tcPr>
          <w:p>
            <w:pPr>
              <w:spacing w:after="80" w:before="0"/>
            </w:pPr>
            <w:r>
              <w:rPr>
                <w:rFonts w:ascii="Arial" w:cs="Arial" w:eastAsia="Arial" w:hAnsi="Arial"/>
                <w:i/>
                <w:iCs/>
                <w:color w:val="404040"/>
                <w:sz w:val="20"/>
                <w:szCs w:val="20"/>
              </w:rPr>
              <w:t xml:space="preserve">Implement the SMO + PLL observer and validate end-to-end sensorless position estimation with a working motor startup sequence.</w:t>
            </w:r>
          </w:p>
          <w:p>
            <w:pPr>
              <w:spacing w:after="60" w:before="80"/>
            </w:pPr>
            <w:r>
              <w:rPr>
                <w:rFonts w:ascii="Arial" w:cs="Arial" w:eastAsia="Arial" w:hAnsi="Arial"/>
                <w:b/>
                <w:bCs/>
                <w:color w:val="1B3A6B"/>
                <w:sz w:val="20"/>
                <w:szCs w:val="20"/>
              </w:rPr>
              <w:t xml:space="preserve">Deliverables:</w:t>
            </w:r>
          </w:p>
          <w:p>
            <w:pPr>
              <w:pStyle w:val="ListParagraph"/>
              <w:numPr>
                <w:ilvl w:val="0"/>
                <w:numId w:val="2"/>
              </w:numPr>
              <w:spacing w:after="40" w:before="40"/>
            </w:pPr>
            <w:r>
              <w:rPr>
                <w:rFonts w:ascii="Arial" w:cs="Arial" w:eastAsia="Arial" w:hAnsi="Arial"/>
                <w:color w:val="404040"/>
                <w:sz w:val="20"/>
                <w:szCs w:val="20"/>
              </w:rPr>
              <w:t xml:space="preserve">BEMF estimator module (alpha/beta frame)</w:t>
            </w:r>
          </w:p>
          <w:p>
            <w:pPr>
              <w:pStyle w:val="ListParagraph"/>
              <w:numPr>
                <w:ilvl w:val="0"/>
                <w:numId w:val="2"/>
              </w:numPr>
              <w:spacing w:after="40" w:before="40"/>
            </w:pPr>
            <w:r>
              <w:rPr>
                <w:rFonts w:ascii="Arial" w:cs="Arial" w:eastAsia="Arial" w:hAnsi="Arial"/>
                <w:color w:val="404040"/>
                <w:sz w:val="20"/>
                <w:szCs w:val="20"/>
              </w:rPr>
              <w:t xml:space="preserve">Sliding Mode Observer (SMO) with tuned gains</w:t>
            </w:r>
          </w:p>
          <w:p>
            <w:pPr>
              <w:pStyle w:val="ListParagraph"/>
              <w:numPr>
                <w:ilvl w:val="0"/>
                <w:numId w:val="2"/>
              </w:numPr>
              <w:spacing w:after="40" w:before="40"/>
            </w:pPr>
            <w:r>
              <w:rPr>
                <w:rFonts w:ascii="Arial" w:cs="Arial" w:eastAsia="Arial" w:hAnsi="Arial"/>
                <w:color w:val="404040"/>
                <w:sz w:val="20"/>
                <w:szCs w:val="20"/>
              </w:rPr>
              <w:t xml:space="preserve">PLL-based angle/speed tracker</w:t>
            </w:r>
          </w:p>
          <w:p>
            <w:pPr>
              <w:pStyle w:val="ListParagraph"/>
              <w:numPr>
                <w:ilvl w:val="0"/>
                <w:numId w:val="2"/>
              </w:numPr>
              <w:spacing w:after="40" w:before="40"/>
            </w:pPr>
            <w:r>
              <w:rPr>
                <w:rFonts w:ascii="Arial" w:cs="Arial" w:eastAsia="Arial" w:hAnsi="Arial"/>
                <w:color w:val="404040"/>
                <w:sz w:val="20"/>
                <w:szCs w:val="20"/>
              </w:rPr>
              <w:t xml:space="preserve">Align → V/f ramp → observer handoff state machine</w:t>
            </w:r>
          </w:p>
          <w:p>
            <w:pPr>
              <w:pStyle w:val="ListParagraph"/>
              <w:numPr>
                <w:ilvl w:val="0"/>
                <w:numId w:val="2"/>
              </w:numPr>
              <w:spacing w:after="40" w:before="40"/>
            </w:pPr>
            <w:r>
              <w:rPr>
                <w:rFonts w:ascii="Arial" w:cs="Arial" w:eastAsia="Arial" w:hAnsi="Arial"/>
                <w:color w:val="404040"/>
                <w:sz w:val="20"/>
                <w:szCs w:val="20"/>
              </w:rPr>
              <w:t xml:space="preserve">Validation report: angle error vs. speed, minimum handoff speed, noise analysis</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Project 3 (Final): </w:t>
            </w:r>
            <w:r>
              <w:rPr>
                <w:rFonts w:ascii="Arial" w:cs="Arial" w:eastAsia="Arial" w:hAnsi="Arial"/>
                <w:color w:val="FFFFFF"/>
                <w:sz w:val="24"/>
                <w:szCs w:val="24"/>
              </w:rPr>
              <w:t xml:space="preserve">Complete Sensorless FOC Drive (Weeks 13–16)</w:t>
            </w:r>
          </w:p>
        </w:tc>
      </w:tr>
      <w:tr>
        <w:tc>
          <w:tcPr>
            <w:tcW w:type="dxa" w:w="10080"/>
            <w:tcBorders>
              <w:top w:val="single" w:color="BBBBBB" w:sz="1"/>
              <w:left w:val="single" w:color="BBBBBB" w:sz="1"/>
              <w:bottom w:val="single" w:color="BBBBBB" w:sz="1"/>
              <w:right w:val="single" w:color="BBBBBB" w:sz="1"/>
            </w:tcBorders>
            <w:shd w:fill="BDD7EE" w:val="clear"/>
            <w:tcMar>
              <w:top w:type="dxa" w:w="120"/>
              <w:left w:type="dxa" w:w="200"/>
              <w:bottom w:type="dxa" w:w="120"/>
              <w:right w:type="dxa" w:w="200"/>
            </w:tcMar>
          </w:tcPr>
          <w:p>
            <w:pPr>
              <w:spacing w:after="80" w:before="0"/>
            </w:pPr>
            <w:r>
              <w:rPr>
                <w:rFonts w:ascii="Arial" w:cs="Arial" w:eastAsia="Arial" w:hAnsi="Arial"/>
                <w:i/>
                <w:iCs/>
                <w:color w:val="404040"/>
                <w:sz w:val="20"/>
                <w:szCs w:val="20"/>
              </w:rPr>
              <w:t xml:space="preserve">Integrate all subsystems into a production-quality sensorless FOC drive with fault handling. Demonstrate motor driving under closed-loop speed control.</w:t>
            </w:r>
          </w:p>
          <w:p>
            <w:pPr>
              <w:spacing w:after="60" w:before="80"/>
            </w:pPr>
            <w:r>
              <w:rPr>
                <w:rFonts w:ascii="Arial" w:cs="Arial" w:eastAsia="Arial" w:hAnsi="Arial"/>
                <w:b/>
                <w:bCs/>
                <w:color w:val="1B3A6B"/>
                <w:sz w:val="20"/>
                <w:szCs w:val="20"/>
              </w:rPr>
              <w:t xml:space="preserve">Deliverables:</w:t>
            </w:r>
          </w:p>
          <w:p>
            <w:pPr>
              <w:pStyle w:val="ListParagraph"/>
              <w:numPr>
                <w:ilvl w:val="0"/>
                <w:numId w:val="2"/>
              </w:numPr>
              <w:spacing w:after="40" w:before="40"/>
            </w:pPr>
            <w:r>
              <w:rPr>
                <w:rFonts w:ascii="Arial" w:cs="Arial" w:eastAsia="Arial" w:hAnsi="Arial"/>
                <w:color w:val="404040"/>
                <w:sz w:val="20"/>
                <w:szCs w:val="20"/>
              </w:rPr>
              <w:t xml:space="preserve">Full integrated firmware (clean IP, no third-party FOC library code)</w:t>
            </w:r>
          </w:p>
          <w:p>
            <w:pPr>
              <w:pStyle w:val="ListParagraph"/>
              <w:numPr>
                <w:ilvl w:val="0"/>
                <w:numId w:val="2"/>
              </w:numPr>
              <w:spacing w:after="40" w:before="40"/>
            </w:pPr>
            <w:r>
              <w:rPr>
                <w:rFonts w:ascii="Arial" w:cs="Arial" w:eastAsia="Arial" w:hAnsi="Arial"/>
                <w:color w:val="404040"/>
                <w:sz w:val="20"/>
                <w:szCs w:val="20"/>
              </w:rPr>
              <w:t xml:space="preserve">Speed PI controller with ramp and bandwidth-separated tuning</w:t>
            </w:r>
          </w:p>
          <w:p>
            <w:pPr>
              <w:pStyle w:val="ListParagraph"/>
              <w:numPr>
                <w:ilvl w:val="0"/>
                <w:numId w:val="2"/>
              </w:numPr>
              <w:spacing w:after="40" w:before="40"/>
            </w:pPr>
            <w:r>
              <w:rPr>
                <w:rFonts w:ascii="Arial" w:cs="Arial" w:eastAsia="Arial" w:hAnsi="Arial"/>
                <w:color w:val="404040"/>
                <w:sz w:val="20"/>
                <w:szCs w:val="20"/>
              </w:rPr>
              <w:t xml:space="preserve">Fault state machine (overcurrent, overvoltage, stall)</w:t>
            </w:r>
          </w:p>
          <w:p>
            <w:pPr>
              <w:pStyle w:val="ListParagraph"/>
              <w:numPr>
                <w:ilvl w:val="0"/>
                <w:numId w:val="2"/>
              </w:numPr>
              <w:spacing w:after="40" w:before="40"/>
            </w:pPr>
            <w:r>
              <w:rPr>
                <w:rFonts w:ascii="Arial" w:cs="Arial" w:eastAsia="Arial" w:hAnsi="Arial"/>
                <w:color w:val="404040"/>
                <w:sz w:val="20"/>
                <w:szCs w:val="20"/>
              </w:rPr>
              <w:t xml:space="preserve">Speed sweep demo video (10%–100% rated) with load step</w:t>
            </w:r>
          </w:p>
          <w:p>
            <w:pPr>
              <w:pStyle w:val="ListParagraph"/>
              <w:numPr>
                <w:ilvl w:val="0"/>
                <w:numId w:val="2"/>
              </w:numPr>
              <w:spacing w:after="40" w:before="40"/>
            </w:pPr>
            <w:r>
              <w:rPr>
                <w:rFonts w:ascii="Arial" w:cs="Arial" w:eastAsia="Arial" w:hAnsi="Arial"/>
                <w:color w:val="404040"/>
                <w:sz w:val="20"/>
                <w:szCs w:val="20"/>
              </w:rPr>
              <w:t xml:space="preserve">Technical write-up: architecture block diagram, all design decisions, parameter derivations, performance characterization</w:t>
            </w:r>
          </w:p>
        </w:tc>
      </w:tr>
    </w:tbl>
    <w:p>
      <w:pPr>
        <w:spacing w:after="0" w:before="200"/>
      </w:pPr>
      <w:r>
        <w:t xml:space="preserve"/>
      </w:r>
    </w:p>
    <w:p>
      <w:pPr>
        <w:pStyle w:val="Heading1"/>
        <w:spacing w:after="120" w:before="300"/>
      </w:pPr>
      <w:r>
        <w:rPr>
          <w:rFonts w:ascii="Arial" w:cs="Arial" w:eastAsia="Arial" w:hAnsi="Arial"/>
          <w:b/>
          <w:bCs/>
          <w:color w:val="1B3A6B"/>
          <w:sz w:val="28"/>
          <w:szCs w:val="28"/>
        </w:rPr>
        <w:t xml:space="preserve">Study Tips &amp; Workflow</w:t>
      </w:r>
    </w:p>
    <w:p>
      <w:pPr>
        <w:spacing w:after="60" w:before="60"/>
      </w:pPr>
      <w:r>
        <w:rPr>
          <w:rFonts w:ascii="Arial" w:cs="Arial" w:eastAsia="Arial" w:hAnsi="Arial"/>
          <w:color w:val="404040"/>
          <w:sz w:val="20"/>
          <w:szCs w:val="20"/>
        </w:rPr>
        <w:t xml:space="preserve">The most effective way to use this syllabus is to read the assigned chapter before starting the lab, not after. Derive every key equation by hand at least once — Clarke, Park, PI discretization, SMO switching function — before implementing it in C. This surfaces sign errors and unit mistakes early when they are easy to fix.</w:t>
      </w:r>
    </w:p>
    <w:p>
      <w:pPr>
        <w:spacing w:after="0" w:before="60"/>
      </w:pPr>
      <w:r>
        <w:t xml:space="preserve"/>
      </w:r>
    </w:p>
    <w:p>
      <w:pPr>
        <w:spacing w:after="60" w:before="60"/>
      </w:pPr>
      <w:r>
        <w:rPr>
          <w:rFonts w:ascii="Arial" w:cs="Arial" w:eastAsia="Arial" w:hAnsi="Arial"/>
          <w:color w:val="404040"/>
          <w:sz w:val="20"/>
          <w:szCs w:val="20"/>
        </w:rPr>
        <w:t xml:space="preserve">Write each module (SVPWM, transforms, PI, SMO, PLL) as a standalone .c/.h pair with a simple test harness that runs on your PC (not the MCU). Validate the math in a logging environment first, then port the tested module into the ISR. This separation dramatically reduces hardware debug time.</w:t>
      </w:r>
    </w:p>
    <w:p>
      <w:pPr>
        <w:spacing w:after="0" w:before="60"/>
      </w:pPr>
      <w:r>
        <w:t xml:space="preserve"/>
      </w:r>
    </w:p>
    <w:p>
      <w:pPr>
        <w:spacing w:after="60" w:before="60"/>
      </w:pPr>
      <w:r>
        <w:rPr>
          <w:rFonts w:ascii="Arial" w:cs="Arial" w:eastAsia="Arial" w:hAnsi="Arial"/>
          <w:color w:val="404040"/>
          <w:sz w:val="20"/>
          <w:szCs w:val="20"/>
        </w:rPr>
        <w:t xml:space="preserve">Instrument everything. Early weeks, use UART logging. Later weeks, use STM32 DAC or a logic analyzer with PWM decoding. You should be able to see Id, Iq, estimated angle, estimated speed, and SVPWM duty cycles at any point in development. The sensorless handoff (Week 12) in particular requires good visibility into observer outputs to tune correctly.</w:t>
      </w:r>
    </w:p>
    <w:p>
      <w:pPr>
        <w:spacing w:after="0" w:before="60"/>
      </w:pPr>
      <w:r>
        <w:t xml:space="preserve"/>
      </w:r>
    </w:p>
    <w:p>
      <w:pPr>
        <w:spacing w:after="60" w:before="60"/>
      </w:pPr>
      <w:r>
        <w:rPr>
          <w:rFonts w:ascii="Arial" w:cs="Arial" w:eastAsia="Arial" w:hAnsi="Arial"/>
          <w:color w:val="404040"/>
          <w:sz w:val="20"/>
          <w:szCs w:val="20"/>
        </w:rPr>
        <w:t xml:space="preserve">Keep a lab notebook (physical or digital) with one entry per session. Record: what you expected, what happened, what changed, and why it worked or failed. This becomes your technical write-up for Project 3 with minimal extra effort.</w:t>
      </w:r>
    </w:p>
    <w:p>
      <w:pPr>
        <w:spacing w:after="0" w:before="200"/>
      </w:pPr>
      <w:r>
        <w:t xml:space="preserve"/>
      </w:r>
    </w:p>
    <w:p>
      <w:pPr>
        <w:pBdr>
          <w:bottom w:val="single" w:color="2E75B6" w:sz="6" w:space="1"/>
        </w:pBdr>
        <w:spacing w:after="60" w:before="60"/>
      </w:pPr>
      <w:r>
        <w:t xml:space="preserve"/>
      </w:r>
    </w:p>
    <w:p>
      <w:pPr>
        <w:spacing w:after="0" w:before="60"/>
        <w:jc w:val="right"/>
      </w:pPr>
      <w:r>
        <w:rPr>
          <w:rFonts w:ascii="Arial" w:cs="Arial" w:eastAsia="Arial" w:hAnsi="Arial"/>
          <w:color w:val="666666"/>
          <w:sz w:val="16"/>
          <w:szCs w:val="16"/>
        </w:rPr>
        <w:t xml:space="preserve">Sensorless FOC Self-Study Syllabus  |  STM32 Nucleo-U575ZI-Q + DRV8323RS  |  16 Weeks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2026-04-04T12:45:25.415Z</dcterms:created>
  <dcterms:modified xsi:type="dcterms:W3CDTF">2026-04-04T12:45:25.415Z</dcterms:modified>
</cp:coreProperties>
</file>

<file path=docProps/custom.xml><?xml version="1.0" encoding="utf-8"?>
<Properties xmlns="http://schemas.openxmlformats.org/officeDocument/2006/custom-properties" xmlns:vt="http://schemas.openxmlformats.org/officeDocument/2006/docPropsVTypes"/>
</file>