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697" w:rsidRPr="000C2697" w:rsidRDefault="000C2697" w:rsidP="000C2697">
      <w:pPr>
        <w:jc w:val="center"/>
        <w:rPr>
          <w:rFonts w:ascii="Arial" w:hAnsi="Arial" w:cs="Arial"/>
        </w:rPr>
      </w:pPr>
      <w:r w:rsidRPr="000C2697">
        <w:rPr>
          <w:rFonts w:ascii="Arial" w:hAnsi="Arial" w:cs="Arial"/>
        </w:rPr>
        <w:t>Nombre Estudiante:</w:t>
      </w:r>
      <w:r w:rsidR="00FB1AC5">
        <w:rPr>
          <w:rFonts w:ascii="Arial" w:hAnsi="Arial" w:cs="Arial"/>
        </w:rPr>
        <w:t xml:space="preserve"> </w:t>
      </w:r>
      <w:r w:rsidR="00FB1AC5" w:rsidRPr="00FB1AC5">
        <w:rPr>
          <w:rFonts w:ascii="Arial" w:hAnsi="Arial" w:cs="Arial"/>
          <w:u w:val="single"/>
        </w:rPr>
        <w:t xml:space="preserve">Laura Córdoba </w:t>
      </w:r>
      <w:proofErr w:type="gramStart"/>
      <w:r w:rsidR="00FB1AC5" w:rsidRPr="00FB1AC5">
        <w:rPr>
          <w:rFonts w:ascii="Arial" w:hAnsi="Arial" w:cs="Arial"/>
          <w:u w:val="single"/>
        </w:rPr>
        <w:t>Velásquez</w:t>
      </w:r>
      <w:r w:rsidRPr="00FB1AC5">
        <w:rPr>
          <w:rFonts w:ascii="Arial" w:hAnsi="Arial" w:cs="Arial"/>
          <w:u w:val="single"/>
        </w:rPr>
        <w:t xml:space="preserve"> </w:t>
      </w:r>
      <w:r w:rsidR="00FB1AC5">
        <w:rPr>
          <w:rFonts w:ascii="Arial" w:hAnsi="Arial" w:cs="Arial"/>
          <w:u w:val="single"/>
        </w:rPr>
        <w:t xml:space="preserve"> </w:t>
      </w:r>
      <w:r w:rsidRPr="000C2697">
        <w:rPr>
          <w:rFonts w:ascii="Arial" w:hAnsi="Arial" w:cs="Arial"/>
        </w:rPr>
        <w:t>Fech</w:t>
      </w:r>
      <w:r w:rsidR="00FB1AC5">
        <w:rPr>
          <w:rFonts w:ascii="Arial" w:hAnsi="Arial" w:cs="Arial"/>
        </w:rPr>
        <w:t>a</w:t>
      </w:r>
      <w:proofErr w:type="gramEnd"/>
      <w:r w:rsidR="00FB1AC5">
        <w:rPr>
          <w:rFonts w:ascii="Arial" w:hAnsi="Arial" w:cs="Arial"/>
        </w:rPr>
        <w:t>:</w:t>
      </w:r>
      <w:bookmarkStart w:id="0" w:name="_GoBack"/>
      <w:bookmarkEnd w:id="0"/>
    </w:p>
    <w:p w:rsidR="000C2697" w:rsidRPr="000C2697" w:rsidRDefault="000C2697" w:rsidP="000C2697">
      <w:pPr>
        <w:jc w:val="center"/>
        <w:rPr>
          <w:rFonts w:ascii="Arial" w:hAnsi="Arial" w:cs="Arial"/>
          <w:sz w:val="16"/>
        </w:rPr>
      </w:pPr>
    </w:p>
    <w:p w:rsidR="005B4E87" w:rsidRPr="004819E9" w:rsidRDefault="005B4E87" w:rsidP="005B4E87">
      <w:pPr>
        <w:jc w:val="center"/>
        <w:rPr>
          <w:rFonts w:ascii="Arial" w:hAnsi="Arial" w:cs="Arial"/>
          <w:b/>
          <w:sz w:val="24"/>
        </w:rPr>
      </w:pPr>
      <w:r w:rsidRPr="004819E9">
        <w:rPr>
          <w:rFonts w:ascii="Arial" w:hAnsi="Arial" w:cs="Arial"/>
          <w:b/>
          <w:sz w:val="24"/>
        </w:rPr>
        <w:t>INDUCCIÓN A LA INSTITUCIÓN</w:t>
      </w:r>
    </w:p>
    <w:p w:rsidR="005B4E87" w:rsidRPr="004D4037" w:rsidRDefault="005B4E87" w:rsidP="005B4E87">
      <w:pPr>
        <w:jc w:val="center"/>
        <w:rPr>
          <w:rFonts w:ascii="Arial" w:hAnsi="Arial" w:cs="Arial"/>
          <w:b/>
          <w:sz w:val="20"/>
        </w:rPr>
      </w:pPr>
      <w:r w:rsidRPr="004D4037">
        <w:rPr>
          <w:rFonts w:ascii="Arial" w:hAnsi="Arial" w:cs="Arial"/>
          <w:b/>
          <w:sz w:val="20"/>
        </w:rPr>
        <w:t>TALLER REGLAMENTO ACADÉMICO Y MANUAL DE CONVIVENCIA</w:t>
      </w:r>
    </w:p>
    <w:p w:rsidR="005B4E87" w:rsidRPr="001E30C7" w:rsidRDefault="005B4E87">
      <w:pPr>
        <w:rPr>
          <w:rFonts w:ascii="Arial" w:hAnsi="Arial" w:cs="Arial"/>
          <w:sz w:val="16"/>
        </w:rPr>
      </w:pPr>
    </w:p>
    <w:p w:rsidR="001A4055" w:rsidRPr="00465178" w:rsidRDefault="001A4055" w:rsidP="00FB677A">
      <w:pPr>
        <w:pStyle w:val="Prrafodelista"/>
        <w:numPr>
          <w:ilvl w:val="0"/>
          <w:numId w:val="7"/>
        </w:numPr>
        <w:ind w:left="284" w:hanging="284"/>
        <w:jc w:val="both"/>
        <w:rPr>
          <w:rFonts w:ascii="Arial" w:hAnsi="Arial" w:cs="Arial"/>
          <w:sz w:val="20"/>
        </w:rPr>
      </w:pPr>
      <w:r w:rsidRPr="00465178">
        <w:rPr>
          <w:rFonts w:ascii="Arial" w:hAnsi="Arial" w:cs="Arial"/>
          <w:sz w:val="20"/>
        </w:rPr>
        <w:t xml:space="preserve">Selección múltiple con única respuesta.  De acuerdo al enunciado, marque la respuesta correcta, para ello, consulte el Reglamento Académico que encontrará en la página </w:t>
      </w:r>
      <w:hyperlink r:id="rId8" w:history="1">
        <w:r w:rsidRPr="00465178">
          <w:rPr>
            <w:rStyle w:val="Hipervnculo"/>
            <w:rFonts w:ascii="Arial" w:hAnsi="Arial" w:cs="Arial"/>
            <w:sz w:val="20"/>
          </w:rPr>
          <w:t>www.cesde.edu.co</w:t>
        </w:r>
      </w:hyperlink>
      <w:r w:rsidRPr="00465178">
        <w:rPr>
          <w:rFonts w:ascii="Arial" w:hAnsi="Arial" w:cs="Arial"/>
          <w:sz w:val="20"/>
        </w:rPr>
        <w:t xml:space="preserve">, link </w:t>
      </w:r>
      <w:r w:rsidRPr="00465178">
        <w:rPr>
          <w:rFonts w:ascii="Arial" w:hAnsi="Arial" w:cs="Arial"/>
          <w:b/>
          <w:sz w:val="20"/>
        </w:rPr>
        <w:t>Estudiantes</w:t>
      </w:r>
      <w:r w:rsidRPr="00465178">
        <w:rPr>
          <w:rFonts w:ascii="Arial" w:hAnsi="Arial" w:cs="Arial"/>
          <w:sz w:val="20"/>
        </w:rPr>
        <w:t xml:space="preserve"> – </w:t>
      </w:r>
      <w:r w:rsidR="00A560D0" w:rsidRPr="00465178">
        <w:rPr>
          <w:rFonts w:ascii="Arial" w:hAnsi="Arial" w:cs="Arial"/>
          <w:b/>
          <w:sz w:val="20"/>
        </w:rPr>
        <w:t xml:space="preserve">Reglamento Académico </w:t>
      </w:r>
      <w:r w:rsidR="008254EC" w:rsidRPr="00465178">
        <w:rPr>
          <w:rFonts w:ascii="Arial" w:hAnsi="Arial" w:cs="Arial"/>
          <w:b/>
          <w:sz w:val="20"/>
        </w:rPr>
        <w:t>y</w:t>
      </w:r>
      <w:r w:rsidR="00A560D0" w:rsidRPr="00465178">
        <w:rPr>
          <w:rFonts w:ascii="Arial" w:hAnsi="Arial" w:cs="Arial"/>
          <w:b/>
          <w:sz w:val="20"/>
        </w:rPr>
        <w:t xml:space="preserve"> Manual de Convivencia</w:t>
      </w:r>
      <w:r w:rsidRPr="00465178">
        <w:rPr>
          <w:rFonts w:ascii="Arial" w:hAnsi="Arial" w:cs="Arial"/>
          <w:b/>
          <w:sz w:val="20"/>
        </w:rPr>
        <w:t>.</w:t>
      </w:r>
    </w:p>
    <w:p w:rsidR="001A4055" w:rsidRPr="004D4037" w:rsidRDefault="001A4055" w:rsidP="001A4055">
      <w:pPr>
        <w:jc w:val="both"/>
        <w:rPr>
          <w:rFonts w:ascii="Arial" w:hAnsi="Arial" w:cs="Arial"/>
          <w:sz w:val="20"/>
        </w:rPr>
      </w:pPr>
    </w:p>
    <w:tbl>
      <w:tblPr>
        <w:tblStyle w:val="Tablaconcuadrcula"/>
        <w:tblW w:w="10627" w:type="dxa"/>
        <w:tblLook w:val="04A0" w:firstRow="1" w:lastRow="0" w:firstColumn="1" w:lastColumn="0" w:noHBand="0" w:noVBand="1"/>
      </w:tblPr>
      <w:tblGrid>
        <w:gridCol w:w="5313"/>
        <w:gridCol w:w="5314"/>
      </w:tblGrid>
      <w:tr w:rsidR="007B2DF3" w:rsidRPr="00E07688" w:rsidTr="00465178">
        <w:trPr>
          <w:trHeight w:val="975"/>
        </w:trPr>
        <w:tc>
          <w:tcPr>
            <w:tcW w:w="5313" w:type="dxa"/>
          </w:tcPr>
          <w:p w:rsidR="007B2DF3" w:rsidRPr="00E07688" w:rsidRDefault="007B2DF3" w:rsidP="00E07688">
            <w:pPr>
              <w:pStyle w:val="Prrafodelista"/>
              <w:numPr>
                <w:ilvl w:val="0"/>
                <w:numId w:val="1"/>
              </w:numPr>
              <w:ind w:left="306" w:hanging="306"/>
              <w:jc w:val="both"/>
              <w:rPr>
                <w:rFonts w:ascii="Arial" w:eastAsia="Times New Roman" w:hAnsi="Arial" w:cs="Arial"/>
                <w:color w:val="000000"/>
                <w:sz w:val="20"/>
                <w:lang w:eastAsia="es-CO"/>
              </w:rPr>
            </w:pPr>
            <w:bookmarkStart w:id="1" w:name="_Hlk505590079"/>
            <w:r w:rsidRPr="00E07688">
              <w:rPr>
                <w:rFonts w:ascii="Arial" w:eastAsia="Times New Roman" w:hAnsi="Arial" w:cs="Arial"/>
                <w:color w:val="000000"/>
                <w:sz w:val="20"/>
                <w:lang w:eastAsia="es-CO"/>
              </w:rPr>
              <w:t>Instrumentos que permiten en las instituciones educativas administrar los valores y sus respectivos juicios mediante la norma y los deberes y derechos de la comunidad educativa:</w:t>
            </w:r>
          </w:p>
          <w:p w:rsidR="007B2DF3" w:rsidRPr="00E07688" w:rsidRDefault="007B2DF3" w:rsidP="00E07688">
            <w:pPr>
              <w:pStyle w:val="Prrafodelista"/>
              <w:numPr>
                <w:ilvl w:val="1"/>
                <w:numId w:val="1"/>
              </w:numPr>
              <w:ind w:left="589" w:hanging="283"/>
              <w:jc w:val="both"/>
              <w:rPr>
                <w:rFonts w:ascii="Arial" w:hAnsi="Arial" w:cs="Arial"/>
                <w:sz w:val="18"/>
              </w:rPr>
            </w:pPr>
            <w:r w:rsidRPr="00E07688">
              <w:rPr>
                <w:rFonts w:ascii="Arial" w:hAnsi="Arial" w:cs="Arial"/>
                <w:sz w:val="18"/>
              </w:rPr>
              <w:t>Manual de Convivencia</w:t>
            </w:r>
          </w:p>
          <w:p w:rsidR="007B2DF3" w:rsidRPr="00E07688" w:rsidRDefault="007B2DF3" w:rsidP="00E07688">
            <w:pPr>
              <w:pStyle w:val="Prrafodelista"/>
              <w:numPr>
                <w:ilvl w:val="1"/>
                <w:numId w:val="1"/>
              </w:numPr>
              <w:ind w:left="589" w:hanging="283"/>
              <w:jc w:val="both"/>
              <w:rPr>
                <w:rFonts w:ascii="Arial" w:hAnsi="Arial" w:cs="Arial"/>
                <w:sz w:val="18"/>
              </w:rPr>
            </w:pPr>
            <w:r w:rsidRPr="00E07688">
              <w:rPr>
                <w:rFonts w:ascii="Arial" w:hAnsi="Arial" w:cs="Arial"/>
                <w:sz w:val="18"/>
              </w:rPr>
              <w:t>Reglamento Académico</w:t>
            </w:r>
          </w:p>
          <w:p w:rsidR="007B2DF3" w:rsidRPr="00FB1AC5" w:rsidRDefault="007B2DF3" w:rsidP="00E07688">
            <w:pPr>
              <w:pStyle w:val="Prrafodelista"/>
              <w:numPr>
                <w:ilvl w:val="1"/>
                <w:numId w:val="1"/>
              </w:numPr>
              <w:ind w:left="589" w:hanging="283"/>
              <w:jc w:val="both"/>
              <w:rPr>
                <w:rFonts w:ascii="Arial" w:hAnsi="Arial" w:cs="Arial"/>
                <w:sz w:val="18"/>
                <w:highlight w:val="yellow"/>
              </w:rPr>
            </w:pPr>
            <w:r w:rsidRPr="00FB1AC5">
              <w:rPr>
                <w:rFonts w:ascii="Arial" w:hAnsi="Arial" w:cs="Arial"/>
                <w:sz w:val="18"/>
                <w:highlight w:val="yellow"/>
              </w:rPr>
              <w:t>Reglamento Académico y Manual de Convivencia</w:t>
            </w:r>
          </w:p>
          <w:p w:rsidR="007B2DF3" w:rsidRPr="00E07688" w:rsidRDefault="007B2DF3" w:rsidP="00E07688">
            <w:pPr>
              <w:pStyle w:val="Prrafodelista"/>
              <w:numPr>
                <w:ilvl w:val="1"/>
                <w:numId w:val="1"/>
              </w:numPr>
              <w:ind w:left="589" w:hanging="283"/>
              <w:jc w:val="both"/>
              <w:rPr>
                <w:rFonts w:ascii="Arial" w:eastAsia="Times New Roman" w:hAnsi="Arial" w:cs="Arial"/>
                <w:color w:val="000000"/>
                <w:sz w:val="20"/>
                <w:lang w:eastAsia="es-CO"/>
              </w:rPr>
            </w:pPr>
            <w:r w:rsidRPr="00E07688">
              <w:rPr>
                <w:rFonts w:ascii="Arial" w:hAnsi="Arial" w:cs="Arial"/>
                <w:sz w:val="18"/>
              </w:rPr>
              <w:t>Ninguna de las anteriores</w:t>
            </w:r>
          </w:p>
        </w:tc>
        <w:tc>
          <w:tcPr>
            <w:tcW w:w="5314" w:type="dxa"/>
          </w:tcPr>
          <w:p w:rsidR="007B2DF3" w:rsidRPr="00E07688" w:rsidRDefault="007B2DF3" w:rsidP="00E07688">
            <w:pPr>
              <w:pStyle w:val="Prrafodelista"/>
              <w:numPr>
                <w:ilvl w:val="0"/>
                <w:numId w:val="1"/>
              </w:numPr>
              <w:ind w:left="306" w:hanging="306"/>
              <w:jc w:val="both"/>
              <w:rPr>
                <w:rFonts w:ascii="Arial" w:eastAsia="Times New Roman" w:hAnsi="Arial" w:cs="Arial"/>
                <w:color w:val="000000"/>
                <w:sz w:val="20"/>
                <w:lang w:eastAsia="es-CO"/>
              </w:rPr>
            </w:pPr>
            <w:r w:rsidRPr="00E07688">
              <w:rPr>
                <w:rFonts w:ascii="Arial" w:eastAsia="Times New Roman" w:hAnsi="Arial" w:cs="Arial"/>
                <w:color w:val="000000"/>
                <w:sz w:val="20"/>
                <w:lang w:eastAsia="es-CO"/>
              </w:rPr>
              <w:t>Un submódulo</w:t>
            </w:r>
            <w:r w:rsidR="006C7344" w:rsidRPr="00E07688">
              <w:rPr>
                <w:rFonts w:ascii="Arial" w:eastAsia="Times New Roman" w:hAnsi="Arial" w:cs="Arial"/>
                <w:color w:val="000000"/>
                <w:sz w:val="20"/>
                <w:lang w:eastAsia="es-CO"/>
              </w:rPr>
              <w:t xml:space="preserve"> o módulo</w:t>
            </w:r>
            <w:r w:rsidRPr="00E07688">
              <w:rPr>
                <w:rFonts w:ascii="Arial" w:eastAsia="Times New Roman" w:hAnsi="Arial" w:cs="Arial"/>
                <w:color w:val="000000"/>
                <w:sz w:val="20"/>
                <w:lang w:eastAsia="es-CO"/>
              </w:rPr>
              <w:t xml:space="preserve"> se considera perdido por inasistencia cuando un estudiante deja de asistir al:</w:t>
            </w:r>
            <w:r w:rsidR="0017534E" w:rsidRPr="00E07688">
              <w:rPr>
                <w:rFonts w:ascii="Arial" w:eastAsia="Times New Roman" w:hAnsi="Arial" w:cs="Arial"/>
                <w:color w:val="000000"/>
                <w:sz w:val="20"/>
                <w:lang w:eastAsia="es-CO"/>
              </w:rPr>
              <w:t xml:space="preserve"> </w:t>
            </w:r>
          </w:p>
          <w:p w:rsidR="006C7344"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 xml:space="preserve">30% </w:t>
            </w:r>
            <w:r w:rsidR="006C7344" w:rsidRPr="00E07688">
              <w:rPr>
                <w:rFonts w:ascii="Arial" w:hAnsi="Arial" w:cs="Arial"/>
                <w:sz w:val="18"/>
              </w:rPr>
              <w:t>o más de las actividades programadas.</w:t>
            </w:r>
          </w:p>
          <w:p w:rsidR="007B2DF3" w:rsidRPr="00E07688" w:rsidRDefault="007B2DF3" w:rsidP="00465178">
            <w:pPr>
              <w:pStyle w:val="Prrafodelista"/>
              <w:numPr>
                <w:ilvl w:val="1"/>
                <w:numId w:val="1"/>
              </w:numPr>
              <w:ind w:left="589" w:hanging="283"/>
              <w:jc w:val="both"/>
              <w:rPr>
                <w:rFonts w:ascii="Arial" w:hAnsi="Arial" w:cs="Arial"/>
                <w:sz w:val="18"/>
              </w:rPr>
            </w:pPr>
            <w:r w:rsidRPr="004733E6">
              <w:rPr>
                <w:rFonts w:ascii="Arial" w:hAnsi="Arial" w:cs="Arial"/>
                <w:sz w:val="18"/>
                <w:highlight w:val="yellow"/>
              </w:rPr>
              <w:t xml:space="preserve">20% </w:t>
            </w:r>
            <w:r w:rsidR="006C7344" w:rsidRPr="004733E6">
              <w:rPr>
                <w:rFonts w:ascii="Arial" w:hAnsi="Arial" w:cs="Arial"/>
                <w:sz w:val="18"/>
                <w:highlight w:val="yellow"/>
              </w:rPr>
              <w:t>o más de las actividades programadas</w:t>
            </w:r>
            <w:r w:rsidR="006C7344" w:rsidRPr="00E07688">
              <w:rPr>
                <w:rFonts w:ascii="Arial" w:hAnsi="Arial" w:cs="Arial"/>
                <w:sz w:val="18"/>
              </w:rPr>
              <w:t>.</w:t>
            </w:r>
          </w:p>
          <w:p w:rsidR="007B2DF3" w:rsidRPr="00E07688" w:rsidRDefault="007B2DF3" w:rsidP="00465178">
            <w:pPr>
              <w:pStyle w:val="Prrafodelista"/>
              <w:numPr>
                <w:ilvl w:val="1"/>
                <w:numId w:val="1"/>
              </w:numPr>
              <w:ind w:left="589" w:hanging="283"/>
              <w:jc w:val="both"/>
              <w:rPr>
                <w:rFonts w:ascii="Arial" w:hAnsi="Arial" w:cs="Arial"/>
                <w:sz w:val="18"/>
              </w:rPr>
            </w:pPr>
            <w:r w:rsidRPr="001609A5">
              <w:rPr>
                <w:rFonts w:ascii="Arial" w:hAnsi="Arial" w:cs="Arial"/>
                <w:sz w:val="18"/>
              </w:rPr>
              <w:t xml:space="preserve">50% </w:t>
            </w:r>
            <w:r w:rsidR="006C7344" w:rsidRPr="001609A5">
              <w:rPr>
                <w:rFonts w:ascii="Arial" w:hAnsi="Arial" w:cs="Arial"/>
                <w:sz w:val="18"/>
              </w:rPr>
              <w:t>o más de las actividades programadas</w:t>
            </w:r>
            <w:r w:rsidR="006C7344" w:rsidRPr="00E07688">
              <w:rPr>
                <w:rFonts w:ascii="Arial" w:hAnsi="Arial" w:cs="Arial"/>
                <w:sz w:val="18"/>
              </w:rPr>
              <w:t>.</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 xml:space="preserve">10% </w:t>
            </w:r>
            <w:r w:rsidR="006C7344" w:rsidRPr="00E07688">
              <w:rPr>
                <w:rFonts w:ascii="Arial" w:hAnsi="Arial" w:cs="Arial"/>
                <w:sz w:val="18"/>
              </w:rPr>
              <w:t>o más de las actividades programadas.</w:t>
            </w:r>
          </w:p>
          <w:p w:rsidR="00C8006D" w:rsidRPr="00E07688" w:rsidRDefault="00C8006D" w:rsidP="0017534E">
            <w:pPr>
              <w:jc w:val="both"/>
              <w:rPr>
                <w:rFonts w:ascii="Arial" w:hAnsi="Arial" w:cs="Arial"/>
                <w:sz w:val="18"/>
              </w:rPr>
            </w:pPr>
          </w:p>
          <w:p w:rsidR="00C8006D" w:rsidRPr="00E07688" w:rsidRDefault="00C8006D" w:rsidP="0017534E">
            <w:pPr>
              <w:jc w:val="both"/>
              <w:rPr>
                <w:rFonts w:ascii="Arial" w:hAnsi="Arial" w:cs="Arial"/>
                <w:sz w:val="18"/>
              </w:rPr>
            </w:pPr>
          </w:p>
          <w:p w:rsidR="0017534E" w:rsidRPr="00E07688" w:rsidRDefault="0017534E" w:rsidP="0017534E">
            <w:pPr>
              <w:jc w:val="both"/>
              <w:rPr>
                <w:rFonts w:ascii="Arial" w:hAnsi="Arial" w:cs="Arial"/>
                <w:sz w:val="18"/>
              </w:rPr>
            </w:pPr>
          </w:p>
        </w:tc>
      </w:tr>
      <w:tr w:rsidR="007B2DF3" w:rsidRPr="00E07688" w:rsidTr="00465178">
        <w:trPr>
          <w:trHeight w:val="975"/>
        </w:trPr>
        <w:tc>
          <w:tcPr>
            <w:tcW w:w="5313" w:type="dxa"/>
          </w:tcPr>
          <w:p w:rsidR="007C2E04" w:rsidRPr="00E07688" w:rsidRDefault="007C2E04" w:rsidP="00E07688">
            <w:pPr>
              <w:pStyle w:val="Prrafodelista"/>
              <w:numPr>
                <w:ilvl w:val="0"/>
                <w:numId w:val="1"/>
              </w:numPr>
              <w:ind w:left="306" w:hanging="306"/>
              <w:jc w:val="both"/>
              <w:rPr>
                <w:rFonts w:ascii="Arial" w:eastAsia="Times New Roman" w:hAnsi="Arial" w:cs="Arial"/>
                <w:color w:val="000000"/>
                <w:sz w:val="20"/>
                <w:lang w:eastAsia="es-CO"/>
              </w:rPr>
            </w:pPr>
            <w:r w:rsidRPr="00E07688">
              <w:rPr>
                <w:rFonts w:ascii="Arial" w:eastAsia="Times New Roman" w:hAnsi="Arial" w:cs="Arial"/>
                <w:color w:val="000000"/>
                <w:sz w:val="20"/>
                <w:lang w:eastAsia="es-CO"/>
              </w:rPr>
              <w:t>Se refiere al periodo definido por la Institución para que el Estudiante realice el registro de matrícula con la tarifa establecida de acuerdo con los submódulo o módulos autorizados</w:t>
            </w:r>
          </w:p>
          <w:p w:rsidR="007B2DF3" w:rsidRPr="00FB1AC5" w:rsidRDefault="007B2DF3" w:rsidP="00465178">
            <w:pPr>
              <w:pStyle w:val="Prrafodelista"/>
              <w:numPr>
                <w:ilvl w:val="1"/>
                <w:numId w:val="1"/>
              </w:numPr>
              <w:ind w:left="589" w:hanging="283"/>
              <w:jc w:val="both"/>
              <w:rPr>
                <w:rFonts w:ascii="Arial" w:hAnsi="Arial" w:cs="Arial"/>
                <w:sz w:val="18"/>
                <w:highlight w:val="yellow"/>
              </w:rPr>
            </w:pPr>
            <w:r w:rsidRPr="00FB1AC5">
              <w:rPr>
                <w:rFonts w:ascii="Arial" w:hAnsi="Arial" w:cs="Arial"/>
                <w:sz w:val="18"/>
                <w:highlight w:val="yellow"/>
              </w:rPr>
              <w:t>Fecha de matrícula</w:t>
            </w:r>
          </w:p>
          <w:p w:rsidR="007B2DF3" w:rsidRPr="001609A5" w:rsidRDefault="007B2DF3"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Matrícula Ordinaria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Matrícula Extemporánea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Promoción</w:t>
            </w:r>
          </w:p>
          <w:p w:rsidR="0017534E" w:rsidRPr="00E07688" w:rsidRDefault="0017534E" w:rsidP="0017534E">
            <w:pPr>
              <w:jc w:val="both"/>
              <w:rPr>
                <w:rFonts w:ascii="Arial" w:hAnsi="Arial" w:cs="Arial"/>
                <w:sz w:val="18"/>
              </w:rPr>
            </w:pPr>
          </w:p>
        </w:tc>
        <w:tc>
          <w:tcPr>
            <w:tcW w:w="5314" w:type="dxa"/>
          </w:tcPr>
          <w:p w:rsidR="0037179E" w:rsidRPr="00465178" w:rsidRDefault="0037179E"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Según el Reglamento Académico, el valor en porcentaje de cada momento de evaluación es:</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35%, 35% y 30%</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30%, 40% y 30%</w:t>
            </w:r>
          </w:p>
          <w:p w:rsidR="0037179E" w:rsidRPr="001609A5" w:rsidRDefault="0037179E"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30%, 35% y 35%</w:t>
            </w:r>
          </w:p>
          <w:p w:rsidR="0037179E" w:rsidRPr="001609A5" w:rsidRDefault="0037179E" w:rsidP="00465178">
            <w:pPr>
              <w:pStyle w:val="Prrafodelista"/>
              <w:numPr>
                <w:ilvl w:val="1"/>
                <w:numId w:val="1"/>
              </w:numPr>
              <w:ind w:left="589" w:hanging="283"/>
              <w:jc w:val="both"/>
              <w:rPr>
                <w:rFonts w:ascii="Arial" w:hAnsi="Arial" w:cs="Arial"/>
                <w:sz w:val="18"/>
              </w:rPr>
            </w:pPr>
            <w:r w:rsidRPr="001609A5">
              <w:rPr>
                <w:rFonts w:ascii="Arial" w:hAnsi="Arial" w:cs="Arial"/>
                <w:sz w:val="18"/>
              </w:rPr>
              <w:t>Ninguna de las anteriores</w:t>
            </w:r>
          </w:p>
          <w:p w:rsidR="0037179E" w:rsidRPr="00E07688" w:rsidRDefault="0037179E" w:rsidP="0037179E">
            <w:pPr>
              <w:pStyle w:val="Prrafodelista"/>
              <w:ind w:left="360"/>
              <w:jc w:val="both"/>
              <w:rPr>
                <w:rFonts w:ascii="Arial" w:hAnsi="Arial" w:cs="Arial"/>
                <w:sz w:val="18"/>
              </w:rPr>
            </w:pPr>
          </w:p>
          <w:p w:rsidR="00C155CC" w:rsidRPr="00E07688" w:rsidRDefault="00C155CC" w:rsidP="00C155CC">
            <w:pPr>
              <w:jc w:val="both"/>
              <w:rPr>
                <w:rFonts w:ascii="Arial" w:hAnsi="Arial" w:cs="Arial"/>
                <w:sz w:val="18"/>
              </w:rPr>
            </w:pPr>
          </w:p>
        </w:tc>
      </w:tr>
      <w:tr w:rsidR="007B2DF3" w:rsidRPr="00E07688" w:rsidTr="00465178">
        <w:trPr>
          <w:trHeight w:val="975"/>
        </w:trPr>
        <w:tc>
          <w:tcPr>
            <w:tcW w:w="5313" w:type="dxa"/>
          </w:tcPr>
          <w:p w:rsidR="00C30BD8" w:rsidRPr="00465178" w:rsidRDefault="00C30BD8"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Los Practicantes a quienes el escenario les cancele la práctica deberán acogerse a lo estipulado en el Manual de Convivencia. En este caso, la nota del submódulo será de cero, cero (0.0). </w:t>
            </w:r>
          </w:p>
          <w:p w:rsidR="007B2DF3" w:rsidRPr="00FB1AC5" w:rsidRDefault="00C30BD8" w:rsidP="00465178">
            <w:pPr>
              <w:pStyle w:val="Prrafodelista"/>
              <w:numPr>
                <w:ilvl w:val="1"/>
                <w:numId w:val="1"/>
              </w:numPr>
              <w:ind w:left="589" w:hanging="283"/>
              <w:jc w:val="both"/>
              <w:rPr>
                <w:rFonts w:ascii="Arial" w:hAnsi="Arial" w:cs="Arial"/>
                <w:sz w:val="18"/>
                <w:highlight w:val="yellow"/>
              </w:rPr>
            </w:pPr>
            <w:r w:rsidRPr="00FB1AC5">
              <w:rPr>
                <w:rFonts w:ascii="Arial" w:hAnsi="Arial" w:cs="Arial"/>
                <w:sz w:val="18"/>
                <w:highlight w:val="yellow"/>
              </w:rPr>
              <w:t>Verdadero</w:t>
            </w:r>
          </w:p>
          <w:p w:rsidR="007B2DF3" w:rsidRPr="00E07688" w:rsidRDefault="00C30BD8" w:rsidP="00465178">
            <w:pPr>
              <w:pStyle w:val="Prrafodelista"/>
              <w:numPr>
                <w:ilvl w:val="1"/>
                <w:numId w:val="1"/>
              </w:numPr>
              <w:ind w:left="589" w:hanging="283"/>
              <w:jc w:val="both"/>
              <w:rPr>
                <w:rFonts w:ascii="Arial" w:hAnsi="Arial" w:cs="Arial"/>
                <w:sz w:val="18"/>
              </w:rPr>
            </w:pPr>
            <w:r w:rsidRPr="00E07688">
              <w:rPr>
                <w:rFonts w:ascii="Arial" w:hAnsi="Arial" w:cs="Arial"/>
                <w:sz w:val="18"/>
              </w:rPr>
              <w:t>Falso</w:t>
            </w:r>
          </w:p>
          <w:p w:rsidR="007B2DF3" w:rsidRPr="00E07688" w:rsidRDefault="007B2DF3" w:rsidP="00C30BD8">
            <w:pPr>
              <w:pStyle w:val="Prrafodelista"/>
              <w:ind w:left="1080"/>
              <w:jc w:val="both"/>
              <w:rPr>
                <w:rFonts w:ascii="Arial" w:hAnsi="Arial" w:cs="Arial"/>
                <w:sz w:val="18"/>
              </w:rPr>
            </w:pPr>
          </w:p>
          <w:p w:rsidR="00C30BD8" w:rsidRPr="00E07688" w:rsidRDefault="00C30BD8" w:rsidP="00C30BD8">
            <w:pPr>
              <w:pStyle w:val="Prrafodelista"/>
              <w:ind w:left="1080"/>
              <w:jc w:val="both"/>
              <w:rPr>
                <w:rFonts w:ascii="Arial" w:hAnsi="Arial" w:cs="Arial"/>
                <w:sz w:val="18"/>
              </w:rPr>
            </w:pPr>
          </w:p>
        </w:tc>
        <w:tc>
          <w:tcPr>
            <w:tcW w:w="5314" w:type="dxa"/>
          </w:tcPr>
          <w:p w:rsidR="007B2DF3"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Según el Reglamento Académico, si un estudiante llega a una actividad evaluativa </w:t>
            </w:r>
            <w:r w:rsidR="003057C2" w:rsidRPr="00465178">
              <w:rPr>
                <w:rFonts w:ascii="Arial" w:eastAsia="Times New Roman" w:hAnsi="Arial" w:cs="Arial"/>
                <w:color w:val="000000"/>
                <w:sz w:val="20"/>
                <w:lang w:eastAsia="es-CO"/>
              </w:rPr>
              <w:t>después de que un Estudiante haya entregado su evaluación, pierde el derecho a presentarla y su evaluación será equivalente a cero, cero (0,0).</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Podrá ingresar a la actividad sin ningún inconveniente</w:t>
            </w:r>
          </w:p>
          <w:p w:rsidR="007B2DF3" w:rsidRPr="00FB1AC5" w:rsidRDefault="003057C2" w:rsidP="00465178">
            <w:pPr>
              <w:pStyle w:val="Prrafodelista"/>
              <w:numPr>
                <w:ilvl w:val="1"/>
                <w:numId w:val="1"/>
              </w:numPr>
              <w:ind w:left="589" w:hanging="283"/>
              <w:jc w:val="both"/>
              <w:rPr>
                <w:rFonts w:ascii="Arial" w:hAnsi="Arial" w:cs="Arial"/>
                <w:sz w:val="18"/>
                <w:highlight w:val="yellow"/>
              </w:rPr>
            </w:pPr>
            <w:r w:rsidRPr="00FB1AC5">
              <w:rPr>
                <w:rFonts w:ascii="Arial" w:hAnsi="Arial" w:cs="Arial"/>
                <w:sz w:val="18"/>
                <w:highlight w:val="yellow"/>
              </w:rPr>
              <w:t>Deberá</w:t>
            </w:r>
            <w:r w:rsidR="007B2DF3" w:rsidRPr="00FB1AC5">
              <w:rPr>
                <w:rFonts w:ascii="Arial" w:hAnsi="Arial" w:cs="Arial"/>
                <w:sz w:val="18"/>
                <w:highlight w:val="yellow"/>
              </w:rPr>
              <w:t xml:space="preserve"> presentar una justificación válida</w:t>
            </w:r>
            <w:r w:rsidRPr="00FB1AC5">
              <w:rPr>
                <w:rFonts w:ascii="Arial" w:hAnsi="Arial" w:cs="Arial"/>
                <w:sz w:val="18"/>
                <w:highlight w:val="yellow"/>
              </w:rPr>
              <w:t xml:space="preserve"> a la dirección de escuela.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En cualquier momento podrá presentarla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Ninguna de las anteriores</w:t>
            </w:r>
          </w:p>
          <w:p w:rsidR="00C155CC" w:rsidRPr="00E07688" w:rsidRDefault="00C155CC" w:rsidP="00C155CC">
            <w:pPr>
              <w:jc w:val="both"/>
              <w:rPr>
                <w:rFonts w:ascii="Arial" w:hAnsi="Arial" w:cs="Arial"/>
                <w:sz w:val="18"/>
              </w:rPr>
            </w:pPr>
          </w:p>
        </w:tc>
      </w:tr>
      <w:tr w:rsidR="007B2DF3" w:rsidRPr="00E07688" w:rsidTr="00465178">
        <w:trPr>
          <w:trHeight w:val="846"/>
        </w:trPr>
        <w:tc>
          <w:tcPr>
            <w:tcW w:w="5313" w:type="dxa"/>
          </w:tcPr>
          <w:p w:rsidR="007B2DF3"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Según el Reglamento Académico, el tiempo estipulado para que un estudiante haga los reclamos respectivos sobre </w:t>
            </w:r>
            <w:r w:rsidR="00A34C82" w:rsidRPr="00465178">
              <w:rPr>
                <w:rFonts w:ascii="Arial" w:eastAsia="Times New Roman" w:hAnsi="Arial" w:cs="Arial"/>
                <w:color w:val="000000"/>
                <w:sz w:val="20"/>
                <w:lang w:eastAsia="es-CO"/>
              </w:rPr>
              <w:t>las notas publicadas en el informe de resultados académicos es:</w:t>
            </w:r>
            <w:r w:rsidRPr="00465178">
              <w:rPr>
                <w:rFonts w:ascii="Arial" w:eastAsia="Times New Roman" w:hAnsi="Arial" w:cs="Arial"/>
                <w:color w:val="000000"/>
                <w:sz w:val="20"/>
                <w:lang w:eastAsia="es-CO"/>
              </w:rPr>
              <w:t xml:space="preserve"> </w:t>
            </w:r>
          </w:p>
          <w:p w:rsidR="007B2DF3" w:rsidRPr="00E07688" w:rsidRDefault="007B2DF3" w:rsidP="00465178">
            <w:pPr>
              <w:pStyle w:val="Prrafodelista"/>
              <w:numPr>
                <w:ilvl w:val="1"/>
                <w:numId w:val="1"/>
              </w:numPr>
              <w:ind w:left="589" w:hanging="283"/>
              <w:jc w:val="both"/>
              <w:rPr>
                <w:rFonts w:ascii="Arial" w:hAnsi="Arial" w:cs="Arial"/>
                <w:sz w:val="18"/>
              </w:rPr>
            </w:pPr>
            <w:r w:rsidRPr="00FB1AC5">
              <w:rPr>
                <w:rFonts w:ascii="Arial" w:hAnsi="Arial" w:cs="Arial"/>
                <w:sz w:val="18"/>
                <w:highlight w:val="yellow"/>
              </w:rPr>
              <w:t xml:space="preserve">8 días </w:t>
            </w:r>
            <w:r w:rsidR="00A34C82" w:rsidRPr="00FB1AC5">
              <w:rPr>
                <w:rFonts w:ascii="Arial" w:hAnsi="Arial" w:cs="Arial"/>
                <w:sz w:val="18"/>
                <w:highlight w:val="yellow"/>
              </w:rPr>
              <w:t>hábiles a partir de la publicación de las notas</w:t>
            </w:r>
            <w:r w:rsidR="00A34C82" w:rsidRPr="00E07688">
              <w:rPr>
                <w:rFonts w:ascii="Arial" w:hAnsi="Arial" w:cs="Arial"/>
                <w:sz w:val="18"/>
              </w:rPr>
              <w:t>.</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15 días hábiles</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En cualquier momento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Ninguna de las anteriores</w:t>
            </w:r>
          </w:p>
          <w:p w:rsidR="00C155CC" w:rsidRPr="00E07688" w:rsidRDefault="00C155CC" w:rsidP="00C155CC">
            <w:pPr>
              <w:jc w:val="both"/>
              <w:rPr>
                <w:rFonts w:ascii="Arial" w:hAnsi="Arial" w:cs="Arial"/>
                <w:sz w:val="18"/>
              </w:rPr>
            </w:pPr>
          </w:p>
        </w:tc>
        <w:tc>
          <w:tcPr>
            <w:tcW w:w="5314" w:type="dxa"/>
          </w:tcPr>
          <w:p w:rsidR="007B2DF3"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Cuando un estudiante reprueba un módulo por segunda vez, deberá:</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Repetir el semestre completo</w:t>
            </w:r>
          </w:p>
          <w:p w:rsidR="007B2DF3" w:rsidRPr="001609A5" w:rsidRDefault="007B2DF3"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Cursar solamente el módulo perdido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Adelantar otros módulos</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Repetir el módulo perdido y adelantar otros</w:t>
            </w:r>
          </w:p>
          <w:p w:rsidR="00C8006D" w:rsidRPr="00E07688" w:rsidRDefault="00C8006D" w:rsidP="00C8006D">
            <w:pPr>
              <w:jc w:val="both"/>
              <w:rPr>
                <w:rFonts w:ascii="Arial" w:hAnsi="Arial" w:cs="Arial"/>
                <w:sz w:val="18"/>
              </w:rPr>
            </w:pPr>
          </w:p>
          <w:p w:rsidR="00C8006D" w:rsidRPr="00E07688" w:rsidRDefault="00C8006D" w:rsidP="00C8006D">
            <w:pPr>
              <w:jc w:val="both"/>
              <w:rPr>
                <w:rFonts w:ascii="Arial" w:hAnsi="Arial" w:cs="Arial"/>
                <w:sz w:val="18"/>
              </w:rPr>
            </w:pPr>
          </w:p>
        </w:tc>
      </w:tr>
      <w:tr w:rsidR="007B2DF3" w:rsidRPr="00E07688" w:rsidTr="00465178">
        <w:trPr>
          <w:trHeight w:val="853"/>
        </w:trPr>
        <w:tc>
          <w:tcPr>
            <w:tcW w:w="5313" w:type="dxa"/>
          </w:tcPr>
          <w:p w:rsidR="007B2DF3" w:rsidRPr="00465178" w:rsidRDefault="005716F5"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L</w:t>
            </w:r>
            <w:r w:rsidR="00C0728B" w:rsidRPr="00465178">
              <w:rPr>
                <w:rFonts w:ascii="Arial" w:eastAsia="Times New Roman" w:hAnsi="Arial" w:cs="Arial"/>
                <w:color w:val="000000"/>
                <w:sz w:val="20"/>
                <w:lang w:eastAsia="es-CO"/>
              </w:rPr>
              <w:t xml:space="preserve">a cancelación de la matrícula, a partir </w:t>
            </w:r>
            <w:r w:rsidRPr="00465178">
              <w:rPr>
                <w:rFonts w:ascii="Arial" w:eastAsia="Times New Roman" w:hAnsi="Arial" w:cs="Arial"/>
                <w:color w:val="000000"/>
                <w:sz w:val="20"/>
                <w:lang w:eastAsia="es-CO"/>
              </w:rPr>
              <w:t>de qué semana de periodo</w:t>
            </w:r>
            <w:r w:rsidR="00C0728B" w:rsidRPr="00465178">
              <w:rPr>
                <w:rFonts w:ascii="Arial" w:eastAsia="Times New Roman" w:hAnsi="Arial" w:cs="Arial"/>
                <w:color w:val="000000"/>
                <w:sz w:val="20"/>
                <w:lang w:eastAsia="es-CO"/>
              </w:rPr>
              <w:t xml:space="preserve"> académico, no dará lugar a reconocimiento académico o económico sobre el proceso desarrollado durante ese periodo.</w:t>
            </w:r>
          </w:p>
          <w:p w:rsidR="005716F5" w:rsidRPr="00E07688" w:rsidRDefault="005716F5" w:rsidP="00465178">
            <w:pPr>
              <w:pStyle w:val="Prrafodelista"/>
              <w:numPr>
                <w:ilvl w:val="1"/>
                <w:numId w:val="1"/>
              </w:numPr>
              <w:ind w:left="589" w:hanging="283"/>
              <w:jc w:val="both"/>
              <w:rPr>
                <w:rFonts w:ascii="Arial" w:hAnsi="Arial" w:cs="Arial"/>
                <w:sz w:val="18"/>
              </w:rPr>
            </w:pPr>
            <w:r w:rsidRPr="00E07688">
              <w:rPr>
                <w:rFonts w:ascii="Arial" w:hAnsi="Arial" w:cs="Arial"/>
                <w:sz w:val="18"/>
              </w:rPr>
              <w:t>Sexta semana</w:t>
            </w:r>
          </w:p>
          <w:p w:rsidR="005716F5" w:rsidRPr="001609A5" w:rsidRDefault="005716F5"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Quinta semana</w:t>
            </w:r>
          </w:p>
          <w:p w:rsidR="005716F5" w:rsidRPr="00E07688" w:rsidRDefault="005716F5" w:rsidP="00465178">
            <w:pPr>
              <w:pStyle w:val="Prrafodelista"/>
              <w:numPr>
                <w:ilvl w:val="1"/>
                <w:numId w:val="1"/>
              </w:numPr>
              <w:ind w:left="589" w:hanging="283"/>
              <w:jc w:val="both"/>
              <w:rPr>
                <w:rFonts w:ascii="Arial" w:hAnsi="Arial" w:cs="Arial"/>
                <w:sz w:val="18"/>
              </w:rPr>
            </w:pPr>
            <w:r w:rsidRPr="00E07688">
              <w:rPr>
                <w:rFonts w:ascii="Arial" w:hAnsi="Arial" w:cs="Arial"/>
                <w:sz w:val="18"/>
              </w:rPr>
              <w:t>Tercera semana</w:t>
            </w:r>
          </w:p>
          <w:p w:rsidR="005716F5" w:rsidRPr="00E07688" w:rsidRDefault="005716F5" w:rsidP="00465178">
            <w:pPr>
              <w:pStyle w:val="Prrafodelista"/>
              <w:numPr>
                <w:ilvl w:val="1"/>
                <w:numId w:val="1"/>
              </w:numPr>
              <w:ind w:left="589" w:hanging="283"/>
              <w:jc w:val="both"/>
              <w:rPr>
                <w:rFonts w:ascii="Arial" w:hAnsi="Arial" w:cs="Arial"/>
                <w:sz w:val="18"/>
              </w:rPr>
            </w:pPr>
            <w:r w:rsidRPr="00E07688">
              <w:rPr>
                <w:rFonts w:ascii="Arial" w:hAnsi="Arial" w:cs="Arial"/>
                <w:sz w:val="18"/>
              </w:rPr>
              <w:t>Cuarta semana</w:t>
            </w:r>
          </w:p>
          <w:p w:rsidR="005716F5" w:rsidRPr="00E07688" w:rsidRDefault="005716F5" w:rsidP="005716F5">
            <w:pPr>
              <w:jc w:val="both"/>
              <w:rPr>
                <w:rFonts w:ascii="Arial" w:hAnsi="Arial" w:cs="Arial"/>
                <w:sz w:val="18"/>
              </w:rPr>
            </w:pPr>
          </w:p>
        </w:tc>
        <w:tc>
          <w:tcPr>
            <w:tcW w:w="5314" w:type="dxa"/>
          </w:tcPr>
          <w:p w:rsidR="007B2DF3"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Tres llegadas tarde por parte del estudiante sin justificación válida equivalen 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Dos faltas de asistencia</w:t>
            </w:r>
          </w:p>
          <w:p w:rsidR="007B2DF3" w:rsidRPr="00FB1AC5" w:rsidRDefault="007B2DF3" w:rsidP="00465178">
            <w:pPr>
              <w:pStyle w:val="Prrafodelista"/>
              <w:numPr>
                <w:ilvl w:val="1"/>
                <w:numId w:val="1"/>
              </w:numPr>
              <w:ind w:left="589" w:hanging="283"/>
              <w:jc w:val="both"/>
              <w:rPr>
                <w:rFonts w:ascii="Arial" w:hAnsi="Arial" w:cs="Arial"/>
                <w:sz w:val="18"/>
                <w:highlight w:val="yellow"/>
              </w:rPr>
            </w:pPr>
            <w:r w:rsidRPr="00FB1AC5">
              <w:rPr>
                <w:rFonts w:ascii="Arial" w:hAnsi="Arial" w:cs="Arial"/>
                <w:sz w:val="18"/>
                <w:highlight w:val="yellow"/>
              </w:rPr>
              <w:t>Una falta de asistencia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No generan ninguna falta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Tres faltas de asistencia</w:t>
            </w:r>
          </w:p>
          <w:p w:rsidR="00C8006D" w:rsidRPr="00E07688" w:rsidRDefault="00C8006D" w:rsidP="00C8006D">
            <w:pPr>
              <w:jc w:val="both"/>
              <w:rPr>
                <w:rFonts w:ascii="Arial" w:hAnsi="Arial" w:cs="Arial"/>
                <w:sz w:val="18"/>
              </w:rPr>
            </w:pPr>
          </w:p>
        </w:tc>
      </w:tr>
      <w:tr w:rsidR="007B2DF3" w:rsidRPr="00E07688" w:rsidTr="00465178">
        <w:trPr>
          <w:trHeight w:val="1334"/>
        </w:trPr>
        <w:tc>
          <w:tcPr>
            <w:tcW w:w="5313" w:type="dxa"/>
          </w:tcPr>
          <w:p w:rsidR="007B2DF3" w:rsidRPr="00465178" w:rsidRDefault="005716F5"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lastRenderedPageBreak/>
              <w:t>Se consideran novedades académicas todos aquellos cambios en la matrícula que se presentan luego de que el Estudiante realiza el asiento.</w:t>
            </w:r>
            <w:r w:rsidR="007B2DF3" w:rsidRPr="00465178">
              <w:rPr>
                <w:rFonts w:ascii="Arial" w:eastAsia="Times New Roman" w:hAnsi="Arial" w:cs="Arial"/>
                <w:color w:val="000000"/>
                <w:sz w:val="20"/>
                <w:lang w:eastAsia="es-CO"/>
              </w:rPr>
              <w:t xml:space="preserve">  Según lo anterior, son</w:t>
            </w:r>
            <w:r w:rsidRPr="00465178">
              <w:rPr>
                <w:rFonts w:ascii="Arial" w:eastAsia="Times New Roman" w:hAnsi="Arial" w:cs="Arial"/>
                <w:color w:val="000000"/>
                <w:sz w:val="20"/>
                <w:lang w:eastAsia="es-CO"/>
              </w:rPr>
              <w:t xml:space="preserve"> algunas</w:t>
            </w:r>
            <w:r w:rsidR="007B2DF3" w:rsidRPr="00465178">
              <w:rPr>
                <w:rFonts w:ascii="Arial" w:eastAsia="Times New Roman" w:hAnsi="Arial" w:cs="Arial"/>
                <w:color w:val="000000"/>
                <w:sz w:val="20"/>
                <w:lang w:eastAsia="es-CO"/>
              </w:rPr>
              <w:t xml:space="preserve"> novedades académicas:</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 xml:space="preserve">Cancelación </w:t>
            </w:r>
            <w:r w:rsidR="005716F5" w:rsidRPr="00E07688">
              <w:rPr>
                <w:rFonts w:ascii="Arial" w:hAnsi="Arial" w:cs="Arial"/>
                <w:sz w:val="18"/>
              </w:rPr>
              <w:t>voluntaria de la matrícula.</w:t>
            </w:r>
          </w:p>
          <w:p w:rsidR="007B2DF3" w:rsidRPr="00E07688" w:rsidRDefault="005716F5" w:rsidP="00465178">
            <w:pPr>
              <w:pStyle w:val="Prrafodelista"/>
              <w:numPr>
                <w:ilvl w:val="1"/>
                <w:numId w:val="1"/>
              </w:numPr>
              <w:ind w:left="589" w:hanging="283"/>
              <w:jc w:val="both"/>
              <w:rPr>
                <w:rFonts w:ascii="Arial" w:hAnsi="Arial" w:cs="Arial"/>
                <w:sz w:val="18"/>
              </w:rPr>
            </w:pPr>
            <w:r w:rsidRPr="00E07688">
              <w:rPr>
                <w:rFonts w:ascii="Arial" w:hAnsi="Arial" w:cs="Arial"/>
                <w:sz w:val="18"/>
              </w:rPr>
              <w:t>Aplazamiento de periodo académico.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 xml:space="preserve">Cambio de horario y </w:t>
            </w:r>
            <w:r w:rsidR="005716F5" w:rsidRPr="00E07688">
              <w:rPr>
                <w:rFonts w:ascii="Arial" w:hAnsi="Arial" w:cs="Arial"/>
                <w:sz w:val="18"/>
              </w:rPr>
              <w:t>cambio de modalidad.</w:t>
            </w:r>
          </w:p>
          <w:p w:rsidR="007B2DF3" w:rsidRPr="001609A5" w:rsidRDefault="007B2DF3"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 xml:space="preserve">Todas </w:t>
            </w:r>
            <w:r w:rsidR="005716F5" w:rsidRPr="001609A5">
              <w:rPr>
                <w:rFonts w:ascii="Arial" w:hAnsi="Arial" w:cs="Arial"/>
                <w:sz w:val="18"/>
                <w:highlight w:val="yellow"/>
              </w:rPr>
              <w:t xml:space="preserve">las </w:t>
            </w:r>
            <w:r w:rsidRPr="001609A5">
              <w:rPr>
                <w:rFonts w:ascii="Arial" w:hAnsi="Arial" w:cs="Arial"/>
                <w:sz w:val="18"/>
                <w:highlight w:val="yellow"/>
              </w:rPr>
              <w:t>respuestas anteriores son correctas</w:t>
            </w:r>
          </w:p>
          <w:p w:rsidR="00C8006D" w:rsidRPr="00E07688" w:rsidRDefault="00C8006D" w:rsidP="00F64609">
            <w:pPr>
              <w:pStyle w:val="Prrafodelista"/>
              <w:ind w:left="360"/>
              <w:jc w:val="both"/>
              <w:rPr>
                <w:rFonts w:ascii="Arial" w:hAnsi="Arial" w:cs="Arial"/>
                <w:sz w:val="18"/>
              </w:rPr>
            </w:pPr>
          </w:p>
        </w:tc>
        <w:tc>
          <w:tcPr>
            <w:tcW w:w="5314" w:type="dxa"/>
          </w:tcPr>
          <w:p w:rsidR="007B2DF3"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Las novedades académicas se tramitan directamente en la oficina de:</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Dirección de Escuela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Tesorería</w:t>
            </w:r>
          </w:p>
          <w:p w:rsidR="007B2DF3" w:rsidRPr="001609A5" w:rsidRDefault="007B2DF3"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Registro y Control</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Ninguna de las anteriores</w:t>
            </w:r>
          </w:p>
          <w:p w:rsidR="00C0728B" w:rsidRPr="00E07688" w:rsidRDefault="00C0728B" w:rsidP="00C0728B">
            <w:pPr>
              <w:jc w:val="both"/>
              <w:rPr>
                <w:rFonts w:ascii="Arial" w:hAnsi="Arial" w:cs="Arial"/>
                <w:sz w:val="18"/>
              </w:rPr>
            </w:pPr>
          </w:p>
        </w:tc>
      </w:tr>
      <w:tr w:rsidR="007B2DF3" w:rsidRPr="00E07688" w:rsidTr="00465178">
        <w:trPr>
          <w:trHeight w:val="1463"/>
        </w:trPr>
        <w:tc>
          <w:tcPr>
            <w:tcW w:w="5313" w:type="dxa"/>
          </w:tcPr>
          <w:p w:rsidR="0037179E" w:rsidRPr="00E07688" w:rsidRDefault="0037179E"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Es aquella prueba que se practica en reemplazo de una actividad evaluativa. Este procedimiento lo autoriza la Dirección de Escuela a aquellos Estudiantes que acrediten por escrito un motivo justificable y oportunamente sustentado sobre su inasistencia a la fecha inicialmente programada para la evaluación. La excusa debe reportarse a la Escuela o el </w:t>
            </w:r>
            <w:proofErr w:type="gramStart"/>
            <w:r w:rsidRPr="00465178">
              <w:rPr>
                <w:rFonts w:ascii="Arial" w:eastAsia="Times New Roman" w:hAnsi="Arial" w:cs="Arial"/>
                <w:color w:val="000000"/>
                <w:sz w:val="20"/>
                <w:lang w:eastAsia="es-CO"/>
              </w:rPr>
              <w:t>Jefe</w:t>
            </w:r>
            <w:proofErr w:type="gramEnd"/>
            <w:r w:rsidRPr="00465178">
              <w:rPr>
                <w:rFonts w:ascii="Arial" w:eastAsia="Times New Roman" w:hAnsi="Arial" w:cs="Arial"/>
                <w:color w:val="000000"/>
                <w:sz w:val="20"/>
                <w:lang w:eastAsia="es-CO"/>
              </w:rPr>
              <w:t>/Director de la Sede Alterna máximo en los ocho (8) días hábiles siguientes a la presentación de las evidencias.</w:t>
            </w:r>
          </w:p>
          <w:p w:rsidR="0037179E" w:rsidRPr="001609A5" w:rsidRDefault="0037179E"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Prueba supletoria</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Plan de mejoramiento</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Reconocimiento de saberes previos</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Ninguna de las anteriores</w:t>
            </w:r>
          </w:p>
          <w:p w:rsidR="005863EB" w:rsidRPr="00E07688" w:rsidRDefault="005863EB" w:rsidP="0037179E">
            <w:pPr>
              <w:jc w:val="both"/>
              <w:rPr>
                <w:rFonts w:ascii="Arial" w:hAnsi="Arial" w:cs="Arial"/>
                <w:sz w:val="18"/>
              </w:rPr>
            </w:pPr>
          </w:p>
        </w:tc>
        <w:tc>
          <w:tcPr>
            <w:tcW w:w="5314" w:type="dxa"/>
          </w:tcPr>
          <w:p w:rsidR="007B2DF3" w:rsidRPr="00E07688" w:rsidRDefault="000B5DC3" w:rsidP="00465178">
            <w:pPr>
              <w:pStyle w:val="Prrafodelista"/>
              <w:numPr>
                <w:ilvl w:val="0"/>
                <w:numId w:val="1"/>
              </w:numPr>
              <w:ind w:left="306" w:hanging="306"/>
              <w:jc w:val="both"/>
              <w:rPr>
                <w:rFonts w:ascii="Arial" w:eastAsia="Times New Roman" w:hAnsi="Arial" w:cs="Arial"/>
                <w:color w:val="000000"/>
                <w:sz w:val="20"/>
                <w:lang w:eastAsia="es-CO"/>
              </w:rPr>
            </w:pPr>
            <w:r w:rsidRPr="00E07688">
              <w:rPr>
                <w:rFonts w:ascii="Arial" w:eastAsia="Times New Roman" w:hAnsi="Arial" w:cs="Arial"/>
                <w:color w:val="000000"/>
                <w:sz w:val="20"/>
                <w:lang w:eastAsia="es-CO"/>
              </w:rPr>
              <w:t>Es el proceso que permite que las diferentes instancias institucionales evalúen los comportamientos de los Estudiantes cuando van en contravía de lo establecido en el presente Manual de Convivencia.</w:t>
            </w:r>
          </w:p>
          <w:p w:rsidR="007B2DF3" w:rsidRPr="00E07688" w:rsidRDefault="001351BD" w:rsidP="00465178">
            <w:pPr>
              <w:pStyle w:val="Prrafodelista"/>
              <w:numPr>
                <w:ilvl w:val="1"/>
                <w:numId w:val="1"/>
              </w:numPr>
              <w:ind w:left="589" w:hanging="283"/>
              <w:jc w:val="both"/>
              <w:rPr>
                <w:rFonts w:ascii="Arial" w:hAnsi="Arial" w:cs="Arial"/>
                <w:sz w:val="18"/>
              </w:rPr>
            </w:pPr>
            <w:r w:rsidRPr="001609A5">
              <w:rPr>
                <w:rFonts w:ascii="Arial" w:hAnsi="Arial" w:cs="Arial"/>
                <w:sz w:val="18"/>
                <w:highlight w:val="yellow"/>
              </w:rPr>
              <w:t>Disciplinario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Conducto Regular</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Evaluación</w:t>
            </w:r>
          </w:p>
          <w:p w:rsidR="007B2DF3" w:rsidRPr="0046517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Mejoramiento</w:t>
            </w:r>
          </w:p>
          <w:p w:rsidR="005863EB" w:rsidRPr="00E07688" w:rsidRDefault="005863EB" w:rsidP="005863EB">
            <w:pPr>
              <w:jc w:val="both"/>
              <w:rPr>
                <w:rFonts w:ascii="Arial" w:eastAsia="Times New Roman" w:hAnsi="Arial" w:cs="Arial"/>
                <w:color w:val="000000"/>
                <w:sz w:val="20"/>
                <w:lang w:eastAsia="es-CO"/>
              </w:rPr>
            </w:pPr>
          </w:p>
        </w:tc>
      </w:tr>
      <w:tr w:rsidR="007B2DF3" w:rsidRPr="00E07688" w:rsidTr="00465178">
        <w:trPr>
          <w:trHeight w:val="975"/>
        </w:trPr>
        <w:tc>
          <w:tcPr>
            <w:tcW w:w="5313" w:type="dxa"/>
          </w:tcPr>
          <w:p w:rsidR="007B2DF3"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Para el reconocimiento de saberes de los submódulos cursados en otra institución, se realizará este reconocimiento siempre y cuando la calificación sea: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De 3.0 en adelante</w:t>
            </w:r>
          </w:p>
          <w:p w:rsidR="007B2DF3" w:rsidRPr="001609A5" w:rsidRDefault="007B2DF3"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De 3.5 en adelante</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Cualquier nota es reconocida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Ninguna de las anteriores</w:t>
            </w:r>
          </w:p>
          <w:p w:rsidR="00A34C82" w:rsidRPr="00E07688" w:rsidRDefault="00A34C82" w:rsidP="00A34C82">
            <w:pPr>
              <w:jc w:val="both"/>
              <w:rPr>
                <w:rFonts w:ascii="Arial" w:hAnsi="Arial" w:cs="Arial"/>
                <w:sz w:val="18"/>
              </w:rPr>
            </w:pPr>
          </w:p>
        </w:tc>
        <w:tc>
          <w:tcPr>
            <w:tcW w:w="5314" w:type="dxa"/>
          </w:tcPr>
          <w:p w:rsidR="0037179E" w:rsidRPr="00465178" w:rsidRDefault="0037179E"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Se realiza después de la fecha límite del periodo ordinario. La Institución podrá cobrar un recargo por extemporaneidad que no estará sujeto a devolución.</w:t>
            </w:r>
          </w:p>
          <w:p w:rsidR="0037179E" w:rsidRPr="001609A5" w:rsidRDefault="0037179E"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Matrícula Extemporánea</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Fecha de matrícula</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Matrícula Ordinaria</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Promoción</w:t>
            </w:r>
          </w:p>
          <w:p w:rsidR="007B2DF3" w:rsidRPr="00E07688" w:rsidRDefault="007B2DF3" w:rsidP="00465178">
            <w:pPr>
              <w:pStyle w:val="Prrafodelista"/>
              <w:ind w:left="1080"/>
              <w:jc w:val="both"/>
              <w:rPr>
                <w:rFonts w:ascii="Arial" w:hAnsi="Arial" w:cs="Arial"/>
                <w:sz w:val="18"/>
              </w:rPr>
            </w:pPr>
          </w:p>
        </w:tc>
      </w:tr>
      <w:tr w:rsidR="007B2DF3" w:rsidRPr="00E07688" w:rsidTr="00465178">
        <w:trPr>
          <w:trHeight w:val="358"/>
        </w:trPr>
        <w:tc>
          <w:tcPr>
            <w:tcW w:w="5313" w:type="dxa"/>
          </w:tcPr>
          <w:p w:rsidR="00EF18D2"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Proceso mediante el cual el estudiante refuerza sus debilidades evidenciadas en un submódulo </w:t>
            </w:r>
            <w:r w:rsidR="00EF18D2" w:rsidRPr="00465178">
              <w:rPr>
                <w:rFonts w:ascii="Arial" w:eastAsia="Times New Roman" w:hAnsi="Arial" w:cs="Arial"/>
                <w:color w:val="000000"/>
                <w:sz w:val="20"/>
                <w:lang w:eastAsia="es-CO"/>
              </w:rPr>
              <w:t xml:space="preserve">que hayan obtenido una calificación igual o superior a dos, cero (2,0) </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Desempeño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Producto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Evidencia</w:t>
            </w:r>
          </w:p>
          <w:p w:rsidR="007B2DF3" w:rsidRPr="00E07688" w:rsidRDefault="007B2DF3" w:rsidP="00465178">
            <w:pPr>
              <w:pStyle w:val="Prrafodelista"/>
              <w:numPr>
                <w:ilvl w:val="1"/>
                <w:numId w:val="1"/>
              </w:numPr>
              <w:ind w:left="589" w:hanging="283"/>
              <w:jc w:val="both"/>
              <w:rPr>
                <w:rFonts w:ascii="Arial" w:hAnsi="Arial" w:cs="Arial"/>
                <w:sz w:val="18"/>
              </w:rPr>
            </w:pPr>
            <w:r w:rsidRPr="001609A5">
              <w:rPr>
                <w:rFonts w:ascii="Arial" w:hAnsi="Arial" w:cs="Arial"/>
                <w:sz w:val="18"/>
                <w:highlight w:val="yellow"/>
              </w:rPr>
              <w:t>Mejoramiento</w:t>
            </w:r>
          </w:p>
        </w:tc>
        <w:tc>
          <w:tcPr>
            <w:tcW w:w="5314" w:type="dxa"/>
          </w:tcPr>
          <w:p w:rsidR="007B2DF3"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Con esta dimensión</w:t>
            </w:r>
            <w:r w:rsidR="00C30BD8" w:rsidRPr="00465178">
              <w:rPr>
                <w:rFonts w:ascii="Arial" w:eastAsia="Times New Roman" w:hAnsi="Arial" w:cs="Arial"/>
                <w:color w:val="000000"/>
                <w:sz w:val="20"/>
                <w:lang w:eastAsia="es-CO"/>
              </w:rPr>
              <w:t xml:space="preserve"> se evidencia la claridad frente a teorías, principios, conceptos e información relevante que una persona aplica para lograr los resultados esperados.</w:t>
            </w:r>
            <w:r w:rsidRPr="00465178">
              <w:rPr>
                <w:rFonts w:ascii="Arial" w:eastAsia="Times New Roman" w:hAnsi="Arial" w:cs="Arial"/>
                <w:color w:val="000000"/>
                <w:sz w:val="20"/>
                <w:lang w:eastAsia="es-CO"/>
              </w:rPr>
              <w:t xml:space="preserve"> </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Desempeño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Producto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Evidencia</w:t>
            </w:r>
          </w:p>
          <w:p w:rsidR="007B2DF3" w:rsidRPr="001609A5" w:rsidRDefault="007B2DF3" w:rsidP="00465178">
            <w:pPr>
              <w:pStyle w:val="Prrafodelista"/>
              <w:numPr>
                <w:ilvl w:val="1"/>
                <w:numId w:val="1"/>
              </w:numPr>
              <w:ind w:left="589" w:hanging="283"/>
              <w:jc w:val="both"/>
              <w:rPr>
                <w:rFonts w:ascii="Arial" w:hAnsi="Arial" w:cs="Arial"/>
                <w:sz w:val="18"/>
                <w:highlight w:val="yellow"/>
              </w:rPr>
            </w:pPr>
            <w:r w:rsidRPr="001609A5">
              <w:rPr>
                <w:rFonts w:ascii="Arial" w:hAnsi="Arial" w:cs="Arial"/>
                <w:sz w:val="18"/>
                <w:highlight w:val="yellow"/>
              </w:rPr>
              <w:t>Conocimiento</w:t>
            </w:r>
          </w:p>
          <w:p w:rsidR="00C30BD8" w:rsidRPr="00E07688" w:rsidRDefault="00C30BD8" w:rsidP="00C30BD8">
            <w:pPr>
              <w:jc w:val="both"/>
              <w:rPr>
                <w:rFonts w:ascii="Arial" w:hAnsi="Arial" w:cs="Arial"/>
                <w:sz w:val="18"/>
              </w:rPr>
            </w:pPr>
          </w:p>
        </w:tc>
      </w:tr>
      <w:tr w:rsidR="007B2DF3" w:rsidRPr="00E07688" w:rsidTr="00465178">
        <w:trPr>
          <w:trHeight w:val="759"/>
        </w:trPr>
        <w:tc>
          <w:tcPr>
            <w:tcW w:w="5313" w:type="dxa"/>
          </w:tcPr>
          <w:p w:rsidR="00C30BD8" w:rsidRPr="00465178" w:rsidRDefault="007B2DF3"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Con esta dimensión se evidencia</w:t>
            </w:r>
            <w:r w:rsidR="00C30BD8" w:rsidRPr="00465178">
              <w:rPr>
                <w:rFonts w:ascii="Arial" w:eastAsia="Times New Roman" w:hAnsi="Arial" w:cs="Arial"/>
                <w:color w:val="000000"/>
                <w:sz w:val="20"/>
                <w:lang w:eastAsia="es-CO"/>
              </w:rPr>
              <w:t>n las habilidades, valores, destrezas y conocimientos aplicados en la ejecución de una función productiva.</w:t>
            </w:r>
          </w:p>
          <w:p w:rsidR="007B2DF3" w:rsidRPr="00E07688" w:rsidRDefault="007B2DF3" w:rsidP="00465178">
            <w:pPr>
              <w:pStyle w:val="Prrafodelista"/>
              <w:numPr>
                <w:ilvl w:val="1"/>
                <w:numId w:val="1"/>
              </w:numPr>
              <w:ind w:left="589" w:hanging="283"/>
              <w:jc w:val="both"/>
              <w:rPr>
                <w:rFonts w:ascii="Arial" w:hAnsi="Arial" w:cs="Arial"/>
                <w:sz w:val="18"/>
              </w:rPr>
            </w:pPr>
            <w:r w:rsidRPr="001609A5">
              <w:rPr>
                <w:rFonts w:ascii="Arial" w:hAnsi="Arial" w:cs="Arial"/>
                <w:sz w:val="18"/>
                <w:highlight w:val="yellow"/>
              </w:rPr>
              <w:t>Desempeño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Producto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Evidencia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Conocimiento</w:t>
            </w:r>
          </w:p>
          <w:p w:rsidR="00C30BD8" w:rsidRPr="00E07688" w:rsidRDefault="00C30BD8" w:rsidP="00C30BD8">
            <w:pPr>
              <w:jc w:val="both"/>
              <w:rPr>
                <w:rFonts w:ascii="Arial" w:hAnsi="Arial" w:cs="Arial"/>
                <w:sz w:val="18"/>
              </w:rPr>
            </w:pPr>
          </w:p>
        </w:tc>
        <w:tc>
          <w:tcPr>
            <w:tcW w:w="5314" w:type="dxa"/>
          </w:tcPr>
          <w:p w:rsidR="00C30BD8" w:rsidRPr="00465178" w:rsidRDefault="00C30BD8"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Es la demostración tangible que resulta de realizar una función productiva, su valoración se fundamenta en los resultados del trabajo y en los conocimientos aplicados.</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Desempeño</w:t>
            </w:r>
          </w:p>
          <w:p w:rsidR="007B2DF3" w:rsidRPr="00835D17" w:rsidRDefault="007B2DF3"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Producto</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Evidencia</w:t>
            </w:r>
          </w:p>
          <w:p w:rsidR="007B2DF3" w:rsidRPr="00E07688" w:rsidRDefault="007B2DF3" w:rsidP="00465178">
            <w:pPr>
              <w:pStyle w:val="Prrafodelista"/>
              <w:numPr>
                <w:ilvl w:val="1"/>
                <w:numId w:val="1"/>
              </w:numPr>
              <w:ind w:left="589" w:hanging="283"/>
              <w:jc w:val="both"/>
              <w:rPr>
                <w:rFonts w:ascii="Arial" w:hAnsi="Arial" w:cs="Arial"/>
                <w:sz w:val="18"/>
              </w:rPr>
            </w:pPr>
            <w:r w:rsidRPr="00E07688">
              <w:rPr>
                <w:rFonts w:ascii="Arial" w:hAnsi="Arial" w:cs="Arial"/>
                <w:sz w:val="18"/>
              </w:rPr>
              <w:t>Conocimiento</w:t>
            </w:r>
          </w:p>
          <w:p w:rsidR="00C30BD8" w:rsidRPr="00E07688" w:rsidRDefault="00C30BD8" w:rsidP="00C30BD8">
            <w:pPr>
              <w:jc w:val="both"/>
              <w:rPr>
                <w:rFonts w:ascii="Arial" w:hAnsi="Arial" w:cs="Arial"/>
                <w:sz w:val="18"/>
              </w:rPr>
            </w:pPr>
          </w:p>
        </w:tc>
      </w:tr>
      <w:tr w:rsidR="006C7344" w:rsidRPr="00E07688" w:rsidTr="00465178">
        <w:trPr>
          <w:trHeight w:val="759"/>
        </w:trPr>
        <w:tc>
          <w:tcPr>
            <w:tcW w:w="5313" w:type="dxa"/>
          </w:tcPr>
          <w:p w:rsidR="006C7344" w:rsidRPr="00E07688" w:rsidRDefault="006C7344"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En caso de cancelación por inasistencia la Institución no realizará ningún tipo de reconocimiento académico o económico y el Estudiante no podrá solicitar como novedad académica la cancelación del submódulo o módulo</w:t>
            </w:r>
            <w:r w:rsidRPr="00E07688">
              <w:rPr>
                <w:rFonts w:ascii="Arial" w:eastAsia="Times New Roman" w:hAnsi="Arial" w:cs="Arial"/>
                <w:color w:val="000000"/>
                <w:sz w:val="20"/>
                <w:lang w:eastAsia="es-CO"/>
              </w:rPr>
              <w:t>.</w:t>
            </w:r>
          </w:p>
          <w:p w:rsidR="006C7344" w:rsidRPr="00E07688" w:rsidRDefault="006C7344" w:rsidP="00465178">
            <w:pPr>
              <w:pStyle w:val="Prrafodelista"/>
              <w:numPr>
                <w:ilvl w:val="1"/>
                <w:numId w:val="1"/>
              </w:numPr>
              <w:ind w:left="589" w:hanging="283"/>
              <w:jc w:val="both"/>
              <w:rPr>
                <w:rFonts w:ascii="Arial" w:hAnsi="Arial" w:cs="Arial"/>
                <w:sz w:val="18"/>
              </w:rPr>
            </w:pPr>
            <w:r w:rsidRPr="00835D17">
              <w:rPr>
                <w:rFonts w:ascii="Arial" w:hAnsi="Arial" w:cs="Arial"/>
                <w:sz w:val="18"/>
                <w:highlight w:val="yellow"/>
              </w:rPr>
              <w:t>Verdadero</w:t>
            </w:r>
          </w:p>
          <w:p w:rsidR="006C7344" w:rsidRPr="00465178" w:rsidRDefault="006C7344" w:rsidP="00465178">
            <w:pPr>
              <w:pStyle w:val="Prrafodelista"/>
              <w:numPr>
                <w:ilvl w:val="1"/>
                <w:numId w:val="1"/>
              </w:numPr>
              <w:ind w:left="589" w:hanging="283"/>
              <w:jc w:val="both"/>
              <w:rPr>
                <w:rFonts w:ascii="Arial" w:hAnsi="Arial" w:cs="Arial"/>
                <w:sz w:val="18"/>
              </w:rPr>
            </w:pPr>
            <w:r w:rsidRPr="00E07688">
              <w:rPr>
                <w:rFonts w:ascii="Arial" w:hAnsi="Arial" w:cs="Arial"/>
                <w:sz w:val="18"/>
              </w:rPr>
              <w:t>Falso</w:t>
            </w:r>
          </w:p>
          <w:p w:rsidR="006C7344" w:rsidRPr="00E07688" w:rsidRDefault="006C7344" w:rsidP="006C7344">
            <w:pPr>
              <w:jc w:val="both"/>
              <w:rPr>
                <w:rFonts w:ascii="Arial" w:eastAsia="Times New Roman" w:hAnsi="Arial" w:cs="Arial"/>
                <w:color w:val="000000"/>
                <w:sz w:val="20"/>
                <w:lang w:eastAsia="es-CO"/>
              </w:rPr>
            </w:pPr>
          </w:p>
        </w:tc>
        <w:tc>
          <w:tcPr>
            <w:tcW w:w="5314" w:type="dxa"/>
          </w:tcPr>
          <w:p w:rsidR="0037179E" w:rsidRPr="00465178" w:rsidRDefault="0037179E"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La Escuela de Desarrollo Integral que concibe la formación de las personas en tres dimensiones: lo instructivo, lo educativo y lo desarrollador.</w:t>
            </w:r>
          </w:p>
          <w:p w:rsidR="0037179E" w:rsidRPr="00835D17" w:rsidRDefault="0037179E"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Verdadero</w:t>
            </w:r>
          </w:p>
          <w:p w:rsidR="0037179E" w:rsidRPr="0046517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Falso</w:t>
            </w:r>
          </w:p>
          <w:p w:rsidR="00A152AE" w:rsidRPr="00E07688" w:rsidRDefault="00A152AE" w:rsidP="0037179E">
            <w:pPr>
              <w:pStyle w:val="Prrafodelista"/>
              <w:ind w:left="360"/>
              <w:jc w:val="both"/>
              <w:rPr>
                <w:rFonts w:ascii="Arial" w:eastAsia="Times New Roman" w:hAnsi="Arial" w:cs="Arial"/>
                <w:color w:val="000000"/>
                <w:sz w:val="20"/>
                <w:lang w:eastAsia="es-CO"/>
              </w:rPr>
            </w:pPr>
          </w:p>
        </w:tc>
      </w:tr>
      <w:tr w:rsidR="00233301" w:rsidRPr="00E07688" w:rsidTr="00465178">
        <w:trPr>
          <w:trHeight w:val="759"/>
        </w:trPr>
        <w:tc>
          <w:tcPr>
            <w:tcW w:w="5313" w:type="dxa"/>
          </w:tcPr>
          <w:p w:rsidR="0035020E" w:rsidRPr="00465178" w:rsidRDefault="0035020E"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lastRenderedPageBreak/>
              <w:t>¿Los retrasos de 15 minutos después de iniciadas las clases generan una falta?</w:t>
            </w:r>
          </w:p>
          <w:p w:rsidR="0035020E" w:rsidRPr="00835D17" w:rsidRDefault="0035020E"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Verdadero</w:t>
            </w:r>
          </w:p>
          <w:p w:rsidR="0035020E" w:rsidRPr="00465178" w:rsidRDefault="0035020E" w:rsidP="00465178">
            <w:pPr>
              <w:pStyle w:val="Prrafodelista"/>
              <w:numPr>
                <w:ilvl w:val="1"/>
                <w:numId w:val="1"/>
              </w:numPr>
              <w:ind w:left="589" w:hanging="283"/>
              <w:jc w:val="both"/>
              <w:rPr>
                <w:rFonts w:ascii="Arial" w:hAnsi="Arial" w:cs="Arial"/>
                <w:sz w:val="18"/>
              </w:rPr>
            </w:pPr>
            <w:r w:rsidRPr="00465178">
              <w:rPr>
                <w:rFonts w:ascii="Arial" w:hAnsi="Arial" w:cs="Arial"/>
                <w:sz w:val="18"/>
              </w:rPr>
              <w:t>Falso</w:t>
            </w:r>
          </w:p>
          <w:p w:rsidR="00233301" w:rsidRPr="00E07688" w:rsidRDefault="00233301" w:rsidP="0037179E">
            <w:pPr>
              <w:pStyle w:val="Prrafodelista"/>
              <w:ind w:left="360"/>
              <w:jc w:val="both"/>
              <w:rPr>
                <w:rFonts w:ascii="Arial" w:hAnsi="Arial" w:cs="Arial"/>
                <w:sz w:val="18"/>
              </w:rPr>
            </w:pPr>
          </w:p>
        </w:tc>
        <w:tc>
          <w:tcPr>
            <w:tcW w:w="5314" w:type="dxa"/>
          </w:tcPr>
          <w:p w:rsidR="00233301" w:rsidRPr="00465178" w:rsidRDefault="00233301"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Los asuntos de interés particular de un Estudiante o de un grupo de éstos serán resueltos, en su orden:</w:t>
            </w:r>
          </w:p>
          <w:p w:rsidR="00233301" w:rsidRPr="00835D17" w:rsidRDefault="00233301"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Docente-Dirección de escuela-Comité curricular-Rectoría</w:t>
            </w:r>
          </w:p>
          <w:p w:rsidR="00233301" w:rsidRPr="00E07688" w:rsidRDefault="00233301" w:rsidP="00465178">
            <w:pPr>
              <w:pStyle w:val="Prrafodelista"/>
              <w:numPr>
                <w:ilvl w:val="1"/>
                <w:numId w:val="1"/>
              </w:numPr>
              <w:ind w:left="589" w:hanging="283"/>
              <w:jc w:val="both"/>
              <w:rPr>
                <w:rFonts w:ascii="Arial" w:hAnsi="Arial" w:cs="Arial"/>
                <w:sz w:val="18"/>
              </w:rPr>
            </w:pPr>
            <w:r w:rsidRPr="00E07688">
              <w:rPr>
                <w:rFonts w:ascii="Arial" w:hAnsi="Arial" w:cs="Arial"/>
                <w:sz w:val="18"/>
              </w:rPr>
              <w:t>Rectoría-Docente-Dirección de escuela-Comité curricular</w:t>
            </w:r>
          </w:p>
          <w:p w:rsidR="00233301" w:rsidRPr="00E07688" w:rsidRDefault="00233301" w:rsidP="00465178">
            <w:pPr>
              <w:pStyle w:val="Prrafodelista"/>
              <w:numPr>
                <w:ilvl w:val="1"/>
                <w:numId w:val="1"/>
              </w:numPr>
              <w:ind w:left="589" w:hanging="283"/>
              <w:jc w:val="both"/>
              <w:rPr>
                <w:rFonts w:ascii="Arial" w:hAnsi="Arial" w:cs="Arial"/>
                <w:sz w:val="18"/>
              </w:rPr>
            </w:pPr>
            <w:r w:rsidRPr="00E07688">
              <w:rPr>
                <w:rFonts w:ascii="Arial" w:hAnsi="Arial" w:cs="Arial"/>
                <w:sz w:val="18"/>
              </w:rPr>
              <w:t>Dirección de escuela-Docente-Comité curricular-Rectoría</w:t>
            </w:r>
          </w:p>
          <w:p w:rsidR="00233301" w:rsidRPr="00E07688" w:rsidRDefault="00233301" w:rsidP="00465178">
            <w:pPr>
              <w:pStyle w:val="Prrafodelista"/>
              <w:numPr>
                <w:ilvl w:val="1"/>
                <w:numId w:val="1"/>
              </w:numPr>
              <w:ind w:left="589" w:hanging="283"/>
              <w:jc w:val="both"/>
              <w:rPr>
                <w:rFonts w:ascii="Arial" w:hAnsi="Arial" w:cs="Arial"/>
                <w:sz w:val="18"/>
              </w:rPr>
            </w:pPr>
            <w:r w:rsidRPr="00E07688">
              <w:rPr>
                <w:rFonts w:ascii="Arial" w:hAnsi="Arial" w:cs="Arial"/>
                <w:sz w:val="18"/>
              </w:rPr>
              <w:t>Ninguna de las anteriores</w:t>
            </w:r>
          </w:p>
          <w:p w:rsidR="00F64609" w:rsidRPr="00E07688" w:rsidRDefault="00F64609" w:rsidP="00F64609">
            <w:pPr>
              <w:jc w:val="both"/>
              <w:rPr>
                <w:rFonts w:ascii="Arial" w:hAnsi="Arial" w:cs="Arial"/>
                <w:sz w:val="18"/>
              </w:rPr>
            </w:pPr>
          </w:p>
        </w:tc>
      </w:tr>
      <w:tr w:rsidR="00F64609" w:rsidRPr="00E07688" w:rsidTr="00465178">
        <w:trPr>
          <w:trHeight w:val="759"/>
        </w:trPr>
        <w:tc>
          <w:tcPr>
            <w:tcW w:w="5313" w:type="dxa"/>
          </w:tcPr>
          <w:p w:rsidR="00F64609" w:rsidRPr="00465178" w:rsidRDefault="00F64609"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Las denominadas Cátedras Institucionales, son un requisito para obtener la Certificación de Aptitud Ocupacional.  </w:t>
            </w:r>
          </w:p>
          <w:p w:rsidR="00F64609" w:rsidRPr="00835D17" w:rsidRDefault="00F64609"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Verdadero</w:t>
            </w:r>
          </w:p>
          <w:p w:rsidR="00F64609" w:rsidRPr="00E07688" w:rsidRDefault="00F64609" w:rsidP="00465178">
            <w:pPr>
              <w:pStyle w:val="Prrafodelista"/>
              <w:numPr>
                <w:ilvl w:val="1"/>
                <w:numId w:val="1"/>
              </w:numPr>
              <w:ind w:left="589" w:hanging="283"/>
              <w:jc w:val="both"/>
              <w:rPr>
                <w:rFonts w:ascii="Arial" w:hAnsi="Arial" w:cs="Arial"/>
                <w:sz w:val="18"/>
              </w:rPr>
            </w:pPr>
            <w:r w:rsidRPr="00E07688">
              <w:rPr>
                <w:rFonts w:ascii="Arial" w:hAnsi="Arial" w:cs="Arial"/>
                <w:sz w:val="18"/>
              </w:rPr>
              <w:t>Falso</w:t>
            </w:r>
          </w:p>
          <w:p w:rsidR="00F64609" w:rsidRPr="00E07688" w:rsidRDefault="00F64609" w:rsidP="00F64609">
            <w:pPr>
              <w:jc w:val="both"/>
              <w:rPr>
                <w:rFonts w:ascii="Arial" w:hAnsi="Arial" w:cs="Arial"/>
                <w:sz w:val="18"/>
              </w:rPr>
            </w:pPr>
          </w:p>
        </w:tc>
        <w:tc>
          <w:tcPr>
            <w:tcW w:w="5314" w:type="dxa"/>
          </w:tcPr>
          <w:p w:rsidR="00F321F4" w:rsidRPr="00465178" w:rsidRDefault="00F321F4"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¿La Institución garantiza horarios o jornadas específicas?</w:t>
            </w:r>
          </w:p>
          <w:p w:rsidR="00F64609" w:rsidRPr="00465178" w:rsidRDefault="00F321F4" w:rsidP="00465178">
            <w:pPr>
              <w:pStyle w:val="Prrafodelista"/>
              <w:numPr>
                <w:ilvl w:val="1"/>
                <w:numId w:val="1"/>
              </w:numPr>
              <w:ind w:left="589" w:hanging="283"/>
              <w:jc w:val="both"/>
              <w:rPr>
                <w:rFonts w:ascii="Arial" w:hAnsi="Arial" w:cs="Arial"/>
                <w:sz w:val="18"/>
              </w:rPr>
            </w:pPr>
            <w:r w:rsidRPr="00465178">
              <w:rPr>
                <w:rFonts w:ascii="Arial" w:hAnsi="Arial" w:cs="Arial"/>
                <w:sz w:val="18"/>
              </w:rPr>
              <w:t>Verdadero</w:t>
            </w:r>
          </w:p>
          <w:p w:rsidR="00F321F4" w:rsidRPr="00835D17" w:rsidRDefault="00F321F4"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Falso</w:t>
            </w:r>
          </w:p>
          <w:p w:rsidR="00F321F4" w:rsidRPr="00E07688" w:rsidRDefault="00F321F4" w:rsidP="00F321F4">
            <w:pPr>
              <w:jc w:val="both"/>
            </w:pPr>
          </w:p>
        </w:tc>
      </w:tr>
      <w:tr w:rsidR="00F321F4" w:rsidRPr="00E84C27" w:rsidTr="00465178">
        <w:trPr>
          <w:trHeight w:val="759"/>
        </w:trPr>
        <w:tc>
          <w:tcPr>
            <w:tcW w:w="5313" w:type="dxa"/>
          </w:tcPr>
          <w:p w:rsidR="00F321F4" w:rsidRPr="00465178" w:rsidRDefault="00D5081A"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¿La realización de la liquidación de la matrícula no garantiza el cupo en el horario elegido?</w:t>
            </w:r>
          </w:p>
          <w:p w:rsidR="00D5081A" w:rsidRPr="00835D17" w:rsidRDefault="00D5081A"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Verdadero</w:t>
            </w:r>
          </w:p>
          <w:p w:rsidR="00D5081A" w:rsidRPr="00465178" w:rsidRDefault="00D5081A" w:rsidP="00465178">
            <w:pPr>
              <w:pStyle w:val="Prrafodelista"/>
              <w:numPr>
                <w:ilvl w:val="1"/>
                <w:numId w:val="1"/>
              </w:numPr>
              <w:ind w:left="589" w:hanging="283"/>
              <w:jc w:val="both"/>
              <w:rPr>
                <w:rFonts w:ascii="Arial" w:hAnsi="Arial" w:cs="Arial"/>
                <w:sz w:val="18"/>
              </w:rPr>
            </w:pPr>
            <w:r w:rsidRPr="00465178">
              <w:rPr>
                <w:rFonts w:ascii="Arial" w:hAnsi="Arial" w:cs="Arial"/>
                <w:sz w:val="18"/>
              </w:rPr>
              <w:t>Falso</w:t>
            </w:r>
          </w:p>
          <w:p w:rsidR="00F321F4" w:rsidRPr="00E07688" w:rsidRDefault="00F321F4" w:rsidP="00F321F4">
            <w:pPr>
              <w:pStyle w:val="Prrafodelista"/>
              <w:ind w:left="360"/>
              <w:jc w:val="both"/>
              <w:rPr>
                <w:rFonts w:ascii="Arial" w:hAnsi="Arial" w:cs="Arial"/>
                <w:sz w:val="18"/>
              </w:rPr>
            </w:pPr>
          </w:p>
        </w:tc>
        <w:tc>
          <w:tcPr>
            <w:tcW w:w="5314" w:type="dxa"/>
          </w:tcPr>
          <w:p w:rsidR="0037179E" w:rsidRPr="00465178" w:rsidRDefault="00465178" w:rsidP="00465178">
            <w:pPr>
              <w:pStyle w:val="Prrafodelista"/>
              <w:numPr>
                <w:ilvl w:val="0"/>
                <w:numId w:val="1"/>
              </w:numPr>
              <w:ind w:left="306" w:hanging="306"/>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w:t>
            </w:r>
            <w:r>
              <w:rPr>
                <w:rFonts w:ascii="Arial" w:eastAsia="Times New Roman" w:hAnsi="Arial" w:cs="Arial"/>
                <w:color w:val="000000"/>
                <w:sz w:val="20"/>
                <w:lang w:eastAsia="es-CO"/>
              </w:rPr>
              <w:t>L</w:t>
            </w:r>
            <w:r w:rsidRPr="00465178">
              <w:rPr>
                <w:rFonts w:ascii="Arial" w:eastAsia="Times New Roman" w:hAnsi="Arial" w:cs="Arial"/>
                <w:color w:val="000000"/>
                <w:sz w:val="20"/>
                <w:lang w:eastAsia="es-CO"/>
              </w:rPr>
              <w:t>a anulación por fraude en la recolección de evidencias se calificará con cero, cero (0,0)?</w:t>
            </w:r>
          </w:p>
          <w:p w:rsidR="0037179E" w:rsidRPr="00835D17" w:rsidRDefault="0037179E" w:rsidP="00465178">
            <w:pPr>
              <w:pStyle w:val="Prrafodelista"/>
              <w:numPr>
                <w:ilvl w:val="1"/>
                <w:numId w:val="1"/>
              </w:numPr>
              <w:ind w:left="589" w:hanging="283"/>
              <w:jc w:val="both"/>
              <w:rPr>
                <w:rFonts w:ascii="Arial" w:hAnsi="Arial" w:cs="Arial"/>
                <w:sz w:val="18"/>
                <w:highlight w:val="yellow"/>
              </w:rPr>
            </w:pPr>
            <w:r w:rsidRPr="00835D17">
              <w:rPr>
                <w:rFonts w:ascii="Arial" w:hAnsi="Arial" w:cs="Arial"/>
                <w:sz w:val="18"/>
                <w:highlight w:val="yellow"/>
              </w:rPr>
              <w:t>Verdadero</w:t>
            </w:r>
          </w:p>
          <w:p w:rsidR="0037179E" w:rsidRPr="00E07688" w:rsidRDefault="0037179E" w:rsidP="00465178">
            <w:pPr>
              <w:pStyle w:val="Prrafodelista"/>
              <w:numPr>
                <w:ilvl w:val="1"/>
                <w:numId w:val="1"/>
              </w:numPr>
              <w:ind w:left="589" w:hanging="283"/>
              <w:jc w:val="both"/>
              <w:rPr>
                <w:rFonts w:ascii="Arial" w:hAnsi="Arial" w:cs="Arial"/>
                <w:sz w:val="18"/>
              </w:rPr>
            </w:pPr>
            <w:r w:rsidRPr="00E07688">
              <w:rPr>
                <w:rFonts w:ascii="Arial" w:hAnsi="Arial" w:cs="Arial"/>
                <w:sz w:val="18"/>
              </w:rPr>
              <w:t>Falso</w:t>
            </w:r>
          </w:p>
          <w:p w:rsidR="00A34C82" w:rsidRPr="00E07688" w:rsidRDefault="00A34C82" w:rsidP="0037179E">
            <w:pPr>
              <w:pStyle w:val="Prrafodelista"/>
              <w:ind w:left="360"/>
              <w:jc w:val="both"/>
            </w:pPr>
          </w:p>
        </w:tc>
      </w:tr>
      <w:bookmarkEnd w:id="1"/>
    </w:tbl>
    <w:p w:rsidR="007D205D" w:rsidRDefault="007D205D" w:rsidP="001A4055">
      <w:pPr>
        <w:jc w:val="both"/>
        <w:rPr>
          <w:rFonts w:ascii="Arial" w:hAnsi="Arial" w:cs="Arial"/>
        </w:rPr>
      </w:pPr>
    </w:p>
    <w:p w:rsidR="00175AB7" w:rsidRPr="00465178" w:rsidRDefault="0037179E" w:rsidP="00FB677A">
      <w:pPr>
        <w:pStyle w:val="Prrafodelista"/>
        <w:numPr>
          <w:ilvl w:val="0"/>
          <w:numId w:val="7"/>
        </w:numPr>
        <w:ind w:left="284" w:hanging="284"/>
        <w:jc w:val="both"/>
        <w:rPr>
          <w:rFonts w:ascii="Arial" w:hAnsi="Arial" w:cs="Arial"/>
          <w:sz w:val="20"/>
        </w:rPr>
      </w:pPr>
      <w:r w:rsidRPr="00465178">
        <w:rPr>
          <w:rFonts w:ascii="Arial" w:hAnsi="Arial" w:cs="Arial"/>
          <w:sz w:val="20"/>
        </w:rPr>
        <w:t>Menciones dos derechos y cuatro deberes del practicante</w:t>
      </w:r>
      <w:r w:rsidR="00F63CA7" w:rsidRPr="00465178">
        <w:rPr>
          <w:rFonts w:ascii="Arial" w:hAnsi="Arial" w:cs="Arial"/>
          <w:sz w:val="20"/>
        </w:rPr>
        <w:t>.</w:t>
      </w:r>
    </w:p>
    <w:p w:rsidR="00175AB7" w:rsidRPr="00465178" w:rsidRDefault="00175AB7" w:rsidP="00175AB7">
      <w:pPr>
        <w:pStyle w:val="Prrafodelista"/>
        <w:ind w:left="284"/>
        <w:jc w:val="both"/>
        <w:rPr>
          <w:rFonts w:ascii="Arial" w:hAnsi="Arial" w:cs="Arial"/>
          <w:sz w:val="20"/>
        </w:rPr>
      </w:pPr>
    </w:p>
    <w:p w:rsidR="00B13967" w:rsidRPr="00465178" w:rsidRDefault="0037179E" w:rsidP="0037179E">
      <w:pPr>
        <w:pStyle w:val="Prrafodelista"/>
        <w:numPr>
          <w:ilvl w:val="0"/>
          <w:numId w:val="7"/>
        </w:numPr>
        <w:ind w:left="284" w:hanging="284"/>
        <w:jc w:val="both"/>
        <w:rPr>
          <w:rFonts w:ascii="Arial" w:hAnsi="Arial" w:cs="Arial"/>
          <w:sz w:val="20"/>
        </w:rPr>
      </w:pPr>
      <w:r w:rsidRPr="00465178">
        <w:rPr>
          <w:rFonts w:ascii="Arial" w:hAnsi="Arial" w:cs="Arial"/>
          <w:sz w:val="20"/>
        </w:rPr>
        <w:t xml:space="preserve">Complete según el manual de convivencia, </w:t>
      </w:r>
      <w:r w:rsidR="009E2D7E" w:rsidRPr="00465178">
        <w:rPr>
          <w:rFonts w:ascii="Arial" w:hAnsi="Arial" w:cs="Arial"/>
          <w:sz w:val="20"/>
        </w:rPr>
        <w:t>cinco de mis derechos como estudiante son:</w:t>
      </w:r>
    </w:p>
    <w:p w:rsidR="00B13967" w:rsidRPr="00465178" w:rsidRDefault="00B13967" w:rsidP="001A4055">
      <w:pPr>
        <w:jc w:val="both"/>
        <w:rPr>
          <w:rFonts w:ascii="Arial" w:hAnsi="Arial" w:cs="Arial"/>
          <w:sz w:val="20"/>
        </w:rPr>
      </w:pPr>
    </w:p>
    <w:p w:rsidR="007D205D" w:rsidRPr="00465178" w:rsidRDefault="009E2D7E" w:rsidP="00FB677A">
      <w:pPr>
        <w:pStyle w:val="Prrafodelista"/>
        <w:numPr>
          <w:ilvl w:val="0"/>
          <w:numId w:val="7"/>
        </w:numPr>
        <w:ind w:left="284" w:hanging="284"/>
        <w:jc w:val="both"/>
        <w:rPr>
          <w:rFonts w:ascii="Arial" w:hAnsi="Arial" w:cs="Arial"/>
          <w:sz w:val="20"/>
        </w:rPr>
      </w:pPr>
      <w:r w:rsidRPr="00465178">
        <w:rPr>
          <w:rFonts w:ascii="Arial" w:hAnsi="Arial" w:cs="Arial"/>
          <w:sz w:val="20"/>
        </w:rPr>
        <w:t xml:space="preserve">Todos los derechos como estudiante son importantes, la cantidad de ellos que aparecen en el Reglamento Académico </w:t>
      </w:r>
      <w:r w:rsidR="00F63CA7" w:rsidRPr="00465178">
        <w:rPr>
          <w:rFonts w:ascii="Arial" w:hAnsi="Arial" w:cs="Arial"/>
          <w:sz w:val="20"/>
        </w:rPr>
        <w:t>son</w:t>
      </w:r>
      <w:r w:rsidRPr="00465178">
        <w:rPr>
          <w:rFonts w:ascii="Arial" w:hAnsi="Arial" w:cs="Arial"/>
          <w:sz w:val="20"/>
        </w:rPr>
        <w:t xml:space="preserve">: </w:t>
      </w:r>
    </w:p>
    <w:p w:rsidR="009E2D7E" w:rsidRPr="00465178" w:rsidRDefault="009E2D7E" w:rsidP="001A4055">
      <w:pPr>
        <w:jc w:val="both"/>
        <w:rPr>
          <w:rFonts w:ascii="Arial" w:hAnsi="Arial" w:cs="Arial"/>
          <w:sz w:val="20"/>
        </w:rPr>
      </w:pPr>
    </w:p>
    <w:p w:rsidR="001776DD" w:rsidRPr="00465178" w:rsidRDefault="007B0F58" w:rsidP="00FB677A">
      <w:pPr>
        <w:pStyle w:val="Prrafodelista"/>
        <w:numPr>
          <w:ilvl w:val="0"/>
          <w:numId w:val="7"/>
        </w:numPr>
        <w:ind w:left="284" w:hanging="284"/>
        <w:jc w:val="both"/>
        <w:rPr>
          <w:rFonts w:ascii="Arial" w:hAnsi="Arial" w:cs="Arial"/>
          <w:sz w:val="20"/>
        </w:rPr>
      </w:pPr>
      <w:r w:rsidRPr="00465178">
        <w:rPr>
          <w:rFonts w:ascii="Arial" w:hAnsi="Arial" w:cs="Arial"/>
          <w:sz w:val="20"/>
        </w:rPr>
        <w:t>Las instancias con las cuales tengo deberes en la institución son</w:t>
      </w:r>
      <w:r w:rsidR="00F63CA7" w:rsidRPr="00465178">
        <w:rPr>
          <w:rFonts w:ascii="Arial" w:hAnsi="Arial" w:cs="Arial"/>
          <w:sz w:val="20"/>
        </w:rPr>
        <w:t>:</w:t>
      </w:r>
      <w:r w:rsidR="00835D17">
        <w:rPr>
          <w:rFonts w:ascii="Arial" w:hAnsi="Arial" w:cs="Arial"/>
          <w:sz w:val="20"/>
        </w:rPr>
        <w:t xml:space="preserve"> </w:t>
      </w:r>
      <w:r w:rsidR="00835D17" w:rsidRPr="004A5F2B">
        <w:rPr>
          <w:rFonts w:ascii="Arial" w:hAnsi="Arial" w:cs="Arial"/>
          <w:sz w:val="20"/>
          <w:u w:val="thick"/>
        </w:rPr>
        <w:t xml:space="preserve">con la </w:t>
      </w:r>
      <w:proofErr w:type="gramStart"/>
      <w:r w:rsidR="004A5F2B" w:rsidRPr="004A5F2B">
        <w:rPr>
          <w:rFonts w:ascii="Arial" w:hAnsi="Arial" w:cs="Arial"/>
          <w:sz w:val="20"/>
          <w:u w:val="thick"/>
        </w:rPr>
        <w:t>institución</w:t>
      </w:r>
      <w:r w:rsidR="00F63CA7" w:rsidRPr="00835D17">
        <w:rPr>
          <w:rFonts w:ascii="Arial" w:hAnsi="Arial" w:cs="Arial"/>
          <w:sz w:val="20"/>
          <w:u w:val="single"/>
        </w:rPr>
        <w:t xml:space="preserve"> </w:t>
      </w:r>
      <w:r w:rsidR="00F63CA7" w:rsidRPr="00465178">
        <w:rPr>
          <w:rFonts w:ascii="Arial" w:hAnsi="Arial" w:cs="Arial"/>
          <w:sz w:val="20"/>
        </w:rPr>
        <w:t xml:space="preserve"> y</w:t>
      </w:r>
      <w:proofErr w:type="gramEnd"/>
      <w:r w:rsidR="00F63CA7" w:rsidRPr="00465178">
        <w:rPr>
          <w:rFonts w:ascii="Arial" w:hAnsi="Arial" w:cs="Arial"/>
          <w:sz w:val="20"/>
        </w:rPr>
        <w:t xml:space="preserve"> </w:t>
      </w:r>
      <w:r w:rsidR="004A5F2B" w:rsidRPr="004A5F2B">
        <w:rPr>
          <w:rFonts w:ascii="Arial" w:hAnsi="Arial" w:cs="Arial"/>
          <w:sz w:val="20"/>
          <w:u w:val="single"/>
        </w:rPr>
        <w:t>comunidad educativa</w:t>
      </w:r>
      <w:r w:rsidR="00F63CA7" w:rsidRPr="00465178">
        <w:rPr>
          <w:rFonts w:ascii="Arial" w:hAnsi="Arial" w:cs="Arial"/>
          <w:sz w:val="20"/>
        </w:rPr>
        <w:t>.</w:t>
      </w:r>
    </w:p>
    <w:p w:rsidR="00935F24" w:rsidRPr="00465178" w:rsidRDefault="00935F24" w:rsidP="00935F24">
      <w:pPr>
        <w:jc w:val="both"/>
        <w:rPr>
          <w:rFonts w:ascii="Arial" w:hAnsi="Arial" w:cs="Arial"/>
          <w:sz w:val="20"/>
        </w:rPr>
      </w:pPr>
    </w:p>
    <w:p w:rsidR="00935F24" w:rsidRPr="00465178" w:rsidRDefault="00670104" w:rsidP="00FB677A">
      <w:pPr>
        <w:pStyle w:val="Prrafodelista"/>
        <w:numPr>
          <w:ilvl w:val="0"/>
          <w:numId w:val="7"/>
        </w:numPr>
        <w:ind w:left="284" w:hanging="284"/>
        <w:jc w:val="both"/>
        <w:rPr>
          <w:rFonts w:ascii="Arial" w:hAnsi="Arial" w:cs="Arial"/>
          <w:sz w:val="20"/>
        </w:rPr>
      </w:pPr>
      <w:r w:rsidRPr="00465178">
        <w:rPr>
          <w:rFonts w:ascii="Arial" w:hAnsi="Arial" w:cs="Arial"/>
          <w:sz w:val="20"/>
        </w:rPr>
        <w:t xml:space="preserve">Tres </w:t>
      </w:r>
      <w:r w:rsidR="00046464" w:rsidRPr="00465178">
        <w:rPr>
          <w:rFonts w:ascii="Arial" w:hAnsi="Arial" w:cs="Arial"/>
          <w:sz w:val="20"/>
        </w:rPr>
        <w:t>deberes</w:t>
      </w:r>
      <w:r w:rsidRPr="00465178">
        <w:rPr>
          <w:rFonts w:ascii="Arial" w:hAnsi="Arial" w:cs="Arial"/>
          <w:sz w:val="20"/>
        </w:rPr>
        <w:t xml:space="preserve"> </w:t>
      </w:r>
      <w:r w:rsidR="00F46A0D" w:rsidRPr="00465178">
        <w:rPr>
          <w:rFonts w:ascii="Arial" w:hAnsi="Arial" w:cs="Arial"/>
          <w:sz w:val="20"/>
        </w:rPr>
        <w:t>que</w:t>
      </w:r>
      <w:r w:rsidR="00935F24" w:rsidRPr="00465178">
        <w:rPr>
          <w:rFonts w:ascii="Arial" w:hAnsi="Arial" w:cs="Arial"/>
          <w:sz w:val="20"/>
        </w:rPr>
        <w:t xml:space="preserve"> me llaman la atención</w:t>
      </w:r>
      <w:r w:rsidR="00F63CA7" w:rsidRPr="00465178">
        <w:rPr>
          <w:rFonts w:ascii="Arial" w:hAnsi="Arial" w:cs="Arial"/>
          <w:sz w:val="20"/>
        </w:rPr>
        <w:t>.</w:t>
      </w:r>
    </w:p>
    <w:p w:rsidR="00FB677A" w:rsidRPr="00465178" w:rsidRDefault="00FB677A" w:rsidP="00935F24">
      <w:pPr>
        <w:jc w:val="both"/>
        <w:rPr>
          <w:rFonts w:ascii="Arial" w:hAnsi="Arial" w:cs="Arial"/>
          <w:sz w:val="20"/>
        </w:rPr>
      </w:pPr>
    </w:p>
    <w:p w:rsidR="00171D51" w:rsidRPr="00465178" w:rsidRDefault="000D4829" w:rsidP="00FB677A">
      <w:pPr>
        <w:pStyle w:val="Prrafodelista"/>
        <w:numPr>
          <w:ilvl w:val="0"/>
          <w:numId w:val="7"/>
        </w:numPr>
        <w:ind w:left="284" w:hanging="284"/>
        <w:jc w:val="both"/>
        <w:rPr>
          <w:rFonts w:ascii="Arial" w:hAnsi="Arial" w:cs="Arial"/>
          <w:sz w:val="20"/>
        </w:rPr>
      </w:pPr>
      <w:r w:rsidRPr="00465178">
        <w:rPr>
          <w:rFonts w:ascii="Arial" w:hAnsi="Arial" w:cs="Arial"/>
          <w:sz w:val="20"/>
        </w:rPr>
        <w:t>En el manual de convivencia, se consideran faltas graves</w:t>
      </w:r>
      <w:r w:rsidR="00F63CA7" w:rsidRPr="00465178">
        <w:rPr>
          <w:rFonts w:ascii="Arial" w:hAnsi="Arial" w:cs="Arial"/>
          <w:sz w:val="20"/>
        </w:rPr>
        <w:t>, mencione 4 de ellas.</w:t>
      </w:r>
    </w:p>
    <w:p w:rsidR="00F63CA7" w:rsidRPr="00465178" w:rsidRDefault="00F63CA7" w:rsidP="00F63CA7">
      <w:pPr>
        <w:pStyle w:val="Prrafodelista"/>
        <w:rPr>
          <w:rFonts w:ascii="Arial" w:hAnsi="Arial" w:cs="Arial"/>
          <w:sz w:val="20"/>
        </w:rPr>
      </w:pPr>
    </w:p>
    <w:p w:rsidR="00F63CA7" w:rsidRPr="00465178" w:rsidRDefault="00F63CA7" w:rsidP="00FB677A">
      <w:pPr>
        <w:pStyle w:val="Prrafodelista"/>
        <w:numPr>
          <w:ilvl w:val="0"/>
          <w:numId w:val="7"/>
        </w:numPr>
        <w:ind w:left="284" w:hanging="284"/>
        <w:jc w:val="both"/>
        <w:rPr>
          <w:rFonts w:ascii="Arial" w:hAnsi="Arial" w:cs="Arial"/>
          <w:sz w:val="20"/>
        </w:rPr>
      </w:pPr>
      <w:r w:rsidRPr="00465178">
        <w:rPr>
          <w:rFonts w:ascii="Arial" w:hAnsi="Arial" w:cs="Arial"/>
          <w:sz w:val="20"/>
        </w:rPr>
        <w:t>Para realizar el crucigrama en la plataforma de Moodle, primero debe tener las respuestas de las siguientes preguntas:</w:t>
      </w: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27"/>
      </w:tblGrid>
      <w:tr w:rsidR="005C6D29" w:rsidRPr="00465178" w:rsidTr="00465178">
        <w:trPr>
          <w:trHeight w:val="227"/>
          <w:jc w:val="center"/>
        </w:trPr>
        <w:tc>
          <w:tcPr>
            <w:tcW w:w="10627" w:type="dxa"/>
            <w:shd w:val="clear" w:color="auto" w:fill="auto"/>
            <w:noWrap/>
            <w:vAlign w:val="center"/>
          </w:tcPr>
          <w:p w:rsidR="005C6D29" w:rsidRPr="00465178" w:rsidRDefault="005C6D29" w:rsidP="00171327">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Técnicas de la Información y la Comunicación</w:t>
            </w:r>
            <w:r w:rsidR="00973F9D" w:rsidRPr="00465178">
              <w:rPr>
                <w:rFonts w:ascii="Arial" w:eastAsia="Times New Roman" w:hAnsi="Arial" w:cs="Arial"/>
                <w:color w:val="000000"/>
                <w:sz w:val="20"/>
                <w:lang w:eastAsia="es-CO"/>
              </w:rPr>
              <w:t xml:space="preserve"> </w:t>
            </w:r>
            <w:r w:rsidR="00835D17" w:rsidRPr="00835D17">
              <w:rPr>
                <w:rFonts w:ascii="Arial" w:eastAsia="Times New Roman" w:hAnsi="Arial" w:cs="Arial"/>
                <w:b/>
                <w:color w:val="000000"/>
                <w:sz w:val="20"/>
                <w:highlight w:val="yellow"/>
                <w:u w:val="single"/>
                <w:lang w:eastAsia="es-CO"/>
              </w:rPr>
              <w:t>TIC</w:t>
            </w:r>
          </w:p>
        </w:tc>
      </w:tr>
      <w:tr w:rsidR="005C6D29" w:rsidRPr="00465178" w:rsidTr="00465178">
        <w:trPr>
          <w:trHeight w:val="227"/>
          <w:jc w:val="center"/>
        </w:trPr>
        <w:tc>
          <w:tcPr>
            <w:tcW w:w="10627" w:type="dxa"/>
            <w:shd w:val="clear" w:color="auto" w:fill="auto"/>
            <w:noWrap/>
            <w:vAlign w:val="center"/>
          </w:tcPr>
          <w:p w:rsidR="005C6D29" w:rsidRPr="00465178" w:rsidRDefault="005C6D29" w:rsidP="00171327">
            <w:pPr>
              <w:jc w:val="both"/>
              <w:rPr>
                <w:rFonts w:ascii="Arial" w:eastAsia="Times New Roman" w:hAnsi="Arial" w:cs="Arial"/>
                <w:b/>
                <w:color w:val="000000"/>
                <w:sz w:val="20"/>
                <w:lang w:eastAsia="es-CO"/>
              </w:rPr>
            </w:pPr>
            <w:r w:rsidRPr="00465178">
              <w:rPr>
                <w:rFonts w:ascii="Arial" w:eastAsia="Times New Roman" w:hAnsi="Arial" w:cs="Arial"/>
                <w:color w:val="000000"/>
                <w:sz w:val="20"/>
                <w:lang w:eastAsia="es-CO"/>
              </w:rPr>
              <w:t>Con esta dimensión se evidencia los conceptos teóricos adquiridos</w:t>
            </w:r>
            <w:r w:rsidR="00DE02D9" w:rsidRPr="00465178">
              <w:rPr>
                <w:rFonts w:ascii="Arial" w:eastAsia="Times New Roman" w:hAnsi="Arial" w:cs="Arial"/>
                <w:color w:val="000000"/>
                <w:sz w:val="20"/>
                <w:lang w:eastAsia="es-CO"/>
              </w:rPr>
              <w:t xml:space="preserve"> </w:t>
            </w:r>
            <w:r w:rsidR="00F63CA7" w:rsidRPr="00835D17">
              <w:rPr>
                <w:rFonts w:ascii="Arial" w:eastAsia="Times New Roman" w:hAnsi="Arial" w:cs="Arial"/>
                <w:b/>
                <w:color w:val="000000"/>
                <w:sz w:val="20"/>
                <w:highlight w:val="yellow"/>
                <w:u w:val="single"/>
                <w:lang w:eastAsia="es-CO"/>
              </w:rPr>
              <w:t>__</w:t>
            </w:r>
            <w:r w:rsidR="00835D17" w:rsidRPr="00835D17">
              <w:rPr>
                <w:rFonts w:ascii="Arial" w:eastAsia="Times New Roman" w:hAnsi="Arial" w:cs="Arial"/>
                <w:b/>
                <w:color w:val="000000"/>
                <w:sz w:val="20"/>
                <w:highlight w:val="yellow"/>
                <w:u w:val="single"/>
                <w:lang w:eastAsia="es-CO"/>
              </w:rPr>
              <w:t>Conocimiento</w:t>
            </w:r>
          </w:p>
        </w:tc>
      </w:tr>
      <w:tr w:rsidR="00CC3052" w:rsidRPr="00465178" w:rsidTr="00465178">
        <w:trPr>
          <w:trHeight w:val="227"/>
          <w:jc w:val="center"/>
        </w:trPr>
        <w:tc>
          <w:tcPr>
            <w:tcW w:w="10627" w:type="dxa"/>
            <w:shd w:val="clear" w:color="auto" w:fill="auto"/>
            <w:noWrap/>
            <w:vAlign w:val="center"/>
          </w:tcPr>
          <w:p w:rsidR="00CC3052" w:rsidRPr="00465178" w:rsidRDefault="00CC3052" w:rsidP="00CD51DD">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Cuando el estudiante obtiene en el módulo una nota definitiva mayor o igual a 3,0</w:t>
            </w:r>
            <w:r w:rsidR="00835D17">
              <w:rPr>
                <w:rFonts w:ascii="Arial" w:eastAsia="Times New Roman" w:hAnsi="Arial" w:cs="Arial"/>
                <w:b/>
                <w:color w:val="000000"/>
                <w:sz w:val="20"/>
                <w:shd w:val="clear" w:color="auto" w:fill="FFFF00"/>
                <w:lang w:eastAsia="es-CO"/>
              </w:rPr>
              <w:t xml:space="preserve"> Competente</w:t>
            </w:r>
          </w:p>
        </w:tc>
      </w:tr>
      <w:tr w:rsidR="00CD51DD" w:rsidRPr="00465178" w:rsidTr="00465178">
        <w:trPr>
          <w:trHeight w:val="227"/>
          <w:jc w:val="center"/>
        </w:trPr>
        <w:tc>
          <w:tcPr>
            <w:tcW w:w="10627" w:type="dxa"/>
            <w:shd w:val="clear" w:color="auto" w:fill="auto"/>
            <w:noWrap/>
            <w:vAlign w:val="center"/>
          </w:tcPr>
          <w:p w:rsidR="00CD51DD" w:rsidRPr="00465178" w:rsidRDefault="00CD51DD" w:rsidP="00CD51DD">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Corresponde al registro de matrícula que se realiza después de la fecha límite de la matrícula ordinaria. La institución podrá cobrar un recargo por esta razón, valor será establecido por el Consejo de Dirección, el cual no estará sujeto a devolución</w:t>
            </w:r>
            <w:r w:rsidR="00F63CA7" w:rsidRPr="00465178">
              <w:rPr>
                <w:rFonts w:ascii="Arial" w:eastAsia="Times New Roman" w:hAnsi="Arial" w:cs="Arial"/>
                <w:color w:val="000000"/>
                <w:sz w:val="20"/>
                <w:lang w:eastAsia="es-CO"/>
              </w:rPr>
              <w:t xml:space="preserve">. </w:t>
            </w:r>
            <w:r w:rsidR="00835D17" w:rsidRPr="00835D17">
              <w:rPr>
                <w:rFonts w:ascii="Arial" w:eastAsia="Times New Roman" w:hAnsi="Arial" w:cs="Arial"/>
                <w:color w:val="000000"/>
                <w:sz w:val="20"/>
                <w:highlight w:val="yellow"/>
                <w:u w:val="thick"/>
                <w:lang w:eastAsia="es-CO"/>
              </w:rPr>
              <w:t>Matricula extemporánea</w:t>
            </w:r>
          </w:p>
        </w:tc>
      </w:tr>
      <w:tr w:rsidR="005C6D29" w:rsidRPr="00465178" w:rsidTr="00465178">
        <w:trPr>
          <w:trHeight w:val="227"/>
          <w:jc w:val="center"/>
        </w:trPr>
        <w:tc>
          <w:tcPr>
            <w:tcW w:w="10627" w:type="dxa"/>
            <w:shd w:val="clear" w:color="auto" w:fill="auto"/>
            <w:noWrap/>
            <w:vAlign w:val="center"/>
          </w:tcPr>
          <w:p w:rsidR="005C6D29" w:rsidRPr="00465178" w:rsidRDefault="00CC3052" w:rsidP="00171327">
            <w:pPr>
              <w:jc w:val="both"/>
              <w:rPr>
                <w:rFonts w:ascii="Arial" w:eastAsia="Times New Roman" w:hAnsi="Arial" w:cs="Arial"/>
                <w:color w:val="000000"/>
                <w:sz w:val="20"/>
                <w:lang w:val="es-ES" w:eastAsia="es-CO"/>
              </w:rPr>
            </w:pPr>
            <w:r w:rsidRPr="00465178">
              <w:rPr>
                <w:rFonts w:ascii="Arial" w:eastAsia="Times New Roman" w:hAnsi="Arial" w:cs="Arial"/>
                <w:color w:val="000000"/>
                <w:sz w:val="20"/>
                <w:lang w:val="es-ES" w:eastAsia="es-CO"/>
              </w:rPr>
              <w:t>Es aquella persona que ya realizó el asiento y firma de su matrícula, además cumplió con los requisitos de ingreso</w:t>
            </w:r>
            <w:r w:rsidR="001B0655" w:rsidRPr="00465178">
              <w:rPr>
                <w:rFonts w:ascii="Arial" w:eastAsia="Times New Roman" w:hAnsi="Arial" w:cs="Arial"/>
                <w:color w:val="000000"/>
                <w:sz w:val="20"/>
                <w:lang w:val="es-ES" w:eastAsia="es-CO"/>
              </w:rPr>
              <w:t xml:space="preserve"> </w:t>
            </w:r>
            <w:r w:rsidR="00F63CA7" w:rsidRPr="00465178">
              <w:rPr>
                <w:rFonts w:ascii="Arial" w:eastAsia="Times New Roman" w:hAnsi="Arial" w:cs="Arial"/>
                <w:b/>
                <w:color w:val="000000"/>
                <w:sz w:val="20"/>
                <w:shd w:val="clear" w:color="auto" w:fill="FFFF00"/>
                <w:lang w:val="es-ES" w:eastAsia="es-CO"/>
              </w:rPr>
              <w:t>__________________</w:t>
            </w:r>
            <w:r w:rsidR="00835D17">
              <w:rPr>
                <w:rFonts w:ascii="Arial" w:eastAsia="Times New Roman" w:hAnsi="Arial" w:cs="Arial"/>
                <w:b/>
                <w:color w:val="000000"/>
                <w:sz w:val="20"/>
                <w:shd w:val="clear" w:color="auto" w:fill="FFFF00"/>
                <w:lang w:val="es-ES" w:eastAsia="es-CO"/>
              </w:rPr>
              <w:t>Estudiante</w:t>
            </w:r>
            <w:r w:rsidR="00F63CA7" w:rsidRPr="00465178">
              <w:rPr>
                <w:rFonts w:ascii="Arial" w:eastAsia="Times New Roman" w:hAnsi="Arial" w:cs="Arial"/>
                <w:b/>
                <w:color w:val="000000"/>
                <w:sz w:val="20"/>
                <w:shd w:val="clear" w:color="auto" w:fill="FFFF00"/>
                <w:lang w:val="es-ES" w:eastAsia="es-CO"/>
              </w:rPr>
              <w:t>_</w:t>
            </w:r>
          </w:p>
        </w:tc>
      </w:tr>
      <w:tr w:rsidR="005C6D29" w:rsidRPr="00465178" w:rsidTr="00465178">
        <w:trPr>
          <w:trHeight w:val="227"/>
          <w:jc w:val="center"/>
        </w:trPr>
        <w:tc>
          <w:tcPr>
            <w:tcW w:w="10627" w:type="dxa"/>
            <w:shd w:val="clear" w:color="auto" w:fill="auto"/>
            <w:noWrap/>
            <w:vAlign w:val="center"/>
          </w:tcPr>
          <w:p w:rsidR="005C6D29" w:rsidRPr="00465178" w:rsidRDefault="005C6D29" w:rsidP="00171327">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Con esta dimensión se evidencia el proceso de un ejercicio práctico. </w:t>
            </w:r>
            <w:r w:rsidR="00F63CA7" w:rsidRPr="00465178">
              <w:rPr>
                <w:rFonts w:ascii="Arial" w:eastAsia="Times New Roman" w:hAnsi="Arial" w:cs="Arial"/>
                <w:color w:val="000000"/>
                <w:sz w:val="20"/>
                <w:highlight w:val="yellow"/>
                <w:lang w:eastAsia="es-CO"/>
              </w:rPr>
              <w:t>______</w:t>
            </w:r>
            <w:r w:rsidR="00835D17">
              <w:rPr>
                <w:rFonts w:ascii="Arial" w:eastAsia="Times New Roman" w:hAnsi="Arial" w:cs="Arial"/>
                <w:color w:val="000000"/>
                <w:sz w:val="20"/>
                <w:highlight w:val="yellow"/>
                <w:lang w:eastAsia="es-CO"/>
              </w:rPr>
              <w:t>Desempeño</w:t>
            </w:r>
            <w:r w:rsidR="00F63CA7" w:rsidRPr="00465178">
              <w:rPr>
                <w:rFonts w:ascii="Arial" w:eastAsia="Times New Roman" w:hAnsi="Arial" w:cs="Arial"/>
                <w:color w:val="000000"/>
                <w:sz w:val="20"/>
                <w:highlight w:val="yellow"/>
                <w:lang w:eastAsia="es-CO"/>
              </w:rPr>
              <w:t>__________</w:t>
            </w:r>
          </w:p>
        </w:tc>
      </w:tr>
      <w:tr w:rsidR="005C6D29" w:rsidRPr="00465178" w:rsidTr="00465178">
        <w:trPr>
          <w:trHeight w:val="227"/>
          <w:jc w:val="center"/>
        </w:trPr>
        <w:tc>
          <w:tcPr>
            <w:tcW w:w="10627" w:type="dxa"/>
            <w:shd w:val="clear" w:color="auto" w:fill="auto"/>
            <w:noWrap/>
            <w:vAlign w:val="center"/>
          </w:tcPr>
          <w:p w:rsidR="005C6D29" w:rsidRPr="00465178" w:rsidRDefault="005C6D29" w:rsidP="00171327">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Evidencia que permite demostrar los conocimientos </w:t>
            </w:r>
            <w:r w:rsidR="00171327" w:rsidRPr="00465178">
              <w:rPr>
                <w:rFonts w:ascii="Arial" w:eastAsia="Times New Roman" w:hAnsi="Arial" w:cs="Arial"/>
                <w:color w:val="000000"/>
                <w:sz w:val="20"/>
                <w:lang w:eastAsia="es-CO"/>
              </w:rPr>
              <w:t>que tiene un</w:t>
            </w:r>
            <w:r w:rsidRPr="00465178">
              <w:rPr>
                <w:rFonts w:ascii="Arial" w:eastAsia="Times New Roman" w:hAnsi="Arial" w:cs="Arial"/>
                <w:color w:val="000000"/>
                <w:sz w:val="20"/>
                <w:lang w:eastAsia="es-CO"/>
              </w:rPr>
              <w:t xml:space="preserve"> estudiante</w:t>
            </w:r>
            <w:r w:rsidR="00171327" w:rsidRPr="00465178">
              <w:rPr>
                <w:rFonts w:ascii="Arial" w:eastAsia="Times New Roman" w:hAnsi="Arial" w:cs="Arial"/>
                <w:color w:val="000000"/>
                <w:sz w:val="20"/>
                <w:lang w:eastAsia="es-CO"/>
              </w:rPr>
              <w:t xml:space="preserve"> y no los puede demostrar mediante certificados</w:t>
            </w:r>
            <w:r w:rsidRPr="00465178">
              <w:rPr>
                <w:rFonts w:ascii="Arial" w:eastAsia="Times New Roman" w:hAnsi="Arial" w:cs="Arial"/>
                <w:color w:val="000000"/>
                <w:sz w:val="20"/>
                <w:lang w:eastAsia="es-CO"/>
              </w:rPr>
              <w:t>.</w:t>
            </w:r>
            <w:r w:rsidR="001B0655" w:rsidRPr="00465178">
              <w:rPr>
                <w:rFonts w:ascii="Arial" w:eastAsia="Times New Roman" w:hAnsi="Arial" w:cs="Arial"/>
                <w:color w:val="000000"/>
                <w:sz w:val="20"/>
                <w:lang w:eastAsia="es-CO"/>
              </w:rPr>
              <w:t xml:space="preserve"> </w:t>
            </w:r>
            <w:r w:rsidR="00F63CA7" w:rsidRPr="00465178">
              <w:rPr>
                <w:rFonts w:ascii="Arial" w:eastAsia="Times New Roman" w:hAnsi="Arial" w:cs="Arial"/>
                <w:b/>
                <w:color w:val="000000"/>
                <w:sz w:val="20"/>
                <w:shd w:val="clear" w:color="auto" w:fill="FFFF00"/>
                <w:lang w:eastAsia="es-CO"/>
              </w:rPr>
              <w:t>______</w:t>
            </w:r>
            <w:r w:rsidR="00835D17">
              <w:rPr>
                <w:rFonts w:ascii="Arial" w:eastAsia="Times New Roman" w:hAnsi="Arial" w:cs="Arial"/>
                <w:b/>
                <w:color w:val="000000"/>
                <w:sz w:val="20"/>
                <w:shd w:val="clear" w:color="auto" w:fill="FFFF00"/>
                <w:lang w:eastAsia="es-CO"/>
              </w:rPr>
              <w:t>Suficiencia</w:t>
            </w:r>
            <w:r w:rsidR="00F63CA7" w:rsidRPr="00465178">
              <w:rPr>
                <w:rFonts w:ascii="Arial" w:eastAsia="Times New Roman" w:hAnsi="Arial" w:cs="Arial"/>
                <w:b/>
                <w:color w:val="000000"/>
                <w:sz w:val="20"/>
                <w:shd w:val="clear" w:color="auto" w:fill="FFFF00"/>
                <w:lang w:eastAsia="es-CO"/>
              </w:rPr>
              <w:t>__________</w:t>
            </w:r>
          </w:p>
        </w:tc>
      </w:tr>
      <w:tr w:rsidR="00CD51DD" w:rsidRPr="00465178" w:rsidTr="00465178">
        <w:trPr>
          <w:trHeight w:val="227"/>
          <w:jc w:val="center"/>
        </w:trPr>
        <w:tc>
          <w:tcPr>
            <w:tcW w:w="10627" w:type="dxa"/>
            <w:shd w:val="clear" w:color="auto" w:fill="auto"/>
            <w:noWrap/>
            <w:vAlign w:val="center"/>
          </w:tcPr>
          <w:p w:rsidR="00CD51DD" w:rsidRPr="00465178" w:rsidRDefault="00CD51DD" w:rsidP="00CD51DD">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Se refiere a la fecha límite definida por la Institución, para que el estudiante pueda hacer su registro de matrícula con la tarifa definida para el período académico o proporcional de acuerdo con los submódulos autorizados</w:t>
            </w:r>
            <w:r w:rsidR="001B0655" w:rsidRPr="00465178">
              <w:rPr>
                <w:rFonts w:ascii="Arial" w:eastAsia="Times New Roman" w:hAnsi="Arial" w:cs="Arial"/>
                <w:color w:val="000000"/>
                <w:sz w:val="20"/>
                <w:lang w:eastAsia="es-CO"/>
              </w:rPr>
              <w:t xml:space="preserve"> </w:t>
            </w:r>
            <w:r w:rsidR="00F63CA7" w:rsidRPr="00465178">
              <w:rPr>
                <w:rFonts w:ascii="Arial" w:eastAsia="Times New Roman" w:hAnsi="Arial" w:cs="Arial"/>
                <w:b/>
                <w:color w:val="000000"/>
                <w:sz w:val="20"/>
                <w:shd w:val="clear" w:color="auto" w:fill="FFFF00"/>
                <w:lang w:eastAsia="es-CO"/>
              </w:rPr>
              <w:t>_______</w:t>
            </w:r>
            <w:r w:rsidR="00835D17">
              <w:rPr>
                <w:rFonts w:ascii="Arial" w:eastAsia="Times New Roman" w:hAnsi="Arial" w:cs="Arial"/>
                <w:b/>
                <w:color w:val="000000"/>
                <w:sz w:val="20"/>
                <w:shd w:val="clear" w:color="auto" w:fill="FFFF00"/>
                <w:lang w:eastAsia="es-CO"/>
              </w:rPr>
              <w:t>Ordinaria</w:t>
            </w:r>
            <w:r w:rsidR="00F63CA7" w:rsidRPr="00465178">
              <w:rPr>
                <w:rFonts w:ascii="Arial" w:eastAsia="Times New Roman" w:hAnsi="Arial" w:cs="Arial"/>
                <w:b/>
                <w:color w:val="000000"/>
                <w:sz w:val="20"/>
                <w:shd w:val="clear" w:color="auto" w:fill="FFFF00"/>
                <w:lang w:eastAsia="es-CO"/>
              </w:rPr>
              <w:t>_____</w:t>
            </w:r>
          </w:p>
        </w:tc>
      </w:tr>
      <w:tr w:rsidR="005C6D29" w:rsidRPr="00465178" w:rsidTr="00465178">
        <w:trPr>
          <w:trHeight w:val="227"/>
          <w:jc w:val="center"/>
        </w:trPr>
        <w:tc>
          <w:tcPr>
            <w:tcW w:w="10627" w:type="dxa"/>
            <w:shd w:val="clear" w:color="auto" w:fill="auto"/>
            <w:noWrap/>
            <w:vAlign w:val="center"/>
          </w:tcPr>
          <w:p w:rsidR="005C6D29" w:rsidRPr="00465178" w:rsidRDefault="005C6D29" w:rsidP="00171327">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Cuando el estudiante se hace acreedor a la anulación de su evaluación o trabajo por copia</w:t>
            </w:r>
            <w:r w:rsidR="00585242" w:rsidRPr="00465178">
              <w:rPr>
                <w:rFonts w:ascii="Arial" w:eastAsia="Times New Roman" w:hAnsi="Arial" w:cs="Arial"/>
                <w:color w:val="000000"/>
                <w:sz w:val="20"/>
                <w:lang w:eastAsia="es-CO"/>
              </w:rPr>
              <w:t xml:space="preserve"> </w:t>
            </w:r>
            <w:r w:rsidR="00F63CA7" w:rsidRPr="00465178">
              <w:rPr>
                <w:rFonts w:ascii="Arial" w:eastAsia="Times New Roman" w:hAnsi="Arial" w:cs="Arial"/>
                <w:b/>
                <w:color w:val="000000"/>
                <w:sz w:val="20"/>
                <w:shd w:val="clear" w:color="auto" w:fill="FFFF00"/>
                <w:lang w:eastAsia="es-CO"/>
              </w:rPr>
              <w:t>______</w:t>
            </w:r>
            <w:r w:rsidR="004A5F2B">
              <w:rPr>
                <w:rFonts w:ascii="Arial" w:eastAsia="Times New Roman" w:hAnsi="Arial" w:cs="Arial"/>
                <w:b/>
                <w:color w:val="000000"/>
                <w:sz w:val="20"/>
                <w:shd w:val="clear" w:color="auto" w:fill="FFFF00"/>
                <w:lang w:eastAsia="es-CO"/>
              </w:rPr>
              <w:t>Fraude</w:t>
            </w:r>
            <w:r w:rsidR="00F63CA7" w:rsidRPr="00465178">
              <w:rPr>
                <w:rFonts w:ascii="Arial" w:eastAsia="Times New Roman" w:hAnsi="Arial" w:cs="Arial"/>
                <w:b/>
                <w:color w:val="000000"/>
                <w:sz w:val="20"/>
                <w:shd w:val="clear" w:color="auto" w:fill="FFFF00"/>
                <w:lang w:eastAsia="es-CO"/>
              </w:rPr>
              <w:t>_______</w:t>
            </w:r>
          </w:p>
        </w:tc>
      </w:tr>
      <w:tr w:rsidR="005C6D29" w:rsidRPr="00465178" w:rsidTr="004A5F2B">
        <w:trPr>
          <w:trHeight w:val="405"/>
          <w:jc w:val="center"/>
        </w:trPr>
        <w:tc>
          <w:tcPr>
            <w:tcW w:w="10627" w:type="dxa"/>
            <w:shd w:val="clear" w:color="auto" w:fill="auto"/>
            <w:noWrap/>
            <w:vAlign w:val="center"/>
          </w:tcPr>
          <w:p w:rsidR="005C6D29" w:rsidRPr="00465178" w:rsidRDefault="005C6D29" w:rsidP="00171327">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Proceso mediante el cual el estudiante refuerza sus debilidades evidenciadas con una nota entre 2,0 y 2,94</w:t>
            </w:r>
            <w:r w:rsidR="001B0655" w:rsidRPr="00465178">
              <w:rPr>
                <w:rFonts w:ascii="Arial" w:eastAsia="Times New Roman" w:hAnsi="Arial" w:cs="Arial"/>
                <w:color w:val="000000"/>
                <w:sz w:val="20"/>
                <w:lang w:eastAsia="es-CO"/>
              </w:rPr>
              <w:t xml:space="preserve"> </w:t>
            </w:r>
            <w:r w:rsidR="00F63CA7" w:rsidRPr="00465178">
              <w:rPr>
                <w:rFonts w:ascii="Arial" w:eastAsia="Times New Roman" w:hAnsi="Arial" w:cs="Arial"/>
                <w:b/>
                <w:color w:val="000000"/>
                <w:sz w:val="20"/>
                <w:shd w:val="clear" w:color="auto" w:fill="FFFF00"/>
                <w:lang w:eastAsia="es-CO"/>
              </w:rPr>
              <w:t>_______</w:t>
            </w:r>
            <w:r w:rsidR="004A5F2B">
              <w:rPr>
                <w:rFonts w:ascii="Arial" w:eastAsia="Times New Roman" w:hAnsi="Arial" w:cs="Arial"/>
                <w:b/>
                <w:color w:val="000000"/>
                <w:sz w:val="20"/>
                <w:shd w:val="clear" w:color="auto" w:fill="FFFF00"/>
                <w:lang w:eastAsia="es-CO"/>
              </w:rPr>
              <w:t>Mejoramiento</w:t>
            </w:r>
            <w:r w:rsidR="00F63CA7" w:rsidRPr="00465178">
              <w:rPr>
                <w:rFonts w:ascii="Arial" w:eastAsia="Times New Roman" w:hAnsi="Arial" w:cs="Arial"/>
                <w:b/>
                <w:color w:val="000000"/>
                <w:sz w:val="20"/>
                <w:shd w:val="clear" w:color="auto" w:fill="FFFF00"/>
                <w:lang w:eastAsia="es-CO"/>
              </w:rPr>
              <w:t>_________</w:t>
            </w:r>
          </w:p>
        </w:tc>
      </w:tr>
      <w:tr w:rsidR="005C6D29" w:rsidRPr="00465178" w:rsidTr="00465178">
        <w:trPr>
          <w:trHeight w:val="227"/>
          <w:jc w:val="center"/>
        </w:trPr>
        <w:tc>
          <w:tcPr>
            <w:tcW w:w="10627" w:type="dxa"/>
            <w:shd w:val="clear" w:color="auto" w:fill="auto"/>
            <w:noWrap/>
            <w:vAlign w:val="center"/>
          </w:tcPr>
          <w:p w:rsidR="005C6D29" w:rsidRPr="00465178" w:rsidRDefault="005C6D29" w:rsidP="00046464">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 xml:space="preserve">Submódulo que permite reconocer herramientas para ser aplicadas en nuestro desempeño, contiene las unidades: </w:t>
            </w:r>
            <w:r w:rsidR="00046464" w:rsidRPr="00465178">
              <w:rPr>
                <w:rFonts w:ascii="Arial" w:eastAsia="Times New Roman" w:hAnsi="Arial" w:cs="Arial"/>
                <w:color w:val="000000"/>
                <w:sz w:val="20"/>
                <w:lang w:eastAsia="es-CO"/>
              </w:rPr>
              <w:t>Marco Axiológico</w:t>
            </w:r>
            <w:r w:rsidRPr="00465178">
              <w:rPr>
                <w:rFonts w:ascii="Arial" w:eastAsia="Times New Roman" w:hAnsi="Arial" w:cs="Arial"/>
                <w:color w:val="000000"/>
                <w:sz w:val="20"/>
                <w:lang w:eastAsia="es-CO"/>
              </w:rPr>
              <w:t>, Ética y Valores, Técnicas de Estudio y TIC</w:t>
            </w:r>
            <w:r w:rsidR="00585242" w:rsidRPr="00465178">
              <w:rPr>
                <w:rFonts w:ascii="Arial" w:eastAsia="Times New Roman" w:hAnsi="Arial" w:cs="Arial"/>
                <w:color w:val="000000"/>
                <w:sz w:val="20"/>
                <w:lang w:eastAsia="es-CO"/>
              </w:rPr>
              <w:t xml:space="preserve">. </w:t>
            </w:r>
            <w:r w:rsidR="00F63CA7" w:rsidRPr="00465178">
              <w:rPr>
                <w:rFonts w:ascii="Arial" w:eastAsia="Times New Roman" w:hAnsi="Arial" w:cs="Arial"/>
                <w:b/>
                <w:color w:val="000000"/>
                <w:sz w:val="20"/>
                <w:highlight w:val="yellow"/>
                <w:shd w:val="clear" w:color="auto" w:fill="B8CCE4" w:themeFill="accent1" w:themeFillTint="66"/>
                <w:lang w:eastAsia="es-CO"/>
              </w:rPr>
              <w:t>________</w:t>
            </w:r>
            <w:r w:rsidR="004A5F2B">
              <w:rPr>
                <w:rFonts w:ascii="Arial" w:eastAsia="Times New Roman" w:hAnsi="Arial" w:cs="Arial"/>
                <w:b/>
                <w:color w:val="000000"/>
                <w:sz w:val="20"/>
                <w:highlight w:val="yellow"/>
                <w:shd w:val="clear" w:color="auto" w:fill="B8CCE4" w:themeFill="accent1" w:themeFillTint="66"/>
                <w:lang w:eastAsia="es-CO"/>
              </w:rPr>
              <w:t>Básico</w:t>
            </w:r>
            <w:r w:rsidR="00F63CA7" w:rsidRPr="00465178">
              <w:rPr>
                <w:rFonts w:ascii="Arial" w:eastAsia="Times New Roman" w:hAnsi="Arial" w:cs="Arial"/>
                <w:b/>
                <w:color w:val="000000"/>
                <w:sz w:val="20"/>
                <w:highlight w:val="yellow"/>
                <w:shd w:val="clear" w:color="auto" w:fill="B8CCE4" w:themeFill="accent1" w:themeFillTint="66"/>
                <w:lang w:eastAsia="es-CO"/>
              </w:rPr>
              <w:t>_______</w:t>
            </w:r>
          </w:p>
        </w:tc>
      </w:tr>
      <w:tr w:rsidR="005C6D29" w:rsidRPr="00465178" w:rsidTr="00465178">
        <w:trPr>
          <w:trHeight w:val="227"/>
          <w:jc w:val="center"/>
        </w:trPr>
        <w:tc>
          <w:tcPr>
            <w:tcW w:w="10627" w:type="dxa"/>
            <w:shd w:val="clear" w:color="auto" w:fill="auto"/>
            <w:noWrap/>
            <w:vAlign w:val="center"/>
          </w:tcPr>
          <w:p w:rsidR="005C6D29" w:rsidRPr="00465178" w:rsidRDefault="005C6D29" w:rsidP="00171327">
            <w:pPr>
              <w:jc w:val="both"/>
              <w:rPr>
                <w:rFonts w:ascii="Arial" w:eastAsia="Times New Roman" w:hAnsi="Arial" w:cs="Arial"/>
                <w:color w:val="000000"/>
                <w:sz w:val="20"/>
                <w:lang w:eastAsia="es-CO"/>
              </w:rPr>
            </w:pPr>
            <w:r w:rsidRPr="00465178">
              <w:rPr>
                <w:rFonts w:ascii="Arial" w:eastAsia="Times New Roman" w:hAnsi="Arial" w:cs="Arial"/>
                <w:color w:val="000000"/>
                <w:sz w:val="20"/>
                <w:lang w:eastAsia="es-CO"/>
              </w:rPr>
              <w:t>Con esta dimensión se evidencia el resultado de un ejercicio práctico</w:t>
            </w:r>
            <w:r w:rsidR="00585242" w:rsidRPr="00465178">
              <w:rPr>
                <w:rFonts w:ascii="Arial" w:eastAsia="Times New Roman" w:hAnsi="Arial" w:cs="Arial"/>
                <w:color w:val="000000"/>
                <w:sz w:val="20"/>
                <w:lang w:eastAsia="es-CO"/>
              </w:rPr>
              <w:t xml:space="preserve"> </w:t>
            </w:r>
            <w:r w:rsidR="00F63CA7" w:rsidRPr="00465178">
              <w:rPr>
                <w:rFonts w:ascii="Arial" w:eastAsia="Times New Roman" w:hAnsi="Arial" w:cs="Arial"/>
                <w:b/>
                <w:color w:val="000000"/>
                <w:sz w:val="20"/>
                <w:highlight w:val="yellow"/>
                <w:shd w:val="clear" w:color="auto" w:fill="B8CCE4" w:themeFill="accent1" w:themeFillTint="66"/>
                <w:lang w:eastAsia="es-CO"/>
              </w:rPr>
              <w:t>___</w:t>
            </w:r>
            <w:r w:rsidR="004A5F2B">
              <w:rPr>
                <w:rFonts w:ascii="Arial" w:eastAsia="Times New Roman" w:hAnsi="Arial" w:cs="Arial"/>
                <w:b/>
                <w:color w:val="000000"/>
                <w:sz w:val="20"/>
                <w:highlight w:val="yellow"/>
                <w:shd w:val="clear" w:color="auto" w:fill="B8CCE4" w:themeFill="accent1" w:themeFillTint="66"/>
                <w:lang w:eastAsia="es-CO"/>
              </w:rPr>
              <w:t>Producto</w:t>
            </w:r>
            <w:r w:rsidR="00F63CA7" w:rsidRPr="00465178">
              <w:rPr>
                <w:rFonts w:ascii="Arial" w:eastAsia="Times New Roman" w:hAnsi="Arial" w:cs="Arial"/>
                <w:b/>
                <w:color w:val="000000"/>
                <w:sz w:val="20"/>
                <w:highlight w:val="yellow"/>
                <w:shd w:val="clear" w:color="auto" w:fill="B8CCE4" w:themeFill="accent1" w:themeFillTint="66"/>
                <w:lang w:eastAsia="es-CO"/>
              </w:rPr>
              <w:t>____________</w:t>
            </w:r>
          </w:p>
        </w:tc>
      </w:tr>
    </w:tbl>
    <w:p w:rsidR="00FD5DC3" w:rsidRPr="004D4037" w:rsidRDefault="00FD5DC3">
      <w:pPr>
        <w:rPr>
          <w:rFonts w:ascii="Arial" w:hAnsi="Arial" w:cs="Arial"/>
        </w:rPr>
      </w:pPr>
    </w:p>
    <w:sectPr w:rsidR="00FD5DC3" w:rsidRPr="004D4037" w:rsidSect="00233301">
      <w:headerReference w:type="default" r:id="rId9"/>
      <w:footerReference w:type="default" r:id="rId10"/>
      <w:pgSz w:w="12240" w:h="15840" w:code="1"/>
      <w:pgMar w:top="567" w:right="851" w:bottom="1134" w:left="851"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CD6" w:rsidRDefault="00415CD6" w:rsidP="005B4E87">
      <w:r>
        <w:separator/>
      </w:r>
    </w:p>
  </w:endnote>
  <w:endnote w:type="continuationSeparator" w:id="0">
    <w:p w:rsidR="00415CD6" w:rsidRDefault="00415CD6" w:rsidP="005B4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73842"/>
      <w:docPartObj>
        <w:docPartGallery w:val="Page Numbers (Bottom of Page)"/>
        <w:docPartUnique/>
      </w:docPartObj>
    </w:sdtPr>
    <w:sdtEndPr/>
    <w:sdtContent>
      <w:p w:rsidR="0037179E" w:rsidRDefault="0037179E" w:rsidP="0037179E">
        <w:pPr>
          <w:pStyle w:val="Piedepgina"/>
          <w:jc w:val="right"/>
        </w:pPr>
        <w:r>
          <w:fldChar w:fldCharType="begin"/>
        </w:r>
        <w:r>
          <w:instrText>PAGE   \* MERGEFORMAT</w:instrText>
        </w:r>
        <w:r>
          <w:fldChar w:fldCharType="separate"/>
        </w:r>
        <w:r w:rsidRPr="00B17270">
          <w:rPr>
            <w:noProof/>
            <w:lang w:val="es-ES"/>
          </w:rPr>
          <w:t>7</w:t>
        </w:r>
        <w:r>
          <w:fldChar w:fldCharType="end"/>
        </w:r>
      </w:p>
    </w:sdtContent>
  </w:sdt>
  <w:p w:rsidR="0037179E" w:rsidRDefault="003717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CD6" w:rsidRDefault="00415CD6" w:rsidP="005B4E87">
      <w:r>
        <w:separator/>
      </w:r>
    </w:p>
  </w:footnote>
  <w:footnote w:type="continuationSeparator" w:id="0">
    <w:p w:rsidR="00415CD6" w:rsidRDefault="00415CD6" w:rsidP="005B4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9E" w:rsidRPr="004D4037" w:rsidRDefault="0037179E" w:rsidP="00DF5FDD">
    <w:pPr>
      <w:pStyle w:val="Encabezado"/>
      <w:tabs>
        <w:tab w:val="clear" w:pos="4419"/>
        <w:tab w:val="clear" w:pos="8838"/>
      </w:tabs>
      <w:jc w:val="center"/>
      <w:rPr>
        <w:rFonts w:ascii="Arial" w:hAnsi="Arial" w:cs="Arial"/>
        <w:b/>
        <w:sz w:val="20"/>
      </w:rPr>
    </w:pPr>
    <w:r>
      <w:rPr>
        <w:rFonts w:ascii="Arial" w:hAnsi="Arial" w:cs="Arial"/>
        <w:b/>
        <w:noProof/>
        <w:sz w:val="20"/>
        <w:lang w:eastAsia="es-CO"/>
      </w:rPr>
      <w:drawing>
        <wp:anchor distT="0" distB="0" distL="114300" distR="114300" simplePos="0" relativeHeight="251658240" behindDoc="0" locked="0" layoutInCell="1" allowOverlap="1">
          <wp:simplePos x="0" y="0"/>
          <wp:positionH relativeFrom="column">
            <wp:posOffset>5337810</wp:posOffset>
          </wp:positionH>
          <wp:positionV relativeFrom="paragraph">
            <wp:posOffset>-34925</wp:posOffset>
          </wp:positionV>
          <wp:extent cx="1258570" cy="342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esde-1.png"/>
                  <pic:cNvPicPr/>
                </pic:nvPicPr>
                <pic:blipFill>
                  <a:blip r:embed="rId1">
                    <a:extLst>
                      <a:ext uri="{28A0092B-C50C-407E-A947-70E740481C1C}">
                        <a14:useLocalDpi xmlns:a14="http://schemas.microsoft.com/office/drawing/2010/main" val="0"/>
                      </a:ext>
                    </a:extLst>
                  </a:blip>
                  <a:stretch>
                    <a:fillRect/>
                  </a:stretch>
                </pic:blipFill>
                <pic:spPr>
                  <a:xfrm>
                    <a:off x="0" y="0"/>
                    <a:ext cx="1258570" cy="342900"/>
                  </a:xfrm>
                  <a:prstGeom prst="rect">
                    <a:avLst/>
                  </a:prstGeom>
                </pic:spPr>
              </pic:pic>
            </a:graphicData>
          </a:graphic>
          <wp14:sizeRelH relativeFrom="margin">
            <wp14:pctWidth>0</wp14:pctWidth>
          </wp14:sizeRelH>
          <wp14:sizeRelV relativeFrom="margin">
            <wp14:pctHeight>0</wp14:pctHeight>
          </wp14:sizeRelV>
        </wp:anchor>
      </w:drawing>
    </w:r>
    <w:r w:rsidRPr="004D4037">
      <w:rPr>
        <w:rFonts w:ascii="Arial" w:hAnsi="Arial" w:cs="Arial"/>
        <w:b/>
        <w:sz w:val="20"/>
      </w:rPr>
      <w:t xml:space="preserve">ESCUELA </w:t>
    </w:r>
    <w:r>
      <w:rPr>
        <w:rFonts w:ascii="Arial" w:hAnsi="Arial" w:cs="Arial"/>
        <w:b/>
        <w:sz w:val="20"/>
      </w:rPr>
      <w:t>DE</w:t>
    </w:r>
    <w:r w:rsidRPr="004D4037">
      <w:rPr>
        <w:rFonts w:ascii="Arial" w:hAnsi="Arial" w:cs="Arial"/>
        <w:b/>
        <w:sz w:val="20"/>
      </w:rPr>
      <w:t xml:space="preserve"> SALUD</w:t>
    </w:r>
    <w:r>
      <w:rPr>
        <w:rFonts w:ascii="Arial" w:hAnsi="Arial" w:cs="Arial"/>
        <w:b/>
        <w:sz w:val="20"/>
      </w:rPr>
      <w:t xml:space="preserve"> Y CUIDADO</w:t>
    </w:r>
  </w:p>
  <w:p w:rsidR="0037179E" w:rsidRPr="004D4037" w:rsidRDefault="0037179E" w:rsidP="00AD7E8C">
    <w:pPr>
      <w:pStyle w:val="Encabezado"/>
      <w:jc w:val="center"/>
      <w:rPr>
        <w:rFonts w:ascii="Arial" w:hAnsi="Arial" w:cs="Arial"/>
        <w:b/>
        <w:sz w:val="20"/>
      </w:rPr>
    </w:pPr>
    <w:r w:rsidRPr="004D4037">
      <w:rPr>
        <w:rFonts w:ascii="Arial" w:hAnsi="Arial" w:cs="Arial"/>
        <w:b/>
        <w:sz w:val="20"/>
      </w:rPr>
      <w:t xml:space="preserve">Técnico </w:t>
    </w:r>
    <w:r w:rsidR="00F63CA7">
      <w:rPr>
        <w:rFonts w:ascii="Arial" w:hAnsi="Arial" w:cs="Arial"/>
        <w:b/>
        <w:sz w:val="20"/>
      </w:rPr>
      <w:t>Laboral como auxiliar</w:t>
    </w:r>
    <w:r w:rsidRPr="004D4037">
      <w:rPr>
        <w:rFonts w:ascii="Arial" w:hAnsi="Arial" w:cs="Arial"/>
        <w:b/>
        <w:sz w:val="20"/>
      </w:rPr>
      <w:t xml:space="preserve"> en Servicios Farmacéuticos</w:t>
    </w:r>
  </w:p>
  <w:p w:rsidR="0037179E" w:rsidRDefault="0037179E" w:rsidP="00DF5FDD">
    <w:pPr>
      <w:pStyle w:val="Encabezado"/>
      <w:tabs>
        <w:tab w:val="clear" w:pos="4419"/>
      </w:tabs>
      <w:jc w:val="center"/>
      <w:rPr>
        <w:rFonts w:ascii="Arial" w:hAnsi="Arial" w:cs="Arial"/>
        <w:b/>
        <w:sz w:val="20"/>
      </w:rPr>
    </w:pPr>
    <w:r>
      <w:rPr>
        <w:rFonts w:ascii="Arial" w:hAnsi="Arial" w:cs="Arial"/>
        <w:b/>
        <w:sz w:val="20"/>
      </w:rPr>
      <w:t>SUB</w:t>
    </w:r>
    <w:r w:rsidRPr="004D4037">
      <w:rPr>
        <w:rFonts w:ascii="Arial" w:hAnsi="Arial" w:cs="Arial"/>
        <w:b/>
        <w:sz w:val="20"/>
      </w:rPr>
      <w:t xml:space="preserve">MÓDULO </w:t>
    </w:r>
    <w:r>
      <w:rPr>
        <w:rFonts w:ascii="Arial" w:hAnsi="Arial" w:cs="Arial"/>
        <w:b/>
        <w:sz w:val="20"/>
      </w:rPr>
      <w:t>BÁSICO</w:t>
    </w:r>
  </w:p>
  <w:p w:rsidR="0037179E" w:rsidRPr="004D4037" w:rsidRDefault="0037179E" w:rsidP="005B4E87">
    <w:pPr>
      <w:pStyle w:val="Encabezado"/>
      <w:jc w:val="center"/>
      <w:rPr>
        <w:rFonts w:ascii="Arial" w:hAnsi="Arial" w:cs="Arial"/>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47"/>
    <w:multiLevelType w:val="hybridMultilevel"/>
    <w:tmpl w:val="FA0E885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9358A4"/>
    <w:multiLevelType w:val="hybridMultilevel"/>
    <w:tmpl w:val="C9D81628"/>
    <w:lvl w:ilvl="0" w:tplc="240A0019">
      <w:start w:val="1"/>
      <w:numFmt w:val="lowerLetter"/>
      <w:lvlText w:val="%1."/>
      <w:lvlJc w:val="left"/>
      <w:pPr>
        <w:ind w:left="360" w:hanging="360"/>
      </w:p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2" w15:restartNumberingAfterBreak="0">
    <w:nsid w:val="0A7567ED"/>
    <w:multiLevelType w:val="hybridMultilevel"/>
    <w:tmpl w:val="BA7478AE"/>
    <w:lvl w:ilvl="0" w:tplc="0C0A000F">
      <w:start w:val="1"/>
      <w:numFmt w:val="decimal"/>
      <w:lvlText w:val="%1."/>
      <w:lvlJc w:val="left"/>
      <w:pPr>
        <w:ind w:left="360" w:hanging="360"/>
      </w:p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3" w15:restartNumberingAfterBreak="0">
    <w:nsid w:val="24447CB0"/>
    <w:multiLevelType w:val="hybridMultilevel"/>
    <w:tmpl w:val="D40A39A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1CB78A3"/>
    <w:multiLevelType w:val="hybridMultilevel"/>
    <w:tmpl w:val="4AD41AE4"/>
    <w:lvl w:ilvl="0" w:tplc="CDE682E6">
      <w:numFmt w:val="bullet"/>
      <w:lvlText w:val="-"/>
      <w:lvlJc w:val="left"/>
      <w:pPr>
        <w:ind w:left="420" w:hanging="360"/>
      </w:pPr>
      <w:rPr>
        <w:rFonts w:ascii="Arial" w:eastAsiaTheme="minorHAnsi"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15:restartNumberingAfterBreak="0">
    <w:nsid w:val="587B1E37"/>
    <w:multiLevelType w:val="hybridMultilevel"/>
    <w:tmpl w:val="BA7478AE"/>
    <w:lvl w:ilvl="0" w:tplc="0C0A000F">
      <w:start w:val="1"/>
      <w:numFmt w:val="decimal"/>
      <w:lvlText w:val="%1."/>
      <w:lvlJc w:val="left"/>
      <w:pPr>
        <w:ind w:left="360" w:hanging="360"/>
      </w:p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6" w15:restartNumberingAfterBreak="0">
    <w:nsid w:val="79946459"/>
    <w:multiLevelType w:val="hybridMultilevel"/>
    <w:tmpl w:val="BA7478AE"/>
    <w:lvl w:ilvl="0" w:tplc="0C0A000F">
      <w:start w:val="1"/>
      <w:numFmt w:val="decimal"/>
      <w:lvlText w:val="%1."/>
      <w:lvlJc w:val="left"/>
      <w:pPr>
        <w:ind w:left="360" w:hanging="360"/>
      </w:p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E87"/>
    <w:rsid w:val="00036596"/>
    <w:rsid w:val="00046464"/>
    <w:rsid w:val="00072557"/>
    <w:rsid w:val="000953E6"/>
    <w:rsid w:val="000B5DC3"/>
    <w:rsid w:val="000B7ABA"/>
    <w:rsid w:val="000C2697"/>
    <w:rsid w:val="000D4829"/>
    <w:rsid w:val="001130CF"/>
    <w:rsid w:val="001351BD"/>
    <w:rsid w:val="001606B0"/>
    <w:rsid w:val="001609A5"/>
    <w:rsid w:val="001629FC"/>
    <w:rsid w:val="00163706"/>
    <w:rsid w:val="00171327"/>
    <w:rsid w:val="00171D51"/>
    <w:rsid w:val="00172216"/>
    <w:rsid w:val="0017534E"/>
    <w:rsid w:val="00175AB7"/>
    <w:rsid w:val="001776DD"/>
    <w:rsid w:val="0019482F"/>
    <w:rsid w:val="001A4055"/>
    <w:rsid w:val="001B0655"/>
    <w:rsid w:val="001B2F35"/>
    <w:rsid w:val="001C2A91"/>
    <w:rsid w:val="001E30C7"/>
    <w:rsid w:val="00224FDA"/>
    <w:rsid w:val="00230C55"/>
    <w:rsid w:val="00233301"/>
    <w:rsid w:val="002335F9"/>
    <w:rsid w:val="002448DB"/>
    <w:rsid w:val="00265DB0"/>
    <w:rsid w:val="002718B3"/>
    <w:rsid w:val="002C4AEE"/>
    <w:rsid w:val="002D719C"/>
    <w:rsid w:val="002F708F"/>
    <w:rsid w:val="003057C2"/>
    <w:rsid w:val="00333642"/>
    <w:rsid w:val="0035020E"/>
    <w:rsid w:val="00356D0E"/>
    <w:rsid w:val="0037179E"/>
    <w:rsid w:val="00372D15"/>
    <w:rsid w:val="00396646"/>
    <w:rsid w:val="003B61EC"/>
    <w:rsid w:val="003D2F67"/>
    <w:rsid w:val="003F1E3F"/>
    <w:rsid w:val="00415CD6"/>
    <w:rsid w:val="004248D6"/>
    <w:rsid w:val="00465178"/>
    <w:rsid w:val="004733E6"/>
    <w:rsid w:val="004819E9"/>
    <w:rsid w:val="0049737E"/>
    <w:rsid w:val="004A5F2B"/>
    <w:rsid w:val="004C3027"/>
    <w:rsid w:val="004D4037"/>
    <w:rsid w:val="004F1122"/>
    <w:rsid w:val="005043FB"/>
    <w:rsid w:val="00515914"/>
    <w:rsid w:val="00533718"/>
    <w:rsid w:val="00534636"/>
    <w:rsid w:val="005716F5"/>
    <w:rsid w:val="0057406B"/>
    <w:rsid w:val="00585242"/>
    <w:rsid w:val="005863EB"/>
    <w:rsid w:val="005A14F5"/>
    <w:rsid w:val="005B4E87"/>
    <w:rsid w:val="005C6D29"/>
    <w:rsid w:val="00606580"/>
    <w:rsid w:val="00655BDD"/>
    <w:rsid w:val="00664404"/>
    <w:rsid w:val="00665A51"/>
    <w:rsid w:val="00670104"/>
    <w:rsid w:val="006866F9"/>
    <w:rsid w:val="006C7344"/>
    <w:rsid w:val="006D4C8D"/>
    <w:rsid w:val="006E2555"/>
    <w:rsid w:val="006F3CCE"/>
    <w:rsid w:val="00701421"/>
    <w:rsid w:val="00704703"/>
    <w:rsid w:val="00736196"/>
    <w:rsid w:val="007362AA"/>
    <w:rsid w:val="007602AA"/>
    <w:rsid w:val="007614A5"/>
    <w:rsid w:val="00765808"/>
    <w:rsid w:val="00766B23"/>
    <w:rsid w:val="0077460D"/>
    <w:rsid w:val="00787BDA"/>
    <w:rsid w:val="007A5B6B"/>
    <w:rsid w:val="007B0F58"/>
    <w:rsid w:val="007B2DF3"/>
    <w:rsid w:val="007C2E04"/>
    <w:rsid w:val="007D205D"/>
    <w:rsid w:val="007E1FFD"/>
    <w:rsid w:val="007F3834"/>
    <w:rsid w:val="008254EC"/>
    <w:rsid w:val="00834AC0"/>
    <w:rsid w:val="00835D17"/>
    <w:rsid w:val="008608F9"/>
    <w:rsid w:val="00895713"/>
    <w:rsid w:val="008A69EC"/>
    <w:rsid w:val="008B5CF6"/>
    <w:rsid w:val="00900430"/>
    <w:rsid w:val="00935F24"/>
    <w:rsid w:val="00954353"/>
    <w:rsid w:val="00965734"/>
    <w:rsid w:val="00973F9D"/>
    <w:rsid w:val="009E2D7E"/>
    <w:rsid w:val="00A12DB8"/>
    <w:rsid w:val="00A152AE"/>
    <w:rsid w:val="00A17E3C"/>
    <w:rsid w:val="00A34C82"/>
    <w:rsid w:val="00A400E9"/>
    <w:rsid w:val="00A475E4"/>
    <w:rsid w:val="00A560D0"/>
    <w:rsid w:val="00A817AE"/>
    <w:rsid w:val="00AB3750"/>
    <w:rsid w:val="00AB60E3"/>
    <w:rsid w:val="00AD7E8C"/>
    <w:rsid w:val="00B03887"/>
    <w:rsid w:val="00B13967"/>
    <w:rsid w:val="00B17270"/>
    <w:rsid w:val="00B256DE"/>
    <w:rsid w:val="00B50397"/>
    <w:rsid w:val="00B628C8"/>
    <w:rsid w:val="00BB0A22"/>
    <w:rsid w:val="00BF56FA"/>
    <w:rsid w:val="00C0728B"/>
    <w:rsid w:val="00C1081A"/>
    <w:rsid w:val="00C10F0E"/>
    <w:rsid w:val="00C155CC"/>
    <w:rsid w:val="00C30BD8"/>
    <w:rsid w:val="00C45EB6"/>
    <w:rsid w:val="00C50C16"/>
    <w:rsid w:val="00C8006D"/>
    <w:rsid w:val="00C843B2"/>
    <w:rsid w:val="00C86FD7"/>
    <w:rsid w:val="00C9266C"/>
    <w:rsid w:val="00C94BC8"/>
    <w:rsid w:val="00CB4869"/>
    <w:rsid w:val="00CC1B86"/>
    <w:rsid w:val="00CC3052"/>
    <w:rsid w:val="00CD1A81"/>
    <w:rsid w:val="00CD51DD"/>
    <w:rsid w:val="00CD7998"/>
    <w:rsid w:val="00D12576"/>
    <w:rsid w:val="00D148D1"/>
    <w:rsid w:val="00D5081A"/>
    <w:rsid w:val="00D91EE0"/>
    <w:rsid w:val="00DD057E"/>
    <w:rsid w:val="00DE02D9"/>
    <w:rsid w:val="00DE540B"/>
    <w:rsid w:val="00DF5FDD"/>
    <w:rsid w:val="00E05593"/>
    <w:rsid w:val="00E07688"/>
    <w:rsid w:val="00E31A96"/>
    <w:rsid w:val="00E32187"/>
    <w:rsid w:val="00E84C27"/>
    <w:rsid w:val="00EE4C18"/>
    <w:rsid w:val="00EF18D2"/>
    <w:rsid w:val="00F04780"/>
    <w:rsid w:val="00F321F4"/>
    <w:rsid w:val="00F46A0D"/>
    <w:rsid w:val="00F63CA7"/>
    <w:rsid w:val="00F64609"/>
    <w:rsid w:val="00FB1AC5"/>
    <w:rsid w:val="00FB677A"/>
    <w:rsid w:val="00FD5236"/>
    <w:rsid w:val="00FD5DC3"/>
    <w:rsid w:val="00FE6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B6311"/>
  <w15:docId w15:val="{744BC246-9CD0-4CF1-AAEF-C9A8252B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4E87"/>
    <w:pPr>
      <w:tabs>
        <w:tab w:val="center" w:pos="4419"/>
        <w:tab w:val="right" w:pos="8838"/>
      </w:tabs>
    </w:pPr>
  </w:style>
  <w:style w:type="character" w:customStyle="1" w:styleId="EncabezadoCar">
    <w:name w:val="Encabezado Car"/>
    <w:basedOn w:val="Fuentedeprrafopredeter"/>
    <w:link w:val="Encabezado"/>
    <w:uiPriority w:val="99"/>
    <w:rsid w:val="005B4E87"/>
  </w:style>
  <w:style w:type="paragraph" w:styleId="Piedepgina">
    <w:name w:val="footer"/>
    <w:basedOn w:val="Normal"/>
    <w:link w:val="PiedepginaCar"/>
    <w:uiPriority w:val="99"/>
    <w:unhideWhenUsed/>
    <w:rsid w:val="005B4E87"/>
    <w:pPr>
      <w:tabs>
        <w:tab w:val="center" w:pos="4419"/>
        <w:tab w:val="right" w:pos="8838"/>
      </w:tabs>
    </w:pPr>
  </w:style>
  <w:style w:type="character" w:customStyle="1" w:styleId="PiedepginaCar">
    <w:name w:val="Pie de página Car"/>
    <w:basedOn w:val="Fuentedeprrafopredeter"/>
    <w:link w:val="Piedepgina"/>
    <w:uiPriority w:val="99"/>
    <w:rsid w:val="005B4E87"/>
  </w:style>
  <w:style w:type="paragraph" w:styleId="Textodeglobo">
    <w:name w:val="Balloon Text"/>
    <w:basedOn w:val="Normal"/>
    <w:link w:val="TextodegloboCar"/>
    <w:uiPriority w:val="99"/>
    <w:semiHidden/>
    <w:unhideWhenUsed/>
    <w:rsid w:val="005B4E87"/>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E87"/>
    <w:rPr>
      <w:rFonts w:ascii="Tahoma" w:hAnsi="Tahoma" w:cs="Tahoma"/>
      <w:sz w:val="16"/>
      <w:szCs w:val="16"/>
    </w:rPr>
  </w:style>
  <w:style w:type="character" w:styleId="Hipervnculo">
    <w:name w:val="Hyperlink"/>
    <w:basedOn w:val="Fuentedeprrafopredeter"/>
    <w:uiPriority w:val="99"/>
    <w:unhideWhenUsed/>
    <w:rsid w:val="001A4055"/>
    <w:rPr>
      <w:color w:val="0000FF" w:themeColor="hyperlink"/>
      <w:u w:val="single"/>
    </w:rPr>
  </w:style>
  <w:style w:type="paragraph" w:styleId="Prrafodelista">
    <w:name w:val="List Paragraph"/>
    <w:basedOn w:val="Normal"/>
    <w:uiPriority w:val="34"/>
    <w:qFormat/>
    <w:rsid w:val="00834AC0"/>
    <w:pPr>
      <w:ind w:left="720"/>
      <w:contextualSpacing/>
    </w:pPr>
  </w:style>
  <w:style w:type="table" w:styleId="Tablaconcuadrcula">
    <w:name w:val="Table Grid"/>
    <w:basedOn w:val="Tablanormal"/>
    <w:uiPriority w:val="59"/>
    <w:rsid w:val="007D2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A56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5159">
      <w:bodyDiv w:val="1"/>
      <w:marLeft w:val="0"/>
      <w:marRight w:val="0"/>
      <w:marTop w:val="0"/>
      <w:marBottom w:val="0"/>
      <w:divBdr>
        <w:top w:val="none" w:sz="0" w:space="0" w:color="auto"/>
        <w:left w:val="none" w:sz="0" w:space="0" w:color="auto"/>
        <w:bottom w:val="none" w:sz="0" w:space="0" w:color="auto"/>
        <w:right w:val="none" w:sz="0" w:space="0" w:color="auto"/>
      </w:divBdr>
    </w:div>
    <w:div w:id="315457499">
      <w:bodyDiv w:val="1"/>
      <w:marLeft w:val="0"/>
      <w:marRight w:val="0"/>
      <w:marTop w:val="0"/>
      <w:marBottom w:val="0"/>
      <w:divBdr>
        <w:top w:val="none" w:sz="0" w:space="0" w:color="auto"/>
        <w:left w:val="none" w:sz="0" w:space="0" w:color="auto"/>
        <w:bottom w:val="none" w:sz="0" w:space="0" w:color="auto"/>
        <w:right w:val="none" w:sz="0" w:space="0" w:color="auto"/>
      </w:divBdr>
    </w:div>
    <w:div w:id="360787176">
      <w:bodyDiv w:val="1"/>
      <w:marLeft w:val="0"/>
      <w:marRight w:val="0"/>
      <w:marTop w:val="0"/>
      <w:marBottom w:val="0"/>
      <w:divBdr>
        <w:top w:val="none" w:sz="0" w:space="0" w:color="auto"/>
        <w:left w:val="none" w:sz="0" w:space="0" w:color="auto"/>
        <w:bottom w:val="none" w:sz="0" w:space="0" w:color="auto"/>
        <w:right w:val="none" w:sz="0" w:space="0" w:color="auto"/>
      </w:divBdr>
    </w:div>
    <w:div w:id="843907967">
      <w:bodyDiv w:val="1"/>
      <w:marLeft w:val="0"/>
      <w:marRight w:val="0"/>
      <w:marTop w:val="0"/>
      <w:marBottom w:val="0"/>
      <w:divBdr>
        <w:top w:val="none" w:sz="0" w:space="0" w:color="auto"/>
        <w:left w:val="none" w:sz="0" w:space="0" w:color="auto"/>
        <w:bottom w:val="none" w:sz="0" w:space="0" w:color="auto"/>
        <w:right w:val="none" w:sz="0" w:space="0" w:color="auto"/>
      </w:divBdr>
    </w:div>
    <w:div w:id="1115172046">
      <w:bodyDiv w:val="1"/>
      <w:marLeft w:val="0"/>
      <w:marRight w:val="0"/>
      <w:marTop w:val="0"/>
      <w:marBottom w:val="0"/>
      <w:divBdr>
        <w:top w:val="none" w:sz="0" w:space="0" w:color="auto"/>
        <w:left w:val="none" w:sz="0" w:space="0" w:color="auto"/>
        <w:bottom w:val="none" w:sz="0" w:space="0" w:color="auto"/>
        <w:right w:val="none" w:sz="0" w:space="0" w:color="auto"/>
      </w:divBdr>
    </w:div>
    <w:div w:id="1212183423">
      <w:bodyDiv w:val="1"/>
      <w:marLeft w:val="0"/>
      <w:marRight w:val="0"/>
      <w:marTop w:val="0"/>
      <w:marBottom w:val="0"/>
      <w:divBdr>
        <w:top w:val="none" w:sz="0" w:space="0" w:color="auto"/>
        <w:left w:val="none" w:sz="0" w:space="0" w:color="auto"/>
        <w:bottom w:val="none" w:sz="0" w:space="0" w:color="auto"/>
        <w:right w:val="none" w:sz="0" w:space="0" w:color="auto"/>
      </w:divBdr>
    </w:div>
    <w:div w:id="1237783814">
      <w:bodyDiv w:val="1"/>
      <w:marLeft w:val="0"/>
      <w:marRight w:val="0"/>
      <w:marTop w:val="0"/>
      <w:marBottom w:val="0"/>
      <w:divBdr>
        <w:top w:val="none" w:sz="0" w:space="0" w:color="auto"/>
        <w:left w:val="none" w:sz="0" w:space="0" w:color="auto"/>
        <w:bottom w:val="none" w:sz="0" w:space="0" w:color="auto"/>
        <w:right w:val="none" w:sz="0" w:space="0" w:color="auto"/>
      </w:divBdr>
    </w:div>
    <w:div w:id="1484656605">
      <w:bodyDiv w:val="1"/>
      <w:marLeft w:val="0"/>
      <w:marRight w:val="0"/>
      <w:marTop w:val="0"/>
      <w:marBottom w:val="0"/>
      <w:divBdr>
        <w:top w:val="none" w:sz="0" w:space="0" w:color="auto"/>
        <w:left w:val="none" w:sz="0" w:space="0" w:color="auto"/>
        <w:bottom w:val="none" w:sz="0" w:space="0" w:color="auto"/>
        <w:right w:val="none" w:sz="0" w:space="0" w:color="auto"/>
      </w:divBdr>
    </w:div>
    <w:div w:id="1632977269">
      <w:bodyDiv w:val="1"/>
      <w:marLeft w:val="0"/>
      <w:marRight w:val="0"/>
      <w:marTop w:val="0"/>
      <w:marBottom w:val="0"/>
      <w:divBdr>
        <w:top w:val="none" w:sz="0" w:space="0" w:color="auto"/>
        <w:left w:val="none" w:sz="0" w:space="0" w:color="auto"/>
        <w:bottom w:val="none" w:sz="0" w:space="0" w:color="auto"/>
        <w:right w:val="none" w:sz="0" w:space="0" w:color="auto"/>
      </w:divBdr>
    </w:div>
    <w:div w:id="1938949947">
      <w:bodyDiv w:val="1"/>
      <w:marLeft w:val="0"/>
      <w:marRight w:val="0"/>
      <w:marTop w:val="0"/>
      <w:marBottom w:val="0"/>
      <w:divBdr>
        <w:top w:val="none" w:sz="0" w:space="0" w:color="auto"/>
        <w:left w:val="none" w:sz="0" w:space="0" w:color="auto"/>
        <w:bottom w:val="none" w:sz="0" w:space="0" w:color="auto"/>
        <w:right w:val="none" w:sz="0" w:space="0" w:color="auto"/>
      </w:divBdr>
    </w:div>
    <w:div w:id="200588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sde.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E077B-ACEF-4D10-8468-70B6B291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1397</Words>
  <Characters>7687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dc:creator>
  <cp:lastModifiedBy>desarrollo</cp:lastModifiedBy>
  <cp:revision>2</cp:revision>
  <dcterms:created xsi:type="dcterms:W3CDTF">2023-02-14T15:11:00Z</dcterms:created>
  <dcterms:modified xsi:type="dcterms:W3CDTF">2023-02-14T15:11:00Z</dcterms:modified>
</cp:coreProperties>
</file>