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40" w:lineRule="exact"/>
        <w:ind w:firstLine="643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施工方案及安全风险评估报告审批表</w:t>
      </w:r>
    </w:p>
    <w:p>
      <w:pPr>
        <w:spacing w:line="340" w:lineRule="exact"/>
        <w:ind w:firstLine="643"/>
        <w:jc w:val="center"/>
        <w:rPr>
          <w:rFonts w:ascii="宋体" w:hAnsi="宋体"/>
          <w:b/>
          <w:sz w:val="32"/>
          <w:szCs w:val="32"/>
        </w:rPr>
      </w:pPr>
    </w:p>
    <w:tbl>
      <w:tblPr>
        <w:tblStyle w:val="5"/>
        <w:tblW w:w="99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  <w:gridCol w:w="6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工程名称</w:t>
            </w:r>
          </w:p>
        </w:tc>
        <w:tc>
          <w:tcPr>
            <w:tcW w:w="685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hint="eastAsia" w:ascii="宋体" w:hAnsi="宋体" w:eastAsiaTheme="minorEastAsia"/>
                <w:sz w:val="24"/>
                <w:lang w:eastAsia="zh-CN"/>
              </w:rPr>
            </w:pPr>
            <w:r>
              <w:rPr>
                <w:rFonts w:hint="eastAsia" w:ascii="宋体" w:hAnsi="宋体" w:cs="Times New Roman"/>
                <w:sz w:val="24"/>
              </w:rPr>
              <w:t>广东500千伏碧山输变电工程:上寨至珠东北站双回线路开断接入碧山变500千伏线路工程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施工方案名称</w:t>
            </w:r>
          </w:p>
        </w:tc>
        <w:tc>
          <w:tcPr>
            <w:tcW w:w="685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hint="eastAsia" w:ascii="宋体" w:hAnsi="宋体" w:cs="Times New Roman"/>
                <w:sz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4"/>
                <w:lang w:val="en-US" w:eastAsia="zh-CN"/>
              </w:rPr>
              <w:t>广东500千伏碧山输变电工程:上寨至珠东北站双回线路开断接入碧山变500千伏线路工程</w:t>
            </w:r>
            <w:bookmarkStart w:id="0" w:name="_GoBack"/>
            <w:r>
              <w:rPr>
                <w:rFonts w:hint="eastAsia" w:ascii="宋体" w:hAnsi="宋体" w:cs="Times New Roman"/>
                <w:sz w:val="24"/>
                <w:lang w:val="en-US" w:eastAsia="zh-CN"/>
              </w:rPr>
              <w:t>BS43-BS52及BZ45-BZ53</w:t>
            </w:r>
            <w:bookmarkEnd w:id="0"/>
            <w:r>
              <w:rPr>
                <w:rFonts w:hint="eastAsia" w:ascii="宋体" w:hAnsi="宋体" w:cs="Times New Roman"/>
                <w:sz w:val="24"/>
                <w:lang w:val="en-US" w:eastAsia="zh-CN"/>
              </w:rPr>
              <w:t>放线段跨越10kV电力线路停电封（拆）网作业</w:t>
            </w:r>
            <w:r>
              <w:rPr>
                <w:rFonts w:hint="eastAsia" w:ascii="宋体" w:hAnsi="宋体" w:cs="Times New Roman"/>
                <w:sz w:val="24"/>
                <w:lang w:val="en-US" w:eastAsia="zh-CN"/>
              </w:rPr>
              <w:t>专项施工方案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施工方案实施地点或位置</w:t>
            </w:r>
          </w:p>
        </w:tc>
        <w:tc>
          <w:tcPr>
            <w:tcW w:w="685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河源市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紫金县义容镇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2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施工单位自评结果：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安全风险产生的条件（在非正常情况下）：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施工作业措施不完善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可能发生的事故：1、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触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电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约时停送电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firstLine="2160" w:firstLineChars="900"/>
              <w:jc w:val="left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none"/>
                <w:lang w:val="en-US" w:eastAsia="zh-CN"/>
              </w:rPr>
              <w:t>2、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高空坠落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>高空作业未设置二道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防护措施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firstLine="2160" w:firstLineChars="900"/>
              <w:textAlignment w:val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none"/>
                <w:lang w:val="en-US" w:eastAsia="zh-CN"/>
              </w:rPr>
              <w:t>3、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物体打击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未使用绳传递物品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作业风险等级：属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低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风险（可接受/低/中/高/特高）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  <w:u w:val="single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安全风险涉及电网运行安全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相关单位名称：</w:t>
            </w:r>
            <w:r>
              <w:rPr>
                <w:rFonts w:hint="eastAsia"/>
                <w:sz w:val="24"/>
                <w:szCs w:val="28"/>
                <w:u w:val="single"/>
              </w:rPr>
              <w:t>中国能源建设集团广东火电工程有限公司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>安全涉及非电网设施运行安全 相关单位名称：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               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施工单位内部审批意见：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同意施工方案及安全风险自评结果，报监理审批。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不同意施工方案及安全风险自评结果，重新修改和报审。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其他（详细意见记入栏，可附页）：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审批人：  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1" w:hRule="atLeast"/>
          <w:jc w:val="center"/>
        </w:trPr>
        <w:tc>
          <w:tcPr>
            <w:tcW w:w="992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监理单位审查结果：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同意施工方案及施工单位自评的安全风险等级。报项目主办部门审批。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不同意施工单位自评的安全风险等级。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600" w:firstLineChars="25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应调整为：安全风险等级属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</w:rPr>
              <w:t xml:space="preserve"> 风险。经修改后重新审批后，方可施工。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安全风险涉及电网运行安全，请报送主管单位审批（中、高、特高级）。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安全风险涉及非电网设施运行安全 请报相关单位备案和审批。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其他（详细意见记入栏，可附页）：</w:t>
            </w:r>
          </w:p>
          <w:p>
            <w:pPr>
              <w:pStyle w:val="2"/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审批人：   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8" w:hRule="atLeast"/>
          <w:jc w:val="center"/>
        </w:trPr>
        <w:tc>
          <w:tcPr>
            <w:tcW w:w="992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会签栏：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rPr>
                <w:rFonts w:ascii="宋体" w:hAnsi="宋体"/>
                <w:sz w:val="24"/>
              </w:rPr>
            </w:pPr>
          </w:p>
        </w:tc>
      </w:tr>
    </w:tbl>
    <w:p>
      <w:pPr>
        <w:spacing w:line="340" w:lineRule="exact"/>
        <w:ind w:left="-424" w:leftChars="-202" w:right="-340" w:rightChars="-162"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szCs w:val="24"/>
        </w:rPr>
        <w:t>注：1、县局主网项目：</w:t>
      </w:r>
      <w:r>
        <w:rPr>
          <w:rFonts w:hint="eastAsia" w:ascii="宋体" w:hAnsi="宋体"/>
          <w:sz w:val="24"/>
        </w:rPr>
        <w:t>中风险及以下的施工由县区局审批。高风险的一次设备施工由市局设备部、安监部共同批准，高风险的二次设备施工由市局系统部、安监部共同批准。特高风险的施工由市局分管领导批准。县局涉及通信及继保设备施工经市局系统部会签后方可执行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-424" w:leftChars="-202" w:right="-340" w:rightChars="-162" w:firstLine="480" w:firstLineChars="200"/>
        <w:textAlignment w:val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市局主网项目：可接受风险及以下施工由项目实施单位批准。中、高风险的一次设备施工由设备部、安监部共同批准。中、高风险的二次设备施工由系统部、安监部共同批准。特高风险的施工由分管领导批准。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-424" w:leftChars="-202" w:right="-340" w:rightChars="-162" w:firstLine="480" w:firstLineChars="200"/>
        <w:textAlignment w:val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各对应风险审批权限人员均需在会签栏进行会签。</w:t>
      </w:r>
    </w:p>
    <w:sectPr>
      <w:pgSz w:w="11906" w:h="16838"/>
      <w:pgMar w:top="1134" w:right="1134" w:bottom="1134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270DF4"/>
    <w:multiLevelType w:val="singleLevel"/>
    <w:tmpl w:val="57270DF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EyNGJlNzE1YzdkY2NjNmZiOGJiMGYyOGQ3OTM4NDIifQ=="/>
  </w:docVars>
  <w:rsids>
    <w:rsidRoot w:val="00BF722D"/>
    <w:rsid w:val="000410B6"/>
    <w:rsid w:val="00055570"/>
    <w:rsid w:val="000D4702"/>
    <w:rsid w:val="00124885"/>
    <w:rsid w:val="00135043"/>
    <w:rsid w:val="00170BC1"/>
    <w:rsid w:val="001F1676"/>
    <w:rsid w:val="00323985"/>
    <w:rsid w:val="00324714"/>
    <w:rsid w:val="00353F95"/>
    <w:rsid w:val="00372A61"/>
    <w:rsid w:val="003A1188"/>
    <w:rsid w:val="0053269B"/>
    <w:rsid w:val="006C3517"/>
    <w:rsid w:val="00712133"/>
    <w:rsid w:val="007C1A8B"/>
    <w:rsid w:val="008264BD"/>
    <w:rsid w:val="008875F8"/>
    <w:rsid w:val="00892500"/>
    <w:rsid w:val="008A1084"/>
    <w:rsid w:val="008E1CFE"/>
    <w:rsid w:val="00921399"/>
    <w:rsid w:val="00A43116"/>
    <w:rsid w:val="00A97589"/>
    <w:rsid w:val="00B76DB9"/>
    <w:rsid w:val="00BF722D"/>
    <w:rsid w:val="00C077F9"/>
    <w:rsid w:val="00C1567E"/>
    <w:rsid w:val="00C31C7E"/>
    <w:rsid w:val="00CB2B97"/>
    <w:rsid w:val="00D1241B"/>
    <w:rsid w:val="00D128E8"/>
    <w:rsid w:val="00DD7164"/>
    <w:rsid w:val="00EA4DED"/>
    <w:rsid w:val="00F949C2"/>
    <w:rsid w:val="036C70C8"/>
    <w:rsid w:val="037E0494"/>
    <w:rsid w:val="079C03B5"/>
    <w:rsid w:val="09A52A7C"/>
    <w:rsid w:val="10C4601E"/>
    <w:rsid w:val="154400C5"/>
    <w:rsid w:val="1B43572B"/>
    <w:rsid w:val="2066663E"/>
    <w:rsid w:val="25A357FB"/>
    <w:rsid w:val="29A91424"/>
    <w:rsid w:val="2C5D75B5"/>
    <w:rsid w:val="2E21413D"/>
    <w:rsid w:val="3B02664A"/>
    <w:rsid w:val="3B2B4C03"/>
    <w:rsid w:val="3CB307E5"/>
    <w:rsid w:val="3DD01C5B"/>
    <w:rsid w:val="3E9E586A"/>
    <w:rsid w:val="406D4302"/>
    <w:rsid w:val="4C225090"/>
    <w:rsid w:val="52E525C8"/>
    <w:rsid w:val="530E47FB"/>
    <w:rsid w:val="58956A36"/>
    <w:rsid w:val="5A0618F0"/>
    <w:rsid w:val="5D403512"/>
    <w:rsid w:val="5DAC48EC"/>
    <w:rsid w:val="60C63EA5"/>
    <w:rsid w:val="69570B15"/>
    <w:rsid w:val="6B5C2221"/>
    <w:rsid w:val="71EE67CF"/>
    <w:rsid w:val="75C31CCF"/>
    <w:rsid w:val="7907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jc w:val="center"/>
      <w:outlineLvl w:val="0"/>
    </w:pPr>
    <w:rPr>
      <w:sz w:val="28"/>
      <w:szCs w:val="20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830</Words>
  <Characters>849</Characters>
  <Lines>7</Lines>
  <Paragraphs>2</Paragraphs>
  <TotalTime>0</TotalTime>
  <ScaleCrop>false</ScaleCrop>
  <LinksUpToDate>false</LinksUpToDate>
  <CharactersWithSpaces>1045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2022-01-20T03:49:00Z</dcterms:created>
  <dc:creator>Administrator</dc:creator>
  <cp:lastModifiedBy>柴</cp:lastModifiedBy>
  <cp:lastPrinted>2022-03-18T05:44:00Z</cp:lastPrinted>
  <dcterms:modified xsi:type="dcterms:W3CDTF">2024-04-02T07:38:17Z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0AEFBCA5877A449F9E938C75060BD481_13</vt:lpwstr>
  </property>
</Properties>
</file>