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  <w:t xml:space="preserve"> 现场勘察及安全技术交底记录单</w:t>
      </w:r>
    </w:p>
    <w:tbl>
      <w:tblPr>
        <w:tblStyle w:val="8"/>
        <w:tblW w:w="1027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4025"/>
        <w:gridCol w:w="511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工作任务：</w:t>
            </w:r>
          </w:p>
          <w:p>
            <w:pPr>
              <w:pStyle w:val="2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广东500千伏碧山输变电工程:上寨至珠东北站双回线路开断接入碧山变500千伏线路工程：</w:t>
            </w:r>
          </w:p>
          <w:p>
            <w:pPr>
              <w:pStyle w:val="2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1、110kV升欧线停电配合上寨至珠东北站双回线路开断接入碧山变500千伏线路工程BS9-BS18段、BZ8-BZ17段架线施工；</w:t>
            </w:r>
          </w:p>
          <w:p>
            <w:pPr>
              <w:pStyle w:val="2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2、110kV升欧线N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43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杆塔-N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45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杆塔采用PVC管包裹地线（光缆）保护。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position w:val="1"/>
                <w:sz w:val="24"/>
                <w:szCs w:val="24"/>
              </w:rPr>
              <w:t>工</w:t>
            </w:r>
            <w:r>
              <w:rPr>
                <w:rFonts w:ascii="宋体" w:hAnsi="宋体" w:eastAsia="宋体" w:cs="宋体"/>
                <w:spacing w:val="6"/>
                <w:position w:val="1"/>
                <w:sz w:val="24"/>
                <w:szCs w:val="24"/>
              </w:rPr>
              <w:t>作地点</w:t>
            </w:r>
            <w:r>
              <w:rPr>
                <w:rFonts w:ascii="Calibri" w:hAnsi="Calibri" w:eastAsia="Calibri" w:cs="Calibri"/>
                <w:spacing w:val="6"/>
                <w:position w:val="1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6"/>
                <w:position w:val="1"/>
                <w:sz w:val="24"/>
                <w:szCs w:val="24"/>
              </w:rPr>
              <w:t>地段：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110kV升欧线N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43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杆塔-N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45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杆塔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6" w:line="360" w:lineRule="auto"/>
              <w:ind w:left="203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设备运维单位：</w:t>
            </w:r>
            <w:r>
              <w:rPr>
                <w:rFonts w:hint="eastAsia" w:ascii="宋体" w:hAnsi="宋体" w:cs="宋体"/>
                <w:sz w:val="24"/>
                <w:szCs w:val="24"/>
              </w:rPr>
              <w:t>输电线路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sz w:val="24"/>
                <w:szCs w:val="24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5" w:line="360" w:lineRule="auto"/>
              <w:ind w:left="2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承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包商或作业施工单位：</w:t>
            </w:r>
            <w:r>
              <w:rPr>
                <w:rFonts w:hint="default" w:ascii="宋体" w:hAnsi="宋体" w:eastAsia="宋体" w:cs="宋体"/>
                <w:sz w:val="24"/>
                <w:szCs w:val="24"/>
                <w:lang w:eastAsia="zh-CN"/>
              </w:rPr>
              <w:t>中国能源建设集团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广东</w:t>
            </w:r>
            <w:r>
              <w:rPr>
                <w:rFonts w:hint="default" w:ascii="宋体" w:hAnsi="宋体" w:eastAsia="宋体" w:cs="宋体"/>
                <w:sz w:val="24"/>
                <w:szCs w:val="24"/>
                <w:lang w:eastAsia="zh-CN"/>
              </w:rPr>
              <w:t>火电工程有限公司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before="45" w:line="360" w:lineRule="auto"/>
              <w:ind w:left="223" w:leftChars="0" w:right="116" w:hanging="3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业应采取的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安全措施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spacing w:line="36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需要停电的范围：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110kV升欧线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装设接地线的位置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：</w:t>
            </w:r>
            <w:r>
              <w:rPr>
                <w:rFonts w:hint="eastAsia"/>
                <w:sz w:val="21"/>
                <w:szCs w:val="21"/>
                <w:lang w:eastAsia="zh-CN"/>
              </w:rPr>
              <w:t>1、在110kV升欧线N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42</w:t>
            </w:r>
            <w:r>
              <w:rPr>
                <w:rFonts w:hint="eastAsia"/>
                <w:sz w:val="21"/>
                <w:szCs w:val="21"/>
                <w:lang w:eastAsia="zh-CN"/>
              </w:rPr>
              <w:t>塔的ABC三相引流线（跳线）各装设一组110kV临时接地线，临时接地线在工作期间不拆除；</w:t>
            </w:r>
          </w:p>
          <w:p>
            <w:pPr>
              <w:spacing w:before="41" w:line="360" w:lineRule="auto"/>
              <w:ind w:left="105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2、在110kV升欧线N4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/>
                <w:sz w:val="21"/>
                <w:szCs w:val="21"/>
                <w:lang w:eastAsia="zh-CN"/>
              </w:rPr>
              <w:t>塔的ABC三相引流线（跳线）各装设一组110kV临时接地线，临时接地线在工作期间不拆除。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其他安全措施：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1、开工前工作负责人应向工作人员交代清楚停电线路为110kV升欧线，登塔前应核对线路名称和线路杆号与工作票相符。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2、为防止感应电，必要时在工作地点加挂个人保安线。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3、作业人员验电接地前携带的工器具、材料等与导线最小距离110kV：&gt;1.5米；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4、在风力大于5级（风速大于10.7m/s）的大风以及雷雨天气时禁止登塔作业；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5、严格遵守“十个规定动作”，严格按照施工方案施工；严禁山上使用明火、抽烟等；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0" w:leftChars="0" w:firstLine="367" w:firstLineChars="175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 w:ascii="宋体" w:hAnsi="Courier New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  <w:t>6、作业人员邻近或交叉其他电力线路工作的最小安全距离110kV&gt;3米。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  <w:p>
            <w:pPr>
              <w:spacing w:before="45" w:line="360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6"/>
                <w:sz w:val="24"/>
                <w:szCs w:val="24"/>
              </w:rPr>
              <w:t>*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注意事项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7"/>
              <w:rPr>
                <w:rFonts w:hint="default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24"/>
                <w:szCs w:val="24"/>
              </w:rPr>
              <w:t>工作地点存在带电设备位置或运行设备</w:t>
            </w:r>
            <w:r>
              <w:rPr>
                <w:rFonts w:ascii="宋体" w:hAnsi="宋体" w:eastAsia="宋体" w:cs="宋体"/>
                <w:color w:val="auto"/>
                <w:spacing w:val="8"/>
                <w:sz w:val="24"/>
                <w:szCs w:val="24"/>
              </w:rPr>
              <w:t>：</w:t>
            </w:r>
            <w:r>
              <w:rPr>
                <w:rFonts w:hint="eastAsia" w:hAnsi="宋体" w:cs="宋体"/>
                <w:color w:val="auto"/>
                <w:sz w:val="24"/>
                <w:szCs w:val="24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24"/>
                <w:szCs w:val="24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eastAsia="宋体" w:asciiTheme="minorEastAsia" w:hAnsi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8"/>
                <w:sz w:val="24"/>
                <w:szCs w:val="24"/>
              </w:rPr>
              <w:t>邻</w:t>
            </w:r>
            <w:r>
              <w:rPr>
                <w:rFonts w:ascii="宋体" w:hAnsi="宋体" w:eastAsia="宋体" w:cs="宋体"/>
                <w:color w:val="auto"/>
                <w:spacing w:val="6"/>
                <w:sz w:val="24"/>
                <w:szCs w:val="24"/>
              </w:rPr>
              <w:t>近线路：</w:t>
            </w:r>
            <w:r>
              <w:rPr>
                <w:rFonts w:hint="eastAsia" w:hAnsi="宋体" w:cs="宋体"/>
                <w:color w:val="auto"/>
                <w:sz w:val="24"/>
                <w:szCs w:val="24"/>
                <w:lang w:val="en-US" w:eastAsia="zh-CN"/>
              </w:rPr>
              <w:t>无。</w:t>
            </w:r>
          </w:p>
          <w:p>
            <w:pPr>
              <w:pStyle w:val="3"/>
              <w:rPr>
                <w:rFonts w:hint="default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邻近间隔：无。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交叉跨越：</w: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hAnsi="宋体" w:cs="宋体"/>
                <w:sz w:val="24"/>
                <w:szCs w:val="24"/>
                <w:lang w:val="en-US" w:eastAsia="zh-CN"/>
              </w:rPr>
              <w:t>1、本工作区段中，新建线路BZ9-BZ10跨110kⅤ升欧线N43杆塔-N44杆塔，BS10-BS11跨110kV升欧线N44杆塔-N45杆塔；</w:t>
            </w:r>
            <w:bookmarkStart w:id="0" w:name="_GoBack"/>
            <w:bookmarkEnd w:id="0"/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color w:val="auto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eastAsia" w:hAnsi="宋体" w:cs="宋体"/>
                <w:sz w:val="24"/>
                <w:szCs w:val="24"/>
                <w:lang w:val="en-US" w:eastAsia="zh-CN"/>
              </w:rPr>
              <w:t>2、本工作区段中，无其他35kV及以上交叉跨越线路。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地下管线设施：无。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对施工人员的要求：必须严格执行“十个规定动作”的相关要求。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对施工机具的要求：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工器具必须具有合格证及检验合格证书，不符合</w:t>
            </w:r>
            <w:r>
              <w:rPr>
                <w:rFonts w:hint="eastAsia" w:ascii="宋体" w:hAnsi="宋体" w:cs="宋体"/>
                <w:spacing w:val="8"/>
                <w:sz w:val="24"/>
                <w:szCs w:val="24"/>
                <w:lang w:val="en-US" w:eastAsia="zh-CN"/>
              </w:rPr>
              <w:t>规范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要求的工器具严禁入场使用，受力工</w:t>
            </w: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 xml:space="preserve">器具严禁超负荷使用。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对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现场施工环境保护的要求：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施工时严禁随处乱扔施工垃圾，施工完毕后须组织人员清理或掩埋施工垃</w:t>
            </w: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圾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pacing w:val="8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施工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过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程中与运维人员联系的有关事项 (应急联系方式) ：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施工前，必须等待输电运行人员通知许可后，才可上塔作业；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施工完毕后，确认塔上无遗留物、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接地线已全部拆除、</w:t>
            </w:r>
            <w:r>
              <w:rPr>
                <w:rFonts w:hint="default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 xml:space="preserve">人员全部下塔后，才能通知输电运行人员结束工作票。 </w:t>
            </w:r>
          </w:p>
          <w:p>
            <w:pPr>
              <w:numPr>
                <w:ilvl w:val="0"/>
                <w:numId w:val="1"/>
              </w:numPr>
              <w:spacing w:before="43" w:line="360" w:lineRule="auto"/>
              <w:ind w:left="104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工作负责人：柴兆禧13109732085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0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>其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林区作业，严禁携带火种上山，注意森林防火要求。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before="267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position w:val="4"/>
                <w:sz w:val="24"/>
                <w:szCs w:val="24"/>
              </w:rPr>
              <w:t>现场</w:t>
            </w:r>
          </w:p>
          <w:p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勘察</w:t>
            </w:r>
          </w:p>
          <w:p>
            <w:pPr>
              <w:spacing w:before="33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  <w:szCs w:val="24"/>
              </w:rPr>
              <w:t>是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z w:val="24"/>
                <w:szCs w:val="24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察单位：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察时间：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 xml:space="preserve">      年    月 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4"/>
                <w:szCs w:val="24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勘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察负责人：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记录人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4"/>
                <w:szCs w:val="24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察人员：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安全技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术交底</w:t>
            </w:r>
          </w:p>
          <w:p>
            <w:pPr>
              <w:spacing w:before="243" w:line="360" w:lineRule="auto"/>
              <w:ind w:left="0" w:leftChars="0" w:right="89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sym w:font="Wingdings 2" w:char="0052"/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>是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pacing w:val="5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底地点：</w:t>
            </w:r>
          </w:p>
          <w:p>
            <w:pPr>
              <w:spacing w:before="42" w:line="36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15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底时间：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 xml:space="preserve">  年  月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4"/>
                <w:szCs w:val="24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设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备运维单位代表签名：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承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包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商或作业施工单位代表签名：</w:t>
            </w:r>
          </w:p>
        </w:tc>
      </w:tr>
    </w:tbl>
    <w:p>
      <w:pPr>
        <w:spacing w:before="21" w:line="223" w:lineRule="auto"/>
        <w:ind w:left="124"/>
      </w:pPr>
      <w:r>
        <w:rPr>
          <w:rFonts w:ascii="黑体" w:hAnsi="黑体" w:eastAsia="黑体" w:cs="黑体"/>
          <w:spacing w:val="-1"/>
          <w:sz w:val="21"/>
          <w:szCs w:val="21"/>
        </w:rPr>
        <w:t>注：“*注意</w:t>
      </w:r>
      <w:r>
        <w:rPr>
          <w:rFonts w:ascii="黑体" w:hAnsi="黑体" w:eastAsia="黑体" w:cs="黑体"/>
          <w:sz w:val="21"/>
          <w:szCs w:val="21"/>
        </w:rPr>
        <w:t>事项”右侧栏目内容可根据工作类别、现场实际增删。</w:t>
      </w: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CCAC6"/>
    <w:multiLevelType w:val="singleLevel"/>
    <w:tmpl w:val="83DCCAC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2B0C4E"/>
    <w:rsid w:val="002B0C4E"/>
    <w:rsid w:val="00426B9E"/>
    <w:rsid w:val="01B13D97"/>
    <w:rsid w:val="01E4322D"/>
    <w:rsid w:val="05EE60A9"/>
    <w:rsid w:val="0A64364E"/>
    <w:rsid w:val="0B253966"/>
    <w:rsid w:val="0D036C14"/>
    <w:rsid w:val="0D2D4E58"/>
    <w:rsid w:val="164A4D16"/>
    <w:rsid w:val="16522A89"/>
    <w:rsid w:val="166A5AE0"/>
    <w:rsid w:val="175C40F9"/>
    <w:rsid w:val="181F7C5A"/>
    <w:rsid w:val="189F3026"/>
    <w:rsid w:val="19544115"/>
    <w:rsid w:val="19B14F74"/>
    <w:rsid w:val="1AB33345"/>
    <w:rsid w:val="1ACA7459"/>
    <w:rsid w:val="1C8E26C9"/>
    <w:rsid w:val="1F6F3109"/>
    <w:rsid w:val="1FB002DD"/>
    <w:rsid w:val="21472B22"/>
    <w:rsid w:val="217876AF"/>
    <w:rsid w:val="2219471E"/>
    <w:rsid w:val="23B037D2"/>
    <w:rsid w:val="24E0419D"/>
    <w:rsid w:val="258B15DF"/>
    <w:rsid w:val="26F6136E"/>
    <w:rsid w:val="28C3428A"/>
    <w:rsid w:val="29BE083B"/>
    <w:rsid w:val="2A172007"/>
    <w:rsid w:val="2D0D5A75"/>
    <w:rsid w:val="2D4C7AD4"/>
    <w:rsid w:val="2DA6514C"/>
    <w:rsid w:val="2DE86758"/>
    <w:rsid w:val="317A7FD8"/>
    <w:rsid w:val="33DD4A44"/>
    <w:rsid w:val="36DF0D86"/>
    <w:rsid w:val="390641AB"/>
    <w:rsid w:val="39522858"/>
    <w:rsid w:val="3A3B5F49"/>
    <w:rsid w:val="3AB1670F"/>
    <w:rsid w:val="404A628A"/>
    <w:rsid w:val="41134F9F"/>
    <w:rsid w:val="41953CBD"/>
    <w:rsid w:val="420118FC"/>
    <w:rsid w:val="42320D80"/>
    <w:rsid w:val="42E51B5A"/>
    <w:rsid w:val="431C2E33"/>
    <w:rsid w:val="43CE6235"/>
    <w:rsid w:val="44D32A03"/>
    <w:rsid w:val="499F6973"/>
    <w:rsid w:val="4B1F648B"/>
    <w:rsid w:val="4CD9638C"/>
    <w:rsid w:val="50F275EC"/>
    <w:rsid w:val="51DB1BB3"/>
    <w:rsid w:val="56B2797B"/>
    <w:rsid w:val="56E14948"/>
    <w:rsid w:val="579A3389"/>
    <w:rsid w:val="58BC536E"/>
    <w:rsid w:val="5A352611"/>
    <w:rsid w:val="5DE853C9"/>
    <w:rsid w:val="5E6459DB"/>
    <w:rsid w:val="5EFA2C4D"/>
    <w:rsid w:val="5F0E5849"/>
    <w:rsid w:val="5F723000"/>
    <w:rsid w:val="61A6298E"/>
    <w:rsid w:val="6348477E"/>
    <w:rsid w:val="63A86597"/>
    <w:rsid w:val="64E71B7B"/>
    <w:rsid w:val="67664F4D"/>
    <w:rsid w:val="676B1B2B"/>
    <w:rsid w:val="69FF6CDF"/>
    <w:rsid w:val="6A263347"/>
    <w:rsid w:val="6A562056"/>
    <w:rsid w:val="6C5B6792"/>
    <w:rsid w:val="6F5E5136"/>
    <w:rsid w:val="6FA34375"/>
    <w:rsid w:val="6FAE24FA"/>
    <w:rsid w:val="73B95643"/>
    <w:rsid w:val="798E4CBB"/>
    <w:rsid w:val="7A76524E"/>
    <w:rsid w:val="7A9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widowControl w:val="0"/>
      <w:spacing w:after="120"/>
      <w:jc w:val="both"/>
    </w:pPr>
    <w:rPr>
      <w:rFonts w:ascii="Arial" w:hAnsi="Arial" w:eastAsia="宋体"/>
      <w:sz w:val="20"/>
    </w:r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1042</Words>
  <Characters>1183</Characters>
  <Lines>9</Lines>
  <Paragraphs>2</Paragraphs>
  <TotalTime>13</TotalTime>
  <ScaleCrop>false</ScaleCrop>
  <LinksUpToDate>false</LinksUpToDate>
  <CharactersWithSpaces>1216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2015-05-20T13:36:00Z</dcterms:created>
  <dc:creator>联信科技</dc:creator>
  <cp:lastModifiedBy>Clément </cp:lastModifiedBy>
  <cp:lastPrinted>2024-03-30T04:57:31Z</cp:lastPrinted>
  <dcterms:modified xsi:type="dcterms:W3CDTF">2024-03-30T05:09:13Z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89B1DE6B06BD44E8B1BCFE2B5E78F6E6_12</vt:lpwstr>
  </property>
</Properties>
</file>