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工作任务：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1、110kV升瓦甲线、110kV升瓦乙线、110kV升欧线停电配合</w:t>
            </w:r>
            <w:r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上寨至珠东北站双回线路开断接入碧山变500千伏线路工程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BS9-BS18段、BZ8-BZ17段架线施工；</w:t>
            </w:r>
          </w:p>
          <w:p>
            <w:pPr>
              <w:pStyle w:val="2"/>
              <w:ind w:firstLine="480" w:firstLineChars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2、110kV升瓦甲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线#31-#32、110kV升瓦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乙线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#31-#32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、110kV升欧线#38-#39采用PVC管包裹地线（光缆）保护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110kV升瓦甲线#31-#32、110kV升瓦乙线#31-#32、110kV升欧线#38-#39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Cs w:val="21"/>
              </w:rPr>
              <w:t>输电线路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110kV升瓦甲线、110kV升瓦乙线、110kV升欧线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#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30塔ABC三相导线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小号侧、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110kV升瓦甲线#32塔ABC三相引流线（跳线），110kV升瓦乙线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#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30塔ABC三相导线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小号侧、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110kV升瓦乙线#32塔ABC三相引流线（跳线），</w:t>
            </w:r>
            <w:r>
              <w:rPr>
                <w:rFonts w:hint="eastAsia"/>
                <w:sz w:val="21"/>
                <w:szCs w:val="21"/>
                <w:lang w:eastAsia="zh-CN"/>
              </w:rPr>
              <w:t>110kV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升欧线</w:t>
            </w:r>
            <w:r>
              <w:rPr>
                <w:rFonts w:hint="eastAsia"/>
                <w:sz w:val="21"/>
                <w:szCs w:val="21"/>
              </w:rPr>
              <w:t>#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36塔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BC三</w:t>
            </w:r>
            <w:r>
              <w:rPr>
                <w:rFonts w:hint="eastAsia"/>
                <w:sz w:val="21"/>
                <w:szCs w:val="21"/>
              </w:rPr>
              <w:t>相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引流线（跳线）、</w:t>
            </w:r>
            <w:r>
              <w:rPr>
                <w:rFonts w:hint="eastAsia"/>
                <w:sz w:val="21"/>
                <w:szCs w:val="21"/>
                <w:lang w:eastAsia="zh-CN"/>
              </w:rPr>
              <w:t>110kV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升欧线</w:t>
            </w:r>
            <w:r>
              <w:rPr>
                <w:rFonts w:hint="eastAsia"/>
                <w:sz w:val="21"/>
                <w:szCs w:val="21"/>
              </w:rPr>
              <w:t>#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40塔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BC三相引流线（跳线）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1、开工前工作负责人应向工作人员交代清楚停电线路为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110kV升瓦甲线、110kV升瓦乙线、110kV升欧线。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2、本工作地段新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建BZ10-BZ11，BS11-BS12跨110kV升瓦甲线#31-#32、110kV升瓦乙线#31-#32，BZ9-BZ10跨110kⅤ升欧线#37-#38，BS10-BS11跨110kV升欧线#38-#39；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3、为防止感应电，必要时在工作地点加挂个人保安线。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4、登塔前应核对线路名称和线路杆号与工作票相符；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5、在风力大于5级（风速大于10.7m/s）的大风以及雷雨天气时禁止登塔作业；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6、严格遵守“十个规定动作”，严格按照施工方案施工；严禁山上使用明火、抽烟等；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7、作业人员邻近或交叉其他电力线路工作的最小安全距离10kV＞0.7米、110kV&gt;3米；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  <w:r>
              <w:rPr>
                <w:rFonts w:hint="eastAsia" w:hAnsi="宋体" w:cs="宋体"/>
                <w:sz w:val="21"/>
                <w:szCs w:val="21"/>
                <w:lang w:val="en-US" w:eastAsia="zh-CN"/>
              </w:rPr>
              <w:t>本工作区段中，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110kV升瓦甲线与110kV升瓦乙线同杆塔架设及相互平行，在批准作业时间内，110kV升瓦甲线与110kV升瓦乙线同时停电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责人1：柴兆禧13109732085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工作负责人2：张伯资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7BA6307"/>
    <w:multiLevelType w:val="singleLevel"/>
    <w:tmpl w:val="07BA6307"/>
    <w:lvl w:ilvl="0" w:tentative="0">
      <w:start w:val="2"/>
      <w:numFmt w:val="decimal"/>
      <w:suff w:val="nothing"/>
      <w:lvlText w:val="%1、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4D32A03"/>
    <w:rsid w:val="499F6973"/>
    <w:rsid w:val="4B1F648B"/>
    <w:rsid w:val="4CD9638C"/>
    <w:rsid w:val="50F275EC"/>
    <w:rsid w:val="51DB1BB3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0</TotalTime>
  <ScaleCrop>false</ScaleCrop>
  <LinksUpToDate>false</LinksUpToDate>
  <CharactersWithSpaces>1374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Clément </cp:lastModifiedBy>
  <cp:lastPrinted>2024-01-17T06:15:00Z</cp:lastPrinted>
  <dcterms:modified xsi:type="dcterms:W3CDTF">2024-03-18T08:00:25Z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89B1DE6B06BD44E8B1BCFE2B5E78F6E6_12</vt:lpwstr>
  </property>
</Properties>
</file>