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left="420"/>
        <w:jc w:val="center"/>
        <w:outlineLvl w:val="0"/>
        <w:rPr>
          <w:rFonts w:ascii="黑体" w:hAnsi="黑体" w:eastAsia="黑体"/>
          <w:sz w:val="32"/>
          <w:szCs w:val="32"/>
        </w:rPr>
      </w:pPr>
      <w:bookmarkStart w:id="0" w:name="_Toc18876"/>
      <w:r>
        <w:rPr>
          <w:rFonts w:hint="eastAsia" w:ascii="黑体" w:hAnsi="黑体" w:eastAsia="黑体"/>
          <w:sz w:val="32"/>
          <w:szCs w:val="32"/>
        </w:rPr>
        <w:t>D2-施工方案审批表</w:t>
      </w:r>
      <w:bookmarkEnd w:id="0"/>
    </w:p>
    <w:p>
      <w:pPr>
        <w:pStyle w:val="12"/>
        <w:keepNext w:val="0"/>
        <w:keepLines w:val="0"/>
        <w:pageBreakBefore w:val="0"/>
        <w:widowControl w:val="0"/>
        <w:kinsoku/>
        <w:wordWrap/>
        <w:overflowPunct/>
        <w:topLinePunct w:val="0"/>
        <w:autoSpaceDE/>
        <w:autoSpaceDN/>
        <w:bidi w:val="0"/>
        <w:adjustRightInd/>
        <w:snapToGrid w:val="0"/>
        <w:spacing w:line="240" w:lineRule="auto"/>
        <w:ind w:left="1439" w:leftChars="114" w:hanging="1200" w:hangingChars="500"/>
        <w:textAlignment w:val="auto"/>
        <w:rPr>
          <w:rFonts w:hint="default" w:ascii="宋体" w:hAnsi="宋体" w:cs="Times New Roman"/>
          <w:sz w:val="24"/>
          <w:szCs w:val="24"/>
          <w:lang w:val="en-US" w:eastAsia="zh-CN"/>
        </w:rPr>
      </w:pPr>
      <w:r>
        <w:rPr>
          <w:rFonts w:hint="eastAsia" w:cs="Times New Roman"/>
          <w:kern w:val="2"/>
          <w:sz w:val="24"/>
          <w:szCs w:val="24"/>
          <w:lang w:val="en-US" w:eastAsia="zh-CN" w:bidi="ar-SA"/>
        </w:rPr>
        <w:t>工程项目：</w:t>
      </w:r>
      <w:r>
        <w:rPr>
          <w:rFonts w:hint="eastAsia" w:ascii="宋体" w:hAnsi="宋体" w:cs="Times New Roman"/>
          <w:sz w:val="24"/>
          <w:szCs w:val="24"/>
          <w:lang w:val="en-US" w:eastAsia="zh-CN"/>
        </w:rPr>
        <w:t>广东500千伏碧山输变电工程:上寨至珠东北站双回线路开断接入碧山变500千伏线路工程</w:t>
      </w:r>
    </w:p>
    <w:p>
      <w:pPr>
        <w:pStyle w:val="2"/>
        <w:spacing w:line="240" w:lineRule="auto"/>
        <w:ind w:left="1439" w:leftChars="114" w:hanging="1200" w:hangingChars="500"/>
        <w:jc w:val="both"/>
        <w:rPr>
          <w:rFonts w:hint="default" w:ascii="宋体" w:hAnsi="宋体" w:eastAsia="宋体" w:cs="Times New Roman"/>
          <w:kern w:val="2"/>
          <w:sz w:val="24"/>
          <w:szCs w:val="24"/>
          <w:lang w:val="en-US" w:eastAsia="zh-CN" w:bidi="ar-SA"/>
        </w:rPr>
      </w:pPr>
      <w:r>
        <w:rPr>
          <w:rFonts w:hint="eastAsia" w:ascii="Tahoma" w:hAnsi="Times New Roman" w:eastAsia="宋体" w:cs="Times New Roman"/>
          <w:kern w:val="2"/>
          <w:sz w:val="24"/>
          <w:szCs w:val="24"/>
          <w:lang w:val="en-US" w:eastAsia="zh-CN" w:bidi="ar-SA"/>
        </w:rPr>
        <w:t>方案名称：</w:t>
      </w:r>
      <w:r>
        <w:rPr>
          <w:rFonts w:hint="eastAsia" w:ascii="宋体" w:hAnsi="宋体" w:eastAsia="宋体" w:cs="Times New Roman"/>
          <w:kern w:val="2"/>
          <w:sz w:val="24"/>
          <w:szCs w:val="24"/>
          <w:lang w:val="en-US" w:eastAsia="zh-CN" w:bidi="ar-SA"/>
        </w:rPr>
        <w:t>BS38-BS39、BZ40-BZ41跨越220kV升越甲线、220kV越闽线停电架线专项施工方案</w:t>
      </w:r>
    </w:p>
    <w:tbl>
      <w:tblPr>
        <w:tblStyle w:val="9"/>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bookmarkStart w:id="1" w:name="_GoBack"/>
            <w:bookmarkEnd w:id="1"/>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r>
              <w:rPr>
                <w:rFonts w:hint="eastAsia"/>
                <w:sz w:val="24"/>
                <w:szCs w:val="24"/>
              </w:rPr>
              <w:t>意见：</w:t>
            </w:r>
          </w:p>
          <w:p>
            <w:pPr>
              <w:ind w:left="720" w:leftChars="-1" w:hanging="722" w:hangingChars="301"/>
              <w:rPr>
                <w:sz w:val="24"/>
                <w:szCs w:val="24"/>
              </w:rPr>
            </w:pPr>
          </w:p>
          <w:p>
            <w:pPr>
              <w:ind w:left="720" w:leftChars="-1" w:hanging="722" w:hangingChars="301"/>
              <w:rPr>
                <w:rFonts w:ascii="Times New Roman" w:hAnsi="Times New Roman" w:eastAsia="宋体" w:cs="Times New Roman"/>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r>
              <w:rPr>
                <w:rFonts w:hint="eastAsia"/>
                <w:sz w:val="24"/>
                <w:szCs w:val="24"/>
              </w:rPr>
              <w:t>意见：</w:t>
            </w: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r>
              <w:rPr>
                <w:rFonts w:hint="eastAsia"/>
                <w:sz w:val="24"/>
                <w:szCs w:val="24"/>
              </w:rPr>
              <w:t>意见：                              意见：</w:t>
            </w:r>
          </w:p>
          <w:p>
            <w:pPr>
              <w:rPr>
                <w:sz w:val="24"/>
                <w:szCs w:val="24"/>
              </w:rPr>
            </w:pPr>
          </w:p>
          <w:p>
            <w:pPr>
              <w:rPr>
                <w:sz w:val="24"/>
                <w:szCs w:val="24"/>
              </w:rPr>
            </w:pPr>
            <w:r>
              <w:rPr>
                <w:rFonts w:hint="eastAsia"/>
                <w:sz w:val="24"/>
                <w:szCs w:val="24"/>
              </w:rPr>
              <w:t>审查人签名：　　　　　　部门负责人签名（部门盖章）：</w:t>
            </w: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r>
              <w:rPr>
                <w:rFonts w:hint="eastAsia"/>
                <w:sz w:val="24"/>
                <w:szCs w:val="24"/>
              </w:rPr>
              <w:t>意见：                              意见：</w:t>
            </w:r>
          </w:p>
          <w:p>
            <w:pPr>
              <w:rPr>
                <w:sz w:val="24"/>
                <w:szCs w:val="24"/>
              </w:rPr>
            </w:pPr>
          </w:p>
          <w:p>
            <w:pPr>
              <w:rPr>
                <w:rFonts w:ascii="Times New Roman" w:hAnsi="Times New Roman" w:eastAsia="宋体" w:cs="Times New Roman"/>
                <w:sz w:val="24"/>
                <w:szCs w:val="24"/>
              </w:rPr>
            </w:pPr>
          </w:p>
          <w:p>
            <w:pPr>
              <w:rPr>
                <w:sz w:val="24"/>
                <w:szCs w:val="24"/>
              </w:rPr>
            </w:pPr>
            <w:r>
              <w:rPr>
                <w:rFonts w:hint="eastAsia"/>
                <w:sz w:val="24"/>
                <w:szCs w:val="24"/>
              </w:rPr>
              <w:t>审查人签名：　　　　　　部门负责人签名（部门盖章）：</w:t>
            </w:r>
          </w:p>
          <w:p>
            <w:pPr>
              <w:ind w:right="600"/>
              <w:jc w:val="right"/>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p>
          <w:p>
            <w:pPr>
              <w:rPr>
                <w:sz w:val="24"/>
                <w:szCs w:val="24"/>
              </w:rPr>
            </w:pPr>
            <w:r>
              <w:rPr>
                <w:rFonts w:hint="eastAsia"/>
                <w:sz w:val="24"/>
                <w:szCs w:val="24"/>
              </w:rPr>
              <w:t>分管生产局领导签名（单位盖章）：</w:t>
            </w:r>
          </w:p>
          <w:p>
            <w:pPr>
              <w:keepNext w:val="0"/>
              <w:keepLines w:val="0"/>
              <w:pageBreakBefore w:val="0"/>
              <w:widowControl w:val="0"/>
              <w:kinsoku/>
              <w:wordWrap/>
              <w:overflowPunct/>
              <w:topLinePunct w:val="0"/>
              <w:autoSpaceDE/>
              <w:autoSpaceDN/>
              <w:bidi w:val="0"/>
              <w:adjustRightInd/>
              <w:snapToGrid/>
              <w:ind w:left="0" w:leftChars="0" w:firstLine="5280" w:firstLineChars="2200"/>
              <w:jc w:val="both"/>
              <w:textAlignment w:val="auto"/>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r>
        <w:rPr>
          <w:rFonts w:hint="eastAsia"/>
        </w:rPr>
        <w:t>4、项目实施部门与生产运行部门为同一部门的，仅需填写项目实施部门审查意见</w:t>
      </w:r>
    </w:p>
    <w:sectPr>
      <w:pgSz w:w="11906" w:h="16838"/>
      <w:pgMar w:top="850" w:right="1134" w:bottom="85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wMzQ4NDE0YmM1ODU2N2Y5ZTQwZjgwN2Y4OTE1MmIifQ=="/>
  </w:docVars>
  <w:rsids>
    <w:rsidRoot w:val="00721015"/>
    <w:rsid w:val="000F2FAB"/>
    <w:rsid w:val="00233DF1"/>
    <w:rsid w:val="00242770"/>
    <w:rsid w:val="00250044"/>
    <w:rsid w:val="00277D0C"/>
    <w:rsid w:val="003D694C"/>
    <w:rsid w:val="004001DA"/>
    <w:rsid w:val="00591044"/>
    <w:rsid w:val="005C3139"/>
    <w:rsid w:val="00642C9E"/>
    <w:rsid w:val="00686F74"/>
    <w:rsid w:val="006914EE"/>
    <w:rsid w:val="006E7F9A"/>
    <w:rsid w:val="00721015"/>
    <w:rsid w:val="00743581"/>
    <w:rsid w:val="008944D2"/>
    <w:rsid w:val="008C6512"/>
    <w:rsid w:val="00936A22"/>
    <w:rsid w:val="00AE0FC5"/>
    <w:rsid w:val="00AF3EB0"/>
    <w:rsid w:val="00B17ED4"/>
    <w:rsid w:val="00BA03A1"/>
    <w:rsid w:val="00BF4CAF"/>
    <w:rsid w:val="00CE3568"/>
    <w:rsid w:val="00D06CD5"/>
    <w:rsid w:val="00F11AFC"/>
    <w:rsid w:val="08800C7C"/>
    <w:rsid w:val="2D402CB5"/>
    <w:rsid w:val="32F9390C"/>
    <w:rsid w:val="33A94ABB"/>
    <w:rsid w:val="34D81ECE"/>
    <w:rsid w:val="3FF45775"/>
    <w:rsid w:val="4B2E0AED"/>
    <w:rsid w:val="54047918"/>
    <w:rsid w:val="56C549C7"/>
    <w:rsid w:val="590D6BC8"/>
    <w:rsid w:val="5C4330E1"/>
    <w:rsid w:val="5F4E0B85"/>
    <w:rsid w:val="5FDD1C4E"/>
    <w:rsid w:val="65E124E3"/>
    <w:rsid w:val="70F02D1A"/>
    <w:rsid w:val="75736F2C"/>
    <w:rsid w:val="77104BAD"/>
    <w:rsid w:val="79EE378A"/>
    <w:rsid w:val="7ABE1D7B"/>
    <w:rsid w:val="7F427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1"/>
    <w:autoRedefine/>
    <w:qFormat/>
    <w:uiPriority w:val="0"/>
    <w:pPr>
      <w:spacing w:after="120"/>
    </w:pPr>
  </w:style>
  <w:style w:type="paragraph" w:styleId="3">
    <w:name w:val="Date"/>
    <w:basedOn w:val="1"/>
    <w:next w:val="1"/>
    <w:autoRedefine/>
    <w:qFormat/>
    <w:uiPriority w:val="0"/>
    <w:pPr>
      <w:ind w:left="100" w:leftChars="2500"/>
    </w:pPr>
  </w:style>
  <w:style w:type="paragraph" w:styleId="4">
    <w:name w:val="Balloon Text"/>
    <w:basedOn w:val="1"/>
    <w:next w:val="3"/>
    <w:autoRedefine/>
    <w:qFormat/>
    <w:uiPriority w:val="0"/>
    <w:rPr>
      <w:sz w:val="18"/>
      <w:szCs w:val="18"/>
    </w:rPr>
  </w:style>
  <w:style w:type="paragraph" w:styleId="5">
    <w:name w:val="footer"/>
    <w:basedOn w:val="1"/>
    <w:link w:val="14"/>
    <w:autoRedefine/>
    <w:qFormat/>
    <w:uiPriority w:val="0"/>
    <w:pPr>
      <w:tabs>
        <w:tab w:val="center" w:pos="4153"/>
        <w:tab w:val="right" w:pos="8306"/>
      </w:tabs>
      <w:snapToGrid w:val="0"/>
      <w:jc w:val="left"/>
    </w:pPr>
    <w:rPr>
      <w:sz w:val="18"/>
      <w:szCs w:val="18"/>
    </w:rPr>
  </w:style>
  <w:style w:type="paragraph" w:styleId="6">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First Indent"/>
    <w:basedOn w:val="2"/>
    <w:next w:val="8"/>
    <w:autoRedefine/>
    <w:qFormat/>
    <w:uiPriority w:val="0"/>
    <w:pPr>
      <w:ind w:left="420" w:firstLine="3748"/>
    </w:pPr>
    <w:rPr>
      <w:rFonts w:ascii="Tahoma"/>
    </w:rPr>
  </w:style>
  <w:style w:type="paragraph" w:customStyle="1" w:styleId="8">
    <w:name w:val="Char Char Char"/>
    <w:basedOn w:val="1"/>
    <w:next w:val="4"/>
    <w:autoRedefine/>
    <w:qFormat/>
    <w:uiPriority w:val="0"/>
    <w:pPr>
      <w:spacing w:line="360" w:lineRule="auto"/>
      <w:ind w:firstLine="3584"/>
    </w:pPr>
    <w:rPr>
      <w:rFonts w:ascii="Tahoma"/>
    </w:rPr>
  </w:style>
  <w:style w:type="paragraph" w:customStyle="1" w:styleId="11">
    <w:name w:val="p15"/>
    <w:basedOn w:val="1"/>
    <w:next w:val="12"/>
    <w:autoRedefine/>
    <w:qFormat/>
    <w:uiPriority w:val="0"/>
    <w:pPr>
      <w:widowControl/>
      <w:spacing w:before="100" w:after="100"/>
      <w:ind w:firstLine="3584"/>
    </w:pPr>
    <w:rPr>
      <w:rFonts w:ascii="Tahoma"/>
    </w:rPr>
  </w:style>
  <w:style w:type="paragraph" w:customStyle="1" w:styleId="12">
    <w:name w:val="Char Char Char Char Char Char"/>
    <w:basedOn w:val="1"/>
    <w:next w:val="7"/>
    <w:autoRedefine/>
    <w:qFormat/>
    <w:uiPriority w:val="0"/>
    <w:pPr>
      <w:spacing w:line="360" w:lineRule="auto"/>
      <w:ind w:firstLine="3584"/>
    </w:pPr>
    <w:rPr>
      <w:rFonts w:ascii="Tahoma"/>
    </w:rPr>
  </w:style>
  <w:style w:type="character" w:customStyle="1" w:styleId="13">
    <w:name w:val="页眉 Char"/>
    <w:basedOn w:val="10"/>
    <w:link w:val="6"/>
    <w:autoRedefine/>
    <w:qFormat/>
    <w:uiPriority w:val="0"/>
    <w:rPr>
      <w:kern w:val="2"/>
      <w:sz w:val="18"/>
      <w:szCs w:val="18"/>
    </w:rPr>
  </w:style>
  <w:style w:type="character" w:customStyle="1" w:styleId="14">
    <w:name w:val="页脚 Char"/>
    <w:basedOn w:val="10"/>
    <w:link w:val="5"/>
    <w:autoRedefine/>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532</Words>
  <Characters>546</Characters>
  <Lines>6</Lines>
  <Paragraphs>1</Paragraphs>
  <TotalTime>1</TotalTime>
  <ScaleCrop>false</ScaleCrop>
  <LinksUpToDate>false</LinksUpToDate>
  <CharactersWithSpaces>896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2019-05-08T10:42:00Z</dcterms:created>
  <dc:creator>hasee</dc:creator>
  <cp:lastModifiedBy>Clément </cp:lastModifiedBy>
  <cp:lastPrinted>2023-02-27T02:00:00Z</cp:lastPrinted>
  <dcterms:modified xsi:type="dcterms:W3CDTF">2024-04-01T07:05:24Z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4DBDD6DC2D2C4FB39881387BD8114BD9_13</vt:lpwstr>
  </property>
</Properties>
</file>