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ind w:firstLine="643"/>
        <w:jc w:val="center"/>
        <w:rPr>
          <w:rFonts w:ascii="宋体" w:hAnsi="宋体"/>
          <w:b/>
          <w:sz w:val="32"/>
          <w:szCs w:val="32"/>
        </w:rPr>
      </w:pPr>
      <w:r>
        <w:rPr>
          <w:rFonts w:hint="eastAsia" w:ascii="宋体" w:hAnsi="宋体"/>
          <w:b/>
          <w:sz w:val="32"/>
          <w:szCs w:val="32"/>
        </w:rPr>
        <w:t>施工方案及安全风险评估报告审批表</w:t>
      </w:r>
    </w:p>
    <w:tbl>
      <w:tblPr>
        <w:tblStyle w:val="4"/>
        <w:tblW w:w="992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6"/>
        <w:gridCol w:w="68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工程名称</w:t>
            </w:r>
          </w:p>
        </w:tc>
        <w:tc>
          <w:tcPr>
            <w:tcW w:w="6857" w:type="dxa"/>
          </w:tcPr>
          <w:p>
            <w:pPr>
              <w:spacing w:line="340" w:lineRule="exact"/>
              <w:jc w:val="center"/>
              <w:rPr>
                <w:rFonts w:ascii="宋体" w:hAnsi="宋体" w:eastAsiaTheme="minorEastAsia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粤港澳大湾区500千伏外环东段工程（河源段）施工（第二标段）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ind w:firstLine="480"/>
              <w:jc w:val="center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施工方案名称</w:t>
            </w:r>
          </w:p>
        </w:tc>
        <w:tc>
          <w:tcPr>
            <w:tcW w:w="6857" w:type="dxa"/>
          </w:tcPr>
          <w:p>
            <w:pPr>
              <w:spacing w:line="340" w:lineRule="exact"/>
              <w:jc w:val="center"/>
              <w:rPr>
                <w:rFonts w:hint="eastAsia" w:ascii="宋体" w:hAnsi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500kV承渡甲线线路检修施工方案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4" w:hRule="atLeast"/>
          <w:jc w:val="center"/>
        </w:trPr>
        <w:tc>
          <w:tcPr>
            <w:tcW w:w="3066" w:type="dxa"/>
            <w:vAlign w:val="center"/>
          </w:tcPr>
          <w:p>
            <w:pPr>
              <w:spacing w:line="340" w:lineRule="exac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施工方案实施地点或位置</w:t>
            </w:r>
          </w:p>
        </w:tc>
        <w:tc>
          <w:tcPr>
            <w:tcW w:w="6857" w:type="dxa"/>
          </w:tcPr>
          <w:p>
            <w:pPr>
              <w:spacing w:line="340" w:lineRule="exact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</w:rPr>
              <w:t>河源市</w:t>
            </w:r>
            <w:r>
              <w:rPr>
                <w:rFonts w:hint="eastAsia" w:ascii="宋体" w:hAnsi="宋体"/>
                <w:sz w:val="24"/>
                <w:lang w:val="en-US" w:eastAsia="zh-CN"/>
              </w:rPr>
              <w:t>紫金县龙窝镇、瓦溪镇、九合镇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施工单位自评结果：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安全风险产生的条件（在非正常情况下）：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施工作业措施不完善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可能发生的事故：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1、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触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  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电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验电、接地未正确使用安全防护用品，与邻近带电线路未保持足够安全距离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480" w:firstLineChars="200"/>
              <w:jc w:val="left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none"/>
                <w:lang w:val="en-US" w:eastAsia="zh-CN"/>
              </w:rPr>
              <w:t>2、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高空坠落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>高空作业未设置二道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防护措施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firstLine="480" w:firstLineChars="200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  <w:u w:val="none"/>
                <w:lang w:val="en-US" w:eastAsia="zh-CN"/>
              </w:rPr>
              <w:t>3、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物体打击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未使用绳传递物品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firstLine="480" w:firstLineChars="200"/>
              <w:textAlignment w:val="auto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4、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森林火灾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携带火种进山，作业点未设置足够灭火器材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hint="eastAsia" w:ascii="宋体" w:hAnsi="宋体" w:eastAsia="宋体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lang w:val="en-US" w:eastAsia="zh-CN"/>
              </w:rPr>
              <w:t>5、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动物伤害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主要风险源：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 xml:space="preserve"> 未配备防蛇蚁应急药品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作业风险等级：属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  <w:u w:val="single"/>
                <w:lang w:val="en-US" w:eastAsia="zh-CN"/>
              </w:rPr>
              <w:t>低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</w:t>
            </w:r>
            <w:r>
              <w:rPr>
                <w:rFonts w:hint="eastAsia" w:ascii="宋体" w:hAnsi="宋体"/>
                <w:sz w:val="24"/>
              </w:rPr>
              <w:t xml:space="preserve">风险（可接受/低/中/高/特高） 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  <w:u w:val="single"/>
              </w:rPr>
            </w:pPr>
            <w:r>
              <w:rPr>
                <w:rFonts w:hint="eastAsia" w:ascii="宋体" w:hAnsi="宋体"/>
                <w:sz w:val="24"/>
              </w:rPr>
              <w:sym w:font="Wingdings 2" w:char="0052"/>
            </w:r>
            <w:r>
              <w:rPr>
                <w:rFonts w:hint="eastAsia" w:ascii="宋体" w:hAnsi="宋体"/>
                <w:sz w:val="24"/>
              </w:rPr>
              <w:t>安全风险涉及电网运行安全     相关单位名称：</w:t>
            </w:r>
            <w:r>
              <w:rPr>
                <w:rFonts w:hint="eastAsia"/>
                <w:u w:val="single"/>
              </w:rPr>
              <w:t>中国能源建设集团广东火电工程有限公司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 2" w:char="00A3"/>
            </w:r>
            <w:r>
              <w:rPr>
                <w:rFonts w:hint="eastAsia" w:ascii="宋体" w:hAnsi="宋体"/>
                <w:sz w:val="24"/>
              </w:rPr>
              <w:t>安全涉及非电网设施运行安全   相关单位名称：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              </w:t>
            </w:r>
            <w:r>
              <w:rPr>
                <w:rFonts w:hint="eastAsia" w:ascii="宋体" w:hAnsi="宋体"/>
                <w:sz w:val="24"/>
              </w:rPr>
              <w:t>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施工单位内部审批意见：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 2" w:char="0052"/>
            </w:r>
            <w:r>
              <w:rPr>
                <w:rFonts w:hint="eastAsia" w:ascii="宋体" w:hAnsi="宋体"/>
                <w:sz w:val="24"/>
              </w:rPr>
              <w:t xml:space="preserve"> 同意施工方案及安全风险自评结果，报监理审批。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不同意施工方案及安全风险自评结果，重新修改和报审。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其他（详细意见记入栏，可附页）：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监理单位审查结果：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 2" w:char="0052"/>
            </w:r>
            <w:r>
              <w:rPr>
                <w:rFonts w:hint="eastAsia" w:ascii="宋体" w:hAnsi="宋体"/>
                <w:sz w:val="24"/>
              </w:rPr>
              <w:t xml:space="preserve"> 同意施工方案及施工单位自评的安全风险等级。报项目主办部门审批。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不同意施工单位自评的安全风险等级。</w:t>
            </w:r>
          </w:p>
          <w:p>
            <w:pPr>
              <w:spacing w:line="340" w:lineRule="exact"/>
              <w:ind w:firstLine="784" w:firstLineChars="327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应调整为：安全风险等级属</w:t>
            </w:r>
            <w:r>
              <w:rPr>
                <w:rFonts w:hint="eastAsia" w:ascii="宋体" w:hAnsi="宋体"/>
                <w:sz w:val="24"/>
                <w:u w:val="single"/>
              </w:rPr>
              <w:t xml:space="preserve">      </w:t>
            </w:r>
            <w:r>
              <w:rPr>
                <w:rFonts w:hint="eastAsia" w:ascii="宋体" w:hAnsi="宋体"/>
                <w:sz w:val="24"/>
              </w:rPr>
              <w:t xml:space="preserve"> 风险。经修改后重新审批后，方可施工。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sym w:font="Wingdings 2" w:char="00A3"/>
            </w:r>
            <w:r>
              <w:rPr>
                <w:rFonts w:hint="eastAsia" w:ascii="宋体" w:hAnsi="宋体"/>
                <w:sz w:val="24"/>
              </w:rPr>
              <w:t xml:space="preserve"> 安全风险涉及电网运行安全，请报送主管单位审批（中、高、特高级）。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firstLine="482"/>
              <w:textAlignment w:val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安全风险涉及非电网设施运行安全</w:t>
            </w:r>
            <w:r>
              <w:rPr>
                <w:rFonts w:hint="eastAsia" w:ascii="宋体" w:hAnsi="宋体"/>
                <w:sz w:val="24"/>
                <w:lang w:eastAsia="zh-CN"/>
              </w:rPr>
              <w:t>，</w:t>
            </w:r>
            <w:r>
              <w:rPr>
                <w:rFonts w:hint="eastAsia" w:ascii="宋体" w:hAnsi="宋体"/>
                <w:sz w:val="24"/>
              </w:rPr>
              <w:t>请报相关单位备案和审批。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□ 其他（详细意见记入栏，可附页）：</w:t>
            </w:r>
          </w:p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 xml:space="preserve">                                     审批人：                    日期：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17" w:hRule="atLeast"/>
          <w:jc w:val="center"/>
        </w:trPr>
        <w:tc>
          <w:tcPr>
            <w:tcW w:w="9923" w:type="dxa"/>
            <w:gridSpan w:val="2"/>
          </w:tcPr>
          <w:p>
            <w:pPr>
              <w:spacing w:line="340" w:lineRule="exact"/>
              <w:ind w:firstLine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会签栏：</w:t>
            </w:r>
          </w:p>
          <w:p>
            <w:pPr>
              <w:spacing w:line="340" w:lineRule="exact"/>
              <w:ind w:firstLine="480"/>
              <w:rPr>
                <w:rFonts w:hint="eastAsia" w:ascii="宋体" w:hAnsi="宋体" w:eastAsia="宋体"/>
                <w:sz w:val="24"/>
                <w:lang w:eastAsia="zh-CN"/>
              </w:rPr>
            </w:pPr>
            <w:r>
              <w:rPr>
                <w:rFonts w:hint="eastAsia" w:ascii="宋体" w:hAnsi="宋体" w:eastAsia="宋体"/>
                <w:sz w:val="24"/>
                <w:lang w:eastAsia="zh-CN"/>
              </w:rPr>
              <w:drawing>
                <wp:inline distT="0" distB="0" distL="114300" distR="114300">
                  <wp:extent cx="0" cy="0"/>
                  <wp:effectExtent l="0" t="0" r="0" b="0"/>
                  <wp:docPr id="8" name="图片 8" descr="SKM_C364e23051908360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SKM_C364e23051908360-2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40" w:lineRule="exact"/>
              <w:ind w:firstLine="480"/>
              <w:rPr>
                <w:rFonts w:hint="eastAsia" w:ascii="宋体" w:hAnsi="宋体" w:eastAsia="宋体"/>
                <w:sz w:val="24"/>
                <w:lang w:eastAsia="zh-CN"/>
              </w:rPr>
            </w:pPr>
          </w:p>
          <w:p>
            <w:pPr>
              <w:spacing w:line="340" w:lineRule="exact"/>
              <w:ind w:firstLine="480"/>
              <w:rPr>
                <w:rFonts w:hint="eastAsia" w:ascii="宋体" w:hAnsi="宋体" w:eastAsia="宋体"/>
                <w:sz w:val="24"/>
                <w:lang w:eastAsia="zh-CN"/>
              </w:rPr>
            </w:pPr>
          </w:p>
        </w:tc>
      </w:tr>
    </w:tbl>
    <w:p>
      <w:pPr>
        <w:spacing w:line="340" w:lineRule="exact"/>
        <w:ind w:left="-424" w:leftChars="-202" w:right="-340" w:rightChars="-162" w:firstLine="420"/>
        <w:rPr>
          <w:rFonts w:ascii="宋体" w:hAnsi="宋体"/>
          <w:sz w:val="24"/>
        </w:rPr>
      </w:pPr>
      <w:r>
        <w:rPr>
          <w:rFonts w:hint="eastAsia" w:ascii="宋体" w:hAnsi="宋体"/>
          <w:sz w:val="24"/>
          <w:szCs w:val="24"/>
        </w:rPr>
        <w:t>注：1、县局主网项目：</w:t>
      </w:r>
      <w:r>
        <w:rPr>
          <w:rFonts w:hint="eastAsia" w:ascii="宋体" w:hAnsi="宋体"/>
          <w:sz w:val="24"/>
        </w:rPr>
        <w:t>中风险及以下的施工由县区局审批。高风险的一次设备施工由市局设备部、安监部共同批准，高风险的二次设备施工由市局系统部、安监部共同批准。特高风险的施工由市局分管领导批准。县局涉及通信及继保设备施工经市局系统部会签后方可执行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-424" w:leftChars="-202" w:right="-340" w:rightChars="-162" w:firstLine="480" w:firstLineChars="20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市局主网项目：可接受风险及以下施工由项目实施单位批准。中、高风险的一次设备施工由设备部、安监部共同批准。中、高风险的二次设备施工由系统部、安监部共同批准。特高风险的施工由分管领导批准。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-424" w:leftChars="-202" w:right="-340" w:rightChars="-162" w:firstLine="480" w:firstLineChars="200"/>
        <w:textAlignment w:val="auto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各对应风险审批权限人员均需在会签栏进行会签。</w:t>
      </w:r>
    </w:p>
    <w:p>
      <w:pPr>
        <w:spacing w:line="340" w:lineRule="exact"/>
        <w:ind w:right="-340" w:rightChars="-162"/>
        <w:rPr>
          <w:rFonts w:hint="eastAsia" w:ascii="宋体" w:hAnsi="宋体"/>
          <w:sz w:val="24"/>
          <w:szCs w:val="24"/>
        </w:rPr>
      </w:pPr>
    </w:p>
    <w:sectPr>
      <w:pgSz w:w="11906" w:h="16838"/>
      <w:pgMar w:top="1020" w:right="1800" w:bottom="1020" w:left="180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altName w:val="Wingdings"/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Kingsoft Symbol">
    <w:altName w:val="Symbo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270DF4"/>
    <w:multiLevelType w:val="singleLevel"/>
    <w:tmpl w:val="57270DF4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EyNGJlNzE1YzdkY2NjNmZiOGJiMGYyOGQ3OTM4NDIifQ=="/>
  </w:docVars>
  <w:rsids>
    <w:rsidRoot w:val="00BF722D"/>
    <w:rsid w:val="000410B6"/>
    <w:rsid w:val="00055570"/>
    <w:rsid w:val="000D4702"/>
    <w:rsid w:val="00124885"/>
    <w:rsid w:val="00135043"/>
    <w:rsid w:val="00170BC1"/>
    <w:rsid w:val="001F1676"/>
    <w:rsid w:val="00323985"/>
    <w:rsid w:val="00324714"/>
    <w:rsid w:val="00353F95"/>
    <w:rsid w:val="00372A61"/>
    <w:rsid w:val="003A1188"/>
    <w:rsid w:val="0053269B"/>
    <w:rsid w:val="006C3517"/>
    <w:rsid w:val="00712133"/>
    <w:rsid w:val="007C1A8B"/>
    <w:rsid w:val="008264BD"/>
    <w:rsid w:val="008606D1"/>
    <w:rsid w:val="008875F8"/>
    <w:rsid w:val="00892500"/>
    <w:rsid w:val="008A1084"/>
    <w:rsid w:val="008E1CFE"/>
    <w:rsid w:val="00921399"/>
    <w:rsid w:val="00A43116"/>
    <w:rsid w:val="00A97589"/>
    <w:rsid w:val="00B76DB9"/>
    <w:rsid w:val="00BF722D"/>
    <w:rsid w:val="00C077F9"/>
    <w:rsid w:val="00C1567E"/>
    <w:rsid w:val="00C31C7E"/>
    <w:rsid w:val="00CB2B97"/>
    <w:rsid w:val="00D1241B"/>
    <w:rsid w:val="00D128E8"/>
    <w:rsid w:val="00DD7164"/>
    <w:rsid w:val="00EA4DED"/>
    <w:rsid w:val="00F949C2"/>
    <w:rsid w:val="037E0494"/>
    <w:rsid w:val="03AE3978"/>
    <w:rsid w:val="09A52A7C"/>
    <w:rsid w:val="0DEC3994"/>
    <w:rsid w:val="154400C5"/>
    <w:rsid w:val="1B43572B"/>
    <w:rsid w:val="1DB55626"/>
    <w:rsid w:val="25A357FB"/>
    <w:rsid w:val="29A91424"/>
    <w:rsid w:val="2BE21CDC"/>
    <w:rsid w:val="2D81640F"/>
    <w:rsid w:val="2E21413D"/>
    <w:rsid w:val="3B02664A"/>
    <w:rsid w:val="3C333E8E"/>
    <w:rsid w:val="3CB307E5"/>
    <w:rsid w:val="3D791520"/>
    <w:rsid w:val="3E9E586A"/>
    <w:rsid w:val="3EDB3961"/>
    <w:rsid w:val="40203495"/>
    <w:rsid w:val="45606606"/>
    <w:rsid w:val="4A3258B3"/>
    <w:rsid w:val="4C225090"/>
    <w:rsid w:val="4C3C3002"/>
    <w:rsid w:val="582624D6"/>
    <w:rsid w:val="58956A36"/>
    <w:rsid w:val="5A0618F0"/>
    <w:rsid w:val="5D403512"/>
    <w:rsid w:val="5DAC48EC"/>
    <w:rsid w:val="60C63EA5"/>
    <w:rsid w:val="6B5C2221"/>
    <w:rsid w:val="6C9E13E6"/>
    <w:rsid w:val="71EE67CF"/>
    <w:rsid w:val="79072F6C"/>
    <w:rsid w:val="7E333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autoRedefine/>
    <w:semiHidden/>
    <w:unhideWhenUsed/>
    <w:qFormat/>
    <w:uiPriority w:val="1"/>
  </w:style>
  <w:style w:type="table" w:default="1" w:styleId="4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autoRedefine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5"/>
    <w:link w:val="2"/>
    <w:autoRedefine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1790</Words>
  <Characters>1867</Characters>
  <Lines>7</Lines>
  <Paragraphs>2</Paragraphs>
  <TotalTime>8</TotalTime>
  <ScaleCrop>false</ScaleCrop>
  <LinksUpToDate>false</LinksUpToDate>
  <CharactersWithSpaces>2272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2022-01-20T03:49:00Z</dcterms:created>
  <dc:creator>Administrator</dc:creator>
  <cp:lastModifiedBy>柴</cp:lastModifiedBy>
  <cp:lastPrinted>2023-05-06T07:58:00Z</cp:lastPrinted>
  <dcterms:modified xsi:type="dcterms:W3CDTF">2024-04-03T16:50:31Z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DF7BD951EEE74DC8A5166B29248DCE68_13</vt:lpwstr>
  </property>
</Properties>
</file>