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</w:rPr>
        <w:t>附录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D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</w:rPr>
        <w:t>-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2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eastAsia="zh-CN"/>
        </w:rPr>
        <w:t>：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现场勘察表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outlineLvl w:val="9"/>
        <w:rPr>
          <w:rFonts w:hint="default" w:ascii="宋体" w:hAnsi="宋体" w:eastAsia="宋体" w:cs="宋体"/>
          <w:color w:val="auto"/>
          <w:sz w:val="32"/>
          <w:szCs w:val="40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40"/>
          <w:highlight w:val="none"/>
          <w:lang w:val="en-US" w:eastAsia="zh-CN"/>
        </w:rPr>
        <w:t>现场勘察表</w:t>
      </w:r>
    </w:p>
    <w:tbl>
      <w:tblPr>
        <w:tblStyle w:val="8"/>
        <w:tblW w:w="9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482"/>
        <w:gridCol w:w="3145"/>
        <w:gridCol w:w="657"/>
        <w:gridCol w:w="1281"/>
        <w:gridCol w:w="3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129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项目名称</w:t>
            </w:r>
          </w:p>
        </w:tc>
        <w:tc>
          <w:tcPr>
            <w:tcW w:w="3802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粤港澳大湾区500千伏外环东段工程(河源段)施工(第二标段)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项目编号</w:t>
            </w:r>
          </w:p>
        </w:tc>
        <w:tc>
          <w:tcPr>
            <w:tcW w:w="31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SD-031600WX24200001-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129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记录人</w:t>
            </w:r>
          </w:p>
        </w:tc>
        <w:tc>
          <w:tcPr>
            <w:tcW w:w="380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8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勘察日期</w:t>
            </w:r>
          </w:p>
        </w:tc>
        <w:tc>
          <w:tcPr>
            <w:tcW w:w="31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年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月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29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勘察单位</w:t>
            </w:r>
          </w:p>
        </w:tc>
        <w:tc>
          <w:tcPr>
            <w:tcW w:w="818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项目实施部门：河源供电局项目管理中心业主项目一部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生产运行部门：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河源供电局输电管理所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监理单位：广东创成建设监理咨询有限公司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施工单位：中国能源建设集团广东火电工程有限公司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9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勘察负责人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及人员</w:t>
            </w:r>
          </w:p>
        </w:tc>
        <w:tc>
          <w:tcPr>
            <w:tcW w:w="818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项目负责人：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项目现场管理安全第一责任人：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监理单位人员：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施工单位项目经理：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施工单位现场工作负责人：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生产运行部门人员（当生产运行部门与项目实施部门相同时此栏无需签名）：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须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  <w:t>签名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29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任务</w:t>
            </w:r>
          </w:p>
        </w:tc>
        <w:tc>
          <w:tcPr>
            <w:tcW w:w="818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500kV承吉乙线停电消缺：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1、500kV承渡甲线N18耐张塔B相大号侧悬垂串绝缘子自爆一片（U100BP/146D）需要更换玻璃绝缘子，绝缘子整串重量885.1kg，金具重量为456.3kg；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2、500kV承渡甲线N34耐张塔A相（左相）大号侧跳线玻璃绝缘子自爆1片（U100BP/146D）需要更换玻璃绝缘子，绝缘子整串重量885.1kg，金具重量为456.3kg；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3、500kV承渡甲线N34耐张塔C相（右相）大号侧玻璃绝缘子自爆1片（U550B）需要更换玻璃绝缘子，绝缘子整串重量885.1kg，金具重量为456.3kg；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4、500kV承渡甲线N54直线塔A相自爆玻璃绝缘子1片（U420B）需要更换玻璃绝缘子，绝缘子整串重量885.1kg，金具重量为456.3kg；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5、500kV承渡甲线N18耐张塔B相大号侧悬垂串绝缘子自爆一片（U100BP/146D）需要更换玻璃绝缘子，绝缘子整串重量885.1kg，金具重量为456.3kg；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6、N1塔左相小号侧开口销缺失侧开口销缺失需要补装开口销；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7、N45塔C相（中相）大号侧挂点金具螺栓开口销缺失需要补装开口销；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8、N64塔中相挂点金具螺栓开口销缺失需要补装开口销；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9、N72塔C相（中相）小号侧导线侧金具螺栓开口销缺失需要补装开口销；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10、基础回填土：N55塔基础水土流失需要充型复绿并做简易排水沟；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作业风险分析、控制措施及重点注意事项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一、人身风险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/>
                <w:szCs w:val="21"/>
                <w:lang w:eastAsia="zh-CN"/>
              </w:rPr>
              <w:t>触电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jc w:val="left"/>
              <w:rPr>
                <w:rFonts w:hint="default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停电验电时应严格执行“十个规定动作”，佩戴好个人防护用品，验电</w:t>
            </w:r>
            <w:r>
              <w:rPr>
                <w:rFonts w:hint="default" w:ascii="宋体" w:hAnsi="宋体"/>
                <w:szCs w:val="21"/>
                <w:lang w:eastAsia="zh-CN"/>
              </w:rPr>
              <w:t>、挂接地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时戴好绝缘手套，确认停电线路名称，防止</w:t>
            </w:r>
            <w:r>
              <w:rPr>
                <w:rFonts w:hint="default" w:ascii="宋体" w:hAnsi="宋体"/>
                <w:szCs w:val="21"/>
                <w:lang w:eastAsia="zh-CN"/>
              </w:rPr>
              <w:t>感应电伤害。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</w:rPr>
              <w:t>高空坠落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jc w:val="left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</w:rPr>
              <w:t>正确使用双保险安全带，高空作业不得失去保护。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Cs w:val="21"/>
              </w:rPr>
              <w:t>物体打击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/>
                <w:szCs w:val="21"/>
              </w:rPr>
              <w:t>进入现场人员正确佩戴好安全帽，严禁高空抛物，正确使用作业工器具。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导线脱落、跑线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导、地线地面临锚和过轮临锚相互独立。2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特殊跨越的地面临锚，导、地线设双重保护。3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临锚工器具选用与导线匹配，能承受全部紧线张力。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4、所有锚线工具必须通过检验合格。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森林火灾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作业人员进场作业严禁携带火种进山，严禁在山区生活做饭，作业地点设置足够灭火器材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二、设备风险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物体打击/触电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加强关键部位的检查，线头及牵引网套的连接指派专人负责检查，作业过程中应尽量避开交叉作业，上下传递物品应使用绳索，严禁抛掷，高处使用的工器具应放牢或缚好，防止坠落伤人。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架线时跑线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导线拖放到位后，应立即进行牵张两场的线端临锚，导线锚固严格按照措施要求执行，跨越档要求经行塔上的临时锚固。导线在两端事先用绳索锚固或绑牢，严禁带张力强行松线。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三、电网风险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四、重点注意事项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高空作业人员在高处作业过程中必须系好双保险安全带，高处作业过程中需检查安全带是否系在牢固可靠的构件上。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高空作业人员塔上作业及转位前必须详细检查安全带是否已经系好，移动换位过程中不得失去安全带保护。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高空作业工器具应放在专用工具袋中，并放置稳妥，上下传递工器具、材料应用绳索传递，不可抛扔，坚决杜绝高空抛物、坠物现象。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高空作业人员，应衣着灵便，穿胶底鞋，以免滑脱，攀登过程中要精力集中、抓牢踩稳，多人登塔时应间隔进行，保持一定距离并随时检查脚钉的牢固程度，宜用手抓主材，避免直接抓脚钉上下塔。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29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18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野外作业应严防山火，禁止所有施工人员携带火种上山。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29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18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主要跨越点实施专人监护，专责监护人需时刻关注牵引绳、导线的运行情况，重点关注跨越的线路，省道、及人车流密集地区，防止牵引绳、导线因张力不足而造成事故，人员伤害。</w:t>
            </w:r>
          </w:p>
        </w:tc>
      </w:tr>
    </w:tbl>
    <w:p/>
    <w:p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附件：</w:t>
      </w:r>
    </w:p>
    <w:p>
      <w:pPr>
        <w:pStyle w:val="6"/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现场勘察照片</w:t>
      </w:r>
    </w:p>
    <w:p>
      <w:pPr>
        <w:pStyle w:val="6"/>
        <w:rPr>
          <w:rFonts w:hint="eastAsia" w:eastAsia="宋体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D98F1"/>
    <w:multiLevelType w:val="singleLevel"/>
    <w:tmpl w:val="A37D98F1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1">
    <w:nsid w:val="A81F593E"/>
    <w:multiLevelType w:val="singleLevel"/>
    <w:tmpl w:val="A81F593E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2">
    <w:nsid w:val="DAC2360F"/>
    <w:multiLevelType w:val="singleLevel"/>
    <w:tmpl w:val="DAC2360F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3">
    <w:nsid w:val="7C3CCEF8"/>
    <w:multiLevelType w:val="singleLevel"/>
    <w:tmpl w:val="7C3CCEF8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yNGJlNzE1YzdkY2NjNmZiOGJiMGYyOGQ3OTM4NDIifQ=="/>
  </w:docVars>
  <w:rsids>
    <w:rsidRoot w:val="32EF722C"/>
    <w:rsid w:val="085F24C6"/>
    <w:rsid w:val="09132989"/>
    <w:rsid w:val="09484A15"/>
    <w:rsid w:val="0CA515EE"/>
    <w:rsid w:val="15133286"/>
    <w:rsid w:val="164737F7"/>
    <w:rsid w:val="1EEE77B0"/>
    <w:rsid w:val="1EF36445"/>
    <w:rsid w:val="20232E47"/>
    <w:rsid w:val="212E4988"/>
    <w:rsid w:val="26201922"/>
    <w:rsid w:val="285B2453"/>
    <w:rsid w:val="2892693E"/>
    <w:rsid w:val="2BA11BAE"/>
    <w:rsid w:val="2BF31053"/>
    <w:rsid w:val="2C6057F8"/>
    <w:rsid w:val="32EF722C"/>
    <w:rsid w:val="3530280A"/>
    <w:rsid w:val="354B3C1C"/>
    <w:rsid w:val="37793E5D"/>
    <w:rsid w:val="37D36C69"/>
    <w:rsid w:val="41DE0C74"/>
    <w:rsid w:val="43E93637"/>
    <w:rsid w:val="47C87E97"/>
    <w:rsid w:val="48853DF4"/>
    <w:rsid w:val="4FFC6204"/>
    <w:rsid w:val="54EE4FED"/>
    <w:rsid w:val="565B39DB"/>
    <w:rsid w:val="56E02238"/>
    <w:rsid w:val="585605A4"/>
    <w:rsid w:val="5F6E5930"/>
    <w:rsid w:val="66116D94"/>
    <w:rsid w:val="72C257FA"/>
    <w:rsid w:val="72E93215"/>
    <w:rsid w:val="74552DB6"/>
    <w:rsid w:val="76870BB0"/>
    <w:rsid w:val="77D40C1F"/>
    <w:rsid w:val="7AF72ABF"/>
    <w:rsid w:val="7B7F5339"/>
    <w:rsid w:val="7D02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autoRedefine/>
    <w:qFormat/>
    <w:uiPriority w:val="0"/>
    <w:pPr>
      <w:keepNext/>
      <w:keepLines/>
      <w:spacing w:line="360" w:lineRule="auto"/>
      <w:ind w:firstLine="0" w:firstLineChars="0"/>
      <w:outlineLvl w:val="0"/>
    </w:pPr>
    <w:rPr>
      <w:rFonts w:ascii="Times New Roman" w:hAnsi="Times New Roman" w:eastAsia="宋体" w:cs="Times New Roman"/>
      <w:b/>
      <w:bCs/>
      <w:kern w:val="44"/>
      <w:sz w:val="28"/>
      <w:szCs w:val="28"/>
    </w:rPr>
  </w:style>
  <w:style w:type="paragraph" w:styleId="3">
    <w:name w:val="heading 2"/>
    <w:basedOn w:val="1"/>
    <w:next w:val="1"/>
    <w:link w:val="11"/>
    <w:autoRedefine/>
    <w:semiHidden/>
    <w:unhideWhenUsed/>
    <w:qFormat/>
    <w:uiPriority w:val="0"/>
    <w:pPr>
      <w:keepNext/>
      <w:keepLines/>
      <w:spacing w:line="360" w:lineRule="auto"/>
      <w:outlineLvl w:val="1"/>
    </w:pPr>
    <w:rPr>
      <w:rFonts w:ascii="Times New Roman" w:hAnsi="Times New Roman"/>
      <w:b/>
      <w:bCs/>
    </w:rPr>
  </w:style>
  <w:style w:type="paragraph" w:styleId="4">
    <w:name w:val="heading 3"/>
    <w:basedOn w:val="1"/>
    <w:next w:val="5"/>
    <w:link w:val="12"/>
    <w:semiHidden/>
    <w:unhideWhenUsed/>
    <w:qFormat/>
    <w:uiPriority w:val="0"/>
    <w:pPr>
      <w:keepNext/>
      <w:keepLines/>
      <w:spacing w:beforeLines="0" w:line="360" w:lineRule="auto"/>
      <w:outlineLvl w:val="2"/>
    </w:pPr>
    <w:rPr>
      <w:rFonts w:ascii="Times New Roman" w:hAnsi="Times New Roman" w:eastAsia="宋体" w:cs="Times New Roman"/>
      <w:b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autoRedefine/>
    <w:qFormat/>
    <w:uiPriority w:val="0"/>
    <w:pPr>
      <w:ind w:firstLine="420" w:firstLineChars="200"/>
    </w:pPr>
  </w:style>
  <w:style w:type="paragraph" w:styleId="6">
    <w:name w:val="Body Text"/>
    <w:basedOn w:val="1"/>
    <w:next w:val="1"/>
    <w:autoRedefine/>
    <w:qFormat/>
    <w:uiPriority w:val="0"/>
    <w:pPr>
      <w:spacing w:after="120" w:afterLines="0" w:afterAutospacing="0"/>
    </w:pPr>
    <w:rPr>
      <w:rFonts w:ascii="Times New Roman" w:hAnsi="Times New Roman" w:eastAsia="宋体" w:cs="Times New Roman"/>
      <w:sz w:val="24"/>
      <w:szCs w:val="24"/>
    </w:rPr>
  </w:style>
  <w:style w:type="paragraph" w:styleId="7">
    <w:name w:val="Title"/>
    <w:basedOn w:val="1"/>
    <w:autoRedefine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10">
    <w:name w:val="标题 1字符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28"/>
      <w:szCs w:val="28"/>
    </w:rPr>
  </w:style>
  <w:style w:type="character" w:customStyle="1" w:styleId="11">
    <w:name w:val="标题 2字符"/>
    <w:link w:val="3"/>
    <w:autoRedefine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</w:rPr>
  </w:style>
  <w:style w:type="character" w:customStyle="1" w:styleId="12">
    <w:name w:val="标题 3 Char1"/>
    <w:link w:val="4"/>
    <w:autoRedefine/>
    <w:qFormat/>
    <w:uiPriority w:val="0"/>
    <w:rPr>
      <w:rFonts w:ascii="Times New Roman" w:hAnsi="Times New Roman" w:eastAsia="宋体" w:cs="Times New Roman"/>
      <w:b/>
      <w:szCs w:val="24"/>
    </w:rPr>
  </w:style>
  <w:style w:type="paragraph" w:customStyle="1" w:styleId="13">
    <w:name w:val="样式 首行缩进:  2 字符"/>
    <w:basedOn w:val="1"/>
    <w:autoRedefine/>
    <w:qFormat/>
    <w:uiPriority w:val="0"/>
    <w:pPr>
      <w:widowControl/>
      <w:ind w:firstLine="480"/>
    </w:pPr>
    <w:rPr>
      <w:rFonts w:ascii="Arial" w:hAnsi="Arial" w:eastAsia="宋体" w:cs="Times New Roman"/>
    </w:rPr>
  </w:style>
  <w:style w:type="table" w:customStyle="1" w:styleId="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2024-02-29T01:21:00Z</dcterms:created>
  <dc:creator>Clément </dc:creator>
  <cp:lastModifiedBy>柴</cp:lastModifiedBy>
  <cp:lastPrinted>2024-02-29T13:13:00Z</cp:lastPrinted>
  <dcterms:modified xsi:type="dcterms:W3CDTF">2024-04-03T16:50:21Z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37EF612259984BFF8618CA483594DCCC_13</vt:lpwstr>
  </property>
</Properties>
</file>