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准备环境变量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1：用户变量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3268980" cy="3444875"/>
            <wp:effectExtent l="0" t="0" r="762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2系统变量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3335020" cy="950595"/>
            <wp:effectExtent l="0" t="0" r="1778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95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335020" cy="3514090"/>
            <wp:effectExtent l="0" t="0" r="177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502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eastAsia"/>
          <w:lang w:val="en-US" w:eastAsia="zh-CN"/>
        </w:rPr>
        <w:t>2：</w:t>
      </w:r>
      <w:r>
        <w:rPr>
          <w:rFonts w:hint="default"/>
          <w:lang w:eastAsia="zh-CN"/>
        </w:rPr>
        <w:t>需将hadoop.dll放在win系统的windows/system32目录下。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default"/>
          <w:lang w:eastAsia="zh-CN"/>
        </w:rPr>
        <w:t>Winutils.exe文件放在hadoop的bin目录下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7AA36E"/>
    <w:multiLevelType w:val="singleLevel"/>
    <w:tmpl w:val="7F7AA36E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7F524DE"/>
    <w:rsid w:val="EFB3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Office_1.1.0.1454_F1E327BC-269C-435d-A152-05C5408002CA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2019-11-25T21:23:00Z</dcterms:created>
  <dc:creator>99749</dc:creator>
  <cp:lastModifiedBy>liuqing</cp:lastModifiedBy>
  <dcterms:modified xsi:type="dcterms:W3CDTF">2019-11-26T14:42:14Z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2052-1.1.0.1454</vt:lpwstr>
  </property>
</Properties>
</file>