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sz w:val="44"/>
          <w:szCs w:val="44"/>
        </w:rPr>
      </w:pPr>
      <w:r w:rsidDel="00000000" w:rsidR="00000000" w:rsidRPr="00000000">
        <w:rPr>
          <w:sz w:val="44"/>
          <w:szCs w:val="44"/>
          <w:rtl w:val="0"/>
        </w:rPr>
        <w:t xml:space="preserve">JobQuest Navigator – Week 2 Update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Maria Soto, Shruti Amit Vasanwala, Zhihuai Wang, Ishan Aakash Patel</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color w:val="366091"/>
          <w:sz w:val="28"/>
          <w:szCs w:val="28"/>
        </w:rPr>
      </w:pPr>
      <w:r w:rsidDel="00000000" w:rsidR="00000000" w:rsidRPr="00000000">
        <w:rPr>
          <w:color w:val="366091"/>
          <w:sz w:val="28"/>
          <w:szCs w:val="28"/>
          <w:rtl w:val="0"/>
        </w:rPr>
        <w:t xml:space="preserve">Team 9</w:t>
      </w:r>
    </w:p>
    <w:p w:rsidR="00000000" w:rsidDel="00000000" w:rsidP="00000000" w:rsidRDefault="00000000" w:rsidRPr="00000000" w14:paraId="0000000C">
      <w:pPr>
        <w:jc w:val="center"/>
        <w:rPr>
          <w:color w:val="366091"/>
          <w:sz w:val="28"/>
          <w:szCs w:val="28"/>
        </w:rPr>
      </w:pPr>
      <w:r w:rsidDel="00000000" w:rsidR="00000000" w:rsidRPr="00000000">
        <w:rPr>
          <w:color w:val="366091"/>
          <w:sz w:val="28"/>
          <w:szCs w:val="28"/>
          <w:rtl w:val="0"/>
        </w:rPr>
        <w:t xml:space="preserve">The Zombies of CAA</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color w:val="366091"/>
          <w:sz w:val="28"/>
          <w:szCs w:val="28"/>
        </w:rPr>
      </w:pPr>
      <w:r w:rsidDel="00000000" w:rsidR="00000000" w:rsidRPr="00000000">
        <w:rPr>
          <w:color w:val="366091"/>
          <w:sz w:val="28"/>
          <w:szCs w:val="28"/>
          <w:rtl w:val="0"/>
        </w:rPr>
        <w:t xml:space="preserve">Seneca Polytechnic</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Course Code: CAA900</w:t>
      </w:r>
    </w:p>
    <w:p w:rsidR="00000000" w:rsidDel="00000000" w:rsidP="00000000" w:rsidRDefault="00000000" w:rsidRPr="00000000" w14:paraId="00000010">
      <w:pPr>
        <w:jc w:val="center"/>
        <w:rPr>
          <w:color w:val="366091"/>
          <w:sz w:val="28"/>
          <w:szCs w:val="28"/>
        </w:rPr>
      </w:pPr>
      <w:r w:rsidDel="00000000" w:rsidR="00000000" w:rsidRPr="00000000">
        <w:rPr>
          <w:color w:val="366091"/>
          <w:sz w:val="28"/>
          <w:szCs w:val="28"/>
          <w:rtl w:val="0"/>
        </w:rPr>
        <w:t xml:space="preserve">David Chan</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Project Summary</w:t>
      </w:r>
    </w:p>
    <w:p w:rsidR="00000000" w:rsidDel="00000000" w:rsidP="00000000" w:rsidRDefault="00000000" w:rsidRPr="00000000" w14:paraId="00000018">
      <w:pPr>
        <w:rPr/>
      </w:pPr>
      <w:r w:rsidDel="00000000" w:rsidR="00000000" w:rsidRPr="00000000">
        <w:rPr>
          <w:rtl w:val="0"/>
        </w:rPr>
        <w:t xml:space="preserve">During Week 2, the JobQuest Navigator team focused on completing the</w:t>
      </w:r>
      <w:hyperlink r:id="rId7">
        <w:r w:rsidDel="00000000" w:rsidR="00000000" w:rsidRPr="00000000">
          <w:rPr>
            <w:color w:val="1155cc"/>
            <w:u w:val="single"/>
            <w:rtl w:val="0"/>
          </w:rPr>
          <w:t xml:space="preserve"> Product Requirements Document (PRD),</w:t>
        </w:r>
      </w:hyperlink>
      <w:r w:rsidDel="00000000" w:rsidR="00000000" w:rsidRPr="00000000">
        <w:rPr>
          <w:rtl w:val="0"/>
        </w:rPr>
        <w:t xml:space="preserve"> conducting a structured walkthrough of all requirements, and transitioning them into actionable backlog items. We also established the first version of the Gantt chart, performed story point estimation, and finalized our prioritization approach.</w:t>
      </w:r>
    </w:p>
    <w:p w:rsidR="00000000" w:rsidDel="00000000" w:rsidP="00000000" w:rsidRDefault="00000000" w:rsidRPr="00000000" w14:paraId="00000019">
      <w:pPr>
        <w:pStyle w:val="Heading2"/>
        <w:rPr/>
      </w:pPr>
      <w:r w:rsidDel="00000000" w:rsidR="00000000" w:rsidRPr="00000000">
        <w:rPr>
          <w:rtl w:val="0"/>
        </w:rPr>
        <w:t xml:space="preserve">Accomplishments</w:t>
      </w:r>
    </w:p>
    <w:p w:rsidR="00000000" w:rsidDel="00000000" w:rsidP="00000000" w:rsidRDefault="00000000" w:rsidRPr="00000000" w14:paraId="0000001A">
      <w:pPr>
        <w:rPr/>
      </w:pPr>
      <w:r w:rsidDel="00000000" w:rsidR="00000000" w:rsidRPr="00000000">
        <w:rPr>
          <w:rtl w:val="0"/>
        </w:rPr>
        <w:t xml:space="preserve">- PRD completed, reviewed, and frozen as version 1.0 in Jira.</w:t>
      </w:r>
    </w:p>
    <w:p w:rsidR="00000000" w:rsidDel="00000000" w:rsidP="00000000" w:rsidRDefault="00000000" w:rsidRPr="00000000" w14:paraId="0000001B">
      <w:pPr>
        <w:rPr/>
      </w:pPr>
      <w:r w:rsidDel="00000000" w:rsidR="00000000" w:rsidRPr="00000000">
        <w:rPr>
          <w:rtl w:val="0"/>
        </w:rPr>
        <w:t xml:space="preserve">- Structured requirement walkthrough and ambiguity resolution using Jira comments.</w:t>
      </w:r>
    </w:p>
    <w:p w:rsidR="00000000" w:rsidDel="00000000" w:rsidP="00000000" w:rsidRDefault="00000000" w:rsidRPr="00000000" w14:paraId="0000001C">
      <w:pPr>
        <w:rPr/>
      </w:pPr>
      <w:r w:rsidDel="00000000" w:rsidR="00000000" w:rsidRPr="00000000">
        <w:rPr>
          <w:rtl w:val="0"/>
        </w:rPr>
        <w:t xml:space="preserve">- Story points assigned via Jira for all Epics 1 to 6.</w:t>
      </w:r>
    </w:p>
    <w:p w:rsidR="00000000" w:rsidDel="00000000" w:rsidP="00000000" w:rsidRDefault="00000000" w:rsidRPr="00000000" w14:paraId="0000001D">
      <w:pPr>
        <w:rPr/>
      </w:pPr>
      <w:r w:rsidDel="00000000" w:rsidR="00000000" w:rsidRPr="00000000">
        <w:rPr>
          <w:rtl w:val="0"/>
        </w:rPr>
        <w:t xml:space="preserve">- Gantt chart (v1) created to align project tasks and sprints from May 24 to July 30.</w:t>
      </w:r>
    </w:p>
    <w:p w:rsidR="00000000" w:rsidDel="00000000" w:rsidP="00000000" w:rsidRDefault="00000000" w:rsidRPr="00000000" w14:paraId="0000001E">
      <w:pPr>
        <w:rPr/>
      </w:pPr>
      <w:r w:rsidDel="00000000" w:rsidR="00000000" w:rsidRPr="00000000">
        <w:rPr>
          <w:rtl w:val="0"/>
        </w:rPr>
        <w:t xml:space="preserve">- MoSCoW and WSJF techniques used to prioritize the backlog.</w:t>
      </w:r>
    </w:p>
    <w:p w:rsidR="00000000" w:rsidDel="00000000" w:rsidP="00000000" w:rsidRDefault="00000000" w:rsidRPr="00000000" w14:paraId="0000001F">
      <w:pPr>
        <w:pStyle w:val="Heading2"/>
        <w:rPr/>
      </w:pPr>
      <w:r w:rsidDel="00000000" w:rsidR="00000000" w:rsidRPr="00000000">
        <w:rPr>
          <w:rtl w:val="0"/>
        </w:rPr>
        <w:t xml:space="preserve">In Progress</w:t>
      </w:r>
    </w:p>
    <w:p w:rsidR="00000000" w:rsidDel="00000000" w:rsidP="00000000" w:rsidRDefault="00000000" w:rsidRPr="00000000" w14:paraId="00000020">
      <w:pPr>
        <w:rPr/>
      </w:pPr>
      <w:r w:rsidDel="00000000" w:rsidR="00000000" w:rsidRPr="00000000">
        <w:rPr>
          <w:rtl w:val="0"/>
        </w:rPr>
        <w:t xml:space="preserve">- Linking remaining tasks for Epics 1 to 6 in GitHub.</w:t>
      </w:r>
    </w:p>
    <w:p w:rsidR="00000000" w:rsidDel="00000000" w:rsidP="00000000" w:rsidRDefault="00000000" w:rsidRPr="00000000" w14:paraId="00000021">
      <w:pPr>
        <w:rPr/>
      </w:pPr>
      <w:r w:rsidDel="00000000" w:rsidR="00000000" w:rsidRPr="00000000">
        <w:rPr>
          <w:rtl w:val="0"/>
        </w:rPr>
        <w:t xml:space="preserve">- Refining Gantt dependencies and workload distribution across 4 team members.</w:t>
      </w:r>
    </w:p>
    <w:p w:rsidR="00000000" w:rsidDel="00000000" w:rsidP="00000000" w:rsidRDefault="00000000" w:rsidRPr="00000000" w14:paraId="00000022">
      <w:pPr>
        <w:rPr/>
      </w:pPr>
      <w:r w:rsidDel="00000000" w:rsidR="00000000" w:rsidRPr="00000000">
        <w:rPr>
          <w:rtl w:val="0"/>
        </w:rPr>
        <w:t xml:space="preserve">- Defining sprint capacity and velocity baseline.</w:t>
      </w:r>
    </w:p>
    <w:p w:rsidR="00000000" w:rsidDel="00000000" w:rsidP="00000000" w:rsidRDefault="00000000" w:rsidRPr="00000000" w14:paraId="00000023">
      <w:pPr>
        <w:pStyle w:val="Heading2"/>
        <w:rPr/>
      </w:pPr>
      <w:r w:rsidDel="00000000" w:rsidR="00000000" w:rsidRPr="00000000">
        <w:rPr>
          <w:rtl w:val="0"/>
        </w:rPr>
        <w:t xml:space="preserve">Challenges or Blockers</w:t>
      </w:r>
    </w:p>
    <w:p w:rsidR="00000000" w:rsidDel="00000000" w:rsidP="00000000" w:rsidRDefault="00000000" w:rsidRPr="00000000" w14:paraId="00000024">
      <w:pPr>
        <w:rPr/>
      </w:pPr>
      <w:r w:rsidDel="00000000" w:rsidR="00000000" w:rsidRPr="00000000">
        <w:rPr>
          <w:rtl w:val="0"/>
        </w:rPr>
        <w:t xml:space="preserve">- Time allocation for concurrent backlog setup and design planning.</w:t>
      </w:r>
    </w:p>
    <w:p w:rsidR="00000000" w:rsidDel="00000000" w:rsidP="00000000" w:rsidRDefault="00000000" w:rsidRPr="00000000" w14:paraId="00000025">
      <w:pPr>
        <w:rPr/>
      </w:pPr>
      <w:r w:rsidDel="00000000" w:rsidR="00000000" w:rsidRPr="00000000">
        <w:rPr>
          <w:rtl w:val="0"/>
        </w:rPr>
        <w:t xml:space="preserve">- Ensuring uniform clarity and acceptance criteria across all user stories.</w:t>
      </w:r>
    </w:p>
    <w:p w:rsidR="00000000" w:rsidDel="00000000" w:rsidP="00000000" w:rsidRDefault="00000000" w:rsidRPr="00000000" w14:paraId="00000026">
      <w:pPr>
        <w:pStyle w:val="Heading2"/>
        <w:rPr/>
      </w:pPr>
      <w:r w:rsidDel="00000000" w:rsidR="00000000" w:rsidRPr="00000000">
        <w:rPr>
          <w:rtl w:val="0"/>
        </w:rPr>
        <w:t xml:space="preserve">Plan for Next Week</w:t>
      </w:r>
    </w:p>
    <w:p w:rsidR="00000000" w:rsidDel="00000000" w:rsidP="00000000" w:rsidRDefault="00000000" w:rsidRPr="00000000" w14:paraId="00000027">
      <w:pPr>
        <w:rPr/>
      </w:pPr>
      <w:r w:rsidDel="00000000" w:rsidR="00000000" w:rsidRPr="00000000">
        <w:rPr>
          <w:rtl w:val="0"/>
        </w:rPr>
        <w:t xml:space="preserve">- Finalize tech stack and assign component leads.</w:t>
      </w:r>
    </w:p>
    <w:p w:rsidR="00000000" w:rsidDel="00000000" w:rsidP="00000000" w:rsidRDefault="00000000" w:rsidRPr="00000000" w14:paraId="00000028">
      <w:pPr>
        <w:rPr/>
      </w:pPr>
      <w:r w:rsidDel="00000000" w:rsidR="00000000" w:rsidRPr="00000000">
        <w:rPr>
          <w:rtl w:val="0"/>
        </w:rPr>
        <w:t xml:space="preserve">- Begin UI/UX prototyping for core features in Epics 1–2.</w:t>
      </w:r>
    </w:p>
    <w:p w:rsidR="00000000" w:rsidDel="00000000" w:rsidP="00000000" w:rsidRDefault="00000000" w:rsidRPr="00000000" w14:paraId="00000029">
      <w:pPr>
        <w:rPr/>
      </w:pPr>
      <w:r w:rsidDel="00000000" w:rsidR="00000000" w:rsidRPr="00000000">
        <w:rPr>
          <w:rtl w:val="0"/>
        </w:rPr>
        <w:t xml:space="preserve">- Set up GitHub CI workflows for code integration.</w:t>
      </w:r>
    </w:p>
    <w:p w:rsidR="00000000" w:rsidDel="00000000" w:rsidP="00000000" w:rsidRDefault="00000000" w:rsidRPr="00000000" w14:paraId="0000002A">
      <w:pPr>
        <w:rPr/>
      </w:pPr>
      <w:r w:rsidDel="00000000" w:rsidR="00000000" w:rsidRPr="00000000">
        <w:rPr>
          <w:rtl w:val="0"/>
        </w:rPr>
        <w:t xml:space="preserve">- Continue refining backlog and story estimation for Epics 3–6.</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Please find the attached link for the PRD document here: </w:t>
      </w:r>
      <w:hyperlink r:id="rId8">
        <w:r w:rsidDel="00000000" w:rsidR="00000000" w:rsidRPr="00000000">
          <w:rPr>
            <w:color w:val="1155cc"/>
            <w:u w:val="single"/>
            <w:rtl w:val="0"/>
          </w:rPr>
          <w:t xml:space="preserve">PRD_Document</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eU4Uwo7-cy0LBalHchWaPFEN_ssV_bK/edit?usp=drive_link&amp;ouid=116388732581171448762&amp;rtpof=true&amp;sd=true" TargetMode="External"/><Relationship Id="rId8" Type="http://schemas.openxmlformats.org/officeDocument/2006/relationships/hyperlink" Target="https://docs.google.com/document/d/1SeU4Uwo7-cy0LBalHchWaPFEN_ssV_bK/edit?usp=drive_link&amp;ouid=11638873258117144876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TJqAWfk3DMNF8izEBz6X0n1YFw==">CgMxLjA4AHIhMTU2bldxQTc1bnVfYmdObWZGSFZGak5wQWVCWkUycl9X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c35027b0-4b2e-4ce4-bce8-e9a8d53768bb</vt:lpwstr>
  </property>
</Properties>
</file>