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sz w:val="44"/>
          <w:szCs w:val="44"/>
        </w:rPr>
      </w:pPr>
      <w:r w:rsidDel="00000000" w:rsidR="00000000" w:rsidRPr="00000000">
        <w:rPr>
          <w:sz w:val="44"/>
          <w:szCs w:val="44"/>
          <w:rtl w:val="0"/>
        </w:rPr>
        <w:t xml:space="preserve">JobQuest Navigator – Week 3 Update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Maria Soto, Shruti Amit Vasanwala, Zhihuai Wang, Ishan Aakash Patel</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color w:val="366091"/>
          <w:sz w:val="28"/>
          <w:szCs w:val="28"/>
        </w:rPr>
      </w:pPr>
      <w:r w:rsidDel="00000000" w:rsidR="00000000" w:rsidRPr="00000000">
        <w:rPr>
          <w:color w:val="366091"/>
          <w:sz w:val="28"/>
          <w:szCs w:val="28"/>
          <w:rtl w:val="0"/>
        </w:rPr>
        <w:t xml:space="preserve">Team 9</w:t>
      </w:r>
    </w:p>
    <w:p w:rsidR="00000000" w:rsidDel="00000000" w:rsidP="00000000" w:rsidRDefault="00000000" w:rsidRPr="00000000" w14:paraId="0000000C">
      <w:pPr>
        <w:jc w:val="center"/>
        <w:rPr>
          <w:color w:val="366091"/>
          <w:sz w:val="28"/>
          <w:szCs w:val="28"/>
        </w:rPr>
      </w:pPr>
      <w:r w:rsidDel="00000000" w:rsidR="00000000" w:rsidRPr="00000000">
        <w:rPr>
          <w:color w:val="366091"/>
          <w:sz w:val="28"/>
          <w:szCs w:val="28"/>
          <w:rtl w:val="0"/>
        </w:rPr>
        <w:t xml:space="preserve">The Zombies of CAA</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color w:val="366091"/>
          <w:sz w:val="28"/>
          <w:szCs w:val="28"/>
        </w:rPr>
      </w:pPr>
      <w:r w:rsidDel="00000000" w:rsidR="00000000" w:rsidRPr="00000000">
        <w:rPr>
          <w:color w:val="366091"/>
          <w:sz w:val="28"/>
          <w:szCs w:val="28"/>
          <w:rtl w:val="0"/>
        </w:rPr>
        <w:t xml:space="preserve">Seneca Polytechnic</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Course Code: CAA900</w:t>
      </w:r>
    </w:p>
    <w:p w:rsidR="00000000" w:rsidDel="00000000" w:rsidP="00000000" w:rsidRDefault="00000000" w:rsidRPr="00000000" w14:paraId="00000010">
      <w:pPr>
        <w:jc w:val="center"/>
        <w:rPr>
          <w:color w:val="366091"/>
          <w:sz w:val="28"/>
          <w:szCs w:val="28"/>
        </w:rPr>
      </w:pPr>
      <w:r w:rsidDel="00000000" w:rsidR="00000000" w:rsidRPr="00000000">
        <w:rPr>
          <w:color w:val="366091"/>
          <w:sz w:val="28"/>
          <w:szCs w:val="28"/>
          <w:rtl w:val="0"/>
        </w:rPr>
        <w:t xml:space="preserve">David Chan</w:t>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Project Summary</w:t>
      </w:r>
    </w:p>
    <w:p w:rsidR="00000000" w:rsidDel="00000000" w:rsidP="00000000" w:rsidRDefault="00000000" w:rsidRPr="00000000" w14:paraId="00000018">
      <w:pPr>
        <w:pStyle w:val="Heading2"/>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This week, the team made significant strides in project planning and early development:</w:t>
      </w:r>
    </w:p>
    <w:p w:rsidR="00000000" w:rsidDel="00000000" w:rsidP="00000000" w:rsidRDefault="00000000" w:rsidRPr="00000000" w14:paraId="00000019">
      <w:pPr>
        <w:pStyle w:val="Heading2"/>
        <w:numPr>
          <w:ilvl w:val="0"/>
          <w:numId w:val="1"/>
        </w:numPr>
        <w:ind w:left="720" w:hanging="360"/>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Developed and refined system architecture and workflow diagrams to clarify project structure and data flows.</w:t>
      </w:r>
    </w:p>
    <w:p w:rsidR="00000000" w:rsidDel="00000000" w:rsidP="00000000" w:rsidRDefault="00000000" w:rsidRPr="00000000" w14:paraId="0000001A">
      <w:pPr>
        <w:pStyle w:val="Heading2"/>
        <w:numPr>
          <w:ilvl w:val="0"/>
          <w:numId w:val="1"/>
        </w:numPr>
        <w:ind w:left="720" w:hanging="360"/>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Broke down the project into epics and defined actionable tasks for each workstream, improving clarity and accountability.</w:t>
      </w:r>
    </w:p>
    <w:p w:rsidR="00000000" w:rsidDel="00000000" w:rsidP="00000000" w:rsidRDefault="00000000" w:rsidRPr="00000000" w14:paraId="0000001B">
      <w:pPr>
        <w:pStyle w:val="Heading2"/>
        <w:numPr>
          <w:ilvl w:val="0"/>
          <w:numId w:val="1"/>
        </w:numPr>
        <w:ind w:left="720" w:hanging="360"/>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Initiated the user interface (UI) design process, creating initial wireframes and design concepts.</w:t>
      </w:r>
    </w:p>
    <w:p w:rsidR="00000000" w:rsidDel="00000000" w:rsidP="00000000" w:rsidRDefault="00000000" w:rsidRPr="00000000" w14:paraId="0000001C">
      <w:pPr>
        <w:pStyle w:val="Heading2"/>
        <w:numPr>
          <w:ilvl w:val="0"/>
          <w:numId w:val="1"/>
        </w:numPr>
        <w:ind w:left="720" w:hanging="360"/>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Started building the Data Dictionary to standardize data definitions and support consistent development.</w:t>
      </w:r>
    </w:p>
    <w:p w:rsidR="00000000" w:rsidDel="00000000" w:rsidP="00000000" w:rsidRDefault="00000000" w:rsidRPr="00000000" w14:paraId="0000001D">
      <w:pPr>
        <w:pStyle w:val="Heading2"/>
        <w:numPr>
          <w:ilvl w:val="0"/>
          <w:numId w:val="1"/>
        </w:numPr>
        <w:ind w:left="720" w:hanging="360"/>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Analyzed and reviewed data sources from the Canada Job Bank API, identifying key data fields for scraping and integration.</w:t>
      </w:r>
    </w:p>
    <w:p w:rsidR="00000000" w:rsidDel="00000000" w:rsidP="00000000" w:rsidRDefault="00000000" w:rsidRPr="00000000" w14:paraId="0000001E">
      <w:pPr>
        <w:pStyle w:val="Heading2"/>
        <w:rPr>
          <w:rFonts w:ascii="Cambria" w:cs="Cambria" w:eastAsia="Cambria" w:hAnsi="Cambria"/>
          <w:b w:val="0"/>
          <w:color w:val="000000"/>
          <w:sz w:val="22"/>
          <w:szCs w:val="22"/>
        </w:rPr>
      </w:pPr>
      <w:r w:rsidDel="00000000" w:rsidR="00000000" w:rsidRPr="00000000">
        <w:rPr>
          <w:rtl w:val="0"/>
        </w:rPr>
        <w:t xml:space="preserve">Accomplishments</w:t>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In Progress</w:t>
      </w:r>
    </w:p>
    <w:p w:rsidR="00000000" w:rsidDel="00000000" w:rsidP="00000000" w:rsidRDefault="00000000" w:rsidRPr="00000000" w14:paraId="00000020">
      <w:pPr>
        <w:pStyle w:val="Heading2"/>
        <w:numPr>
          <w:ilvl w:val="0"/>
          <w:numId w:val="1"/>
        </w:numPr>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AWS Platform Evaluation:</w:t>
      </w:r>
    </w:p>
    <w:p w:rsidR="00000000" w:rsidDel="00000000" w:rsidP="00000000" w:rsidRDefault="00000000" w:rsidRPr="00000000" w14:paraId="00000021">
      <w:pPr>
        <w:pStyle w:val="Heading2"/>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The team is currently assessing various AWS features and services to determine the most suitable options for the project's infrastructure and deployment needs.</w:t>
      </w:r>
    </w:p>
    <w:p w:rsidR="00000000" w:rsidDel="00000000" w:rsidP="00000000" w:rsidRDefault="00000000" w:rsidRPr="00000000" w14:paraId="00000022">
      <w:pPr>
        <w:pStyle w:val="Heading2"/>
        <w:numPr>
          <w:ilvl w:val="0"/>
          <w:numId w:val="1"/>
        </w:numPr>
        <w:ind w:left="720" w:hanging="360"/>
        <w:rPr>
          <w:rFonts w:ascii="Cambria" w:cs="Cambria" w:eastAsia="Cambria" w:hAnsi="Cambria"/>
          <w:b w:val="0"/>
          <w:color w:val="000000"/>
          <w:sz w:val="22"/>
          <w:szCs w:val="22"/>
        </w:rPr>
      </w:pPr>
      <w:r w:rsidDel="00000000" w:rsidR="00000000" w:rsidRPr="00000000">
        <w:rPr>
          <w:rFonts w:ascii="Cambria" w:cs="Cambria" w:eastAsia="Cambria" w:hAnsi="Cambria"/>
          <w:color w:val="000000"/>
          <w:sz w:val="22"/>
          <w:szCs w:val="22"/>
          <w:rtl w:val="0"/>
        </w:rPr>
        <w:t xml:space="preserve">API Data Validation</w:t>
      </w:r>
      <w:r w:rsidDel="00000000" w:rsidR="00000000" w:rsidRPr="00000000">
        <w:rPr>
          <w:rFonts w:ascii="Cambria" w:cs="Cambria" w:eastAsia="Cambria" w:hAnsi="Cambria"/>
          <w:b w:val="0"/>
          <w:color w:val="000000"/>
          <w:sz w:val="22"/>
          <w:szCs w:val="22"/>
          <w:rtl w:val="0"/>
        </w:rPr>
        <w:t xml:space="preserve">:</w:t>
      </w:r>
    </w:p>
    <w:p w:rsidR="00000000" w:rsidDel="00000000" w:rsidP="00000000" w:rsidRDefault="00000000" w:rsidRPr="00000000" w14:paraId="00000023">
      <w:pPr>
        <w:pStyle w:val="Heading2"/>
        <w:rPr>
          <w:rFonts w:ascii="Cambria" w:cs="Cambria" w:eastAsia="Cambria" w:hAnsi="Cambria"/>
          <w:b w:val="0"/>
          <w:color w:val="000000"/>
          <w:sz w:val="22"/>
          <w:szCs w:val="22"/>
        </w:rPr>
      </w:pPr>
      <w:r w:rsidDel="00000000" w:rsidR="00000000" w:rsidRPr="00000000">
        <w:rPr>
          <w:rFonts w:ascii="Cambria" w:cs="Cambria" w:eastAsia="Cambria" w:hAnsi="Cambria"/>
          <w:b w:val="0"/>
          <w:color w:val="000000"/>
          <w:sz w:val="22"/>
          <w:szCs w:val="22"/>
          <w:rtl w:val="0"/>
        </w:rPr>
        <w:t xml:space="preserve">Ongoing validation of data scraping from external APIs (such as the Canada Job Bank) to ensure data integrity and to define the appropriate database tables and structures for accurate storage and retrieval.</w:t>
      </w:r>
    </w:p>
    <w:p w:rsidR="00000000" w:rsidDel="00000000" w:rsidP="00000000" w:rsidRDefault="00000000" w:rsidRPr="00000000" w14:paraId="00000024">
      <w:pPr>
        <w:pStyle w:val="Heading2"/>
        <w:rPr/>
      </w:pPr>
      <w:r w:rsidDel="00000000" w:rsidR="00000000" w:rsidRPr="00000000">
        <w:rPr>
          <w:rtl w:val="0"/>
        </w:rPr>
        <w:t xml:space="preserve">Challenges or Blockers</w:t>
      </w:r>
    </w:p>
    <w:p w:rsidR="00000000" w:rsidDel="00000000" w:rsidP="00000000" w:rsidRDefault="00000000" w:rsidRPr="00000000" w14:paraId="00000025">
      <w:pPr>
        <w:pStyle w:val="Heading2"/>
        <w:rPr>
          <w:rFonts w:ascii="Cambria" w:cs="Cambria" w:eastAsia="Cambria" w:hAnsi="Cambria"/>
          <w:b w:val="0"/>
          <w:color w:val="000000"/>
          <w:sz w:val="22"/>
          <w:szCs w:val="22"/>
        </w:rPr>
      </w:pPr>
      <w:r w:rsidDel="00000000" w:rsidR="00000000" w:rsidRPr="00000000">
        <w:rPr>
          <w:rFonts w:ascii="Cambria" w:cs="Cambria" w:eastAsia="Cambria" w:hAnsi="Cambria"/>
          <w:color w:val="000000"/>
          <w:sz w:val="22"/>
          <w:szCs w:val="22"/>
          <w:rtl w:val="0"/>
        </w:rPr>
        <w:t xml:space="preserve">System Architecture Complexity:</w:t>
        <w:br w:type="textWrapping"/>
      </w:r>
      <w:r w:rsidDel="00000000" w:rsidR="00000000" w:rsidRPr="00000000">
        <w:rPr>
          <w:rFonts w:ascii="Cambria" w:cs="Cambria" w:eastAsia="Cambria" w:hAnsi="Cambria"/>
          <w:b w:val="0"/>
          <w:color w:val="000000"/>
          <w:sz w:val="22"/>
          <w:szCs w:val="22"/>
          <w:rtl w:val="0"/>
        </w:rPr>
        <w:t xml:space="preserve">Designing the overall structure of the project to ensure scalability, maintainability, and ease of development has proven more complex than initially anticipated. The team is still working on finalizing the architecture to balance simplicity with technical requirements.</w:t>
      </w:r>
    </w:p>
    <w:p w:rsidR="00000000" w:rsidDel="00000000" w:rsidP="00000000" w:rsidRDefault="00000000" w:rsidRPr="00000000" w14:paraId="00000026">
      <w:pPr>
        <w:pStyle w:val="Heading2"/>
        <w:ind w:left="0" w:firstLine="0"/>
        <w:rPr/>
      </w:pPr>
      <w:bookmarkStart w:colFirst="0" w:colLast="0" w:name="_heading=h.10zi4fhypfsd" w:id="0"/>
      <w:bookmarkEnd w:id="0"/>
      <w:r w:rsidDel="00000000" w:rsidR="00000000" w:rsidRPr="00000000">
        <w:rPr>
          <w:rFonts w:ascii="Cambria" w:cs="Cambria" w:eastAsia="Cambria" w:hAnsi="Cambria"/>
          <w:color w:val="000000"/>
          <w:sz w:val="22"/>
          <w:szCs w:val="22"/>
          <w:rtl w:val="0"/>
        </w:rPr>
        <w:t xml:space="preserve">API Data Validation</w:t>
      </w:r>
      <w:r w:rsidDel="00000000" w:rsidR="00000000" w:rsidRPr="00000000">
        <w:rPr>
          <w:rFonts w:ascii="Cambria" w:cs="Cambria" w:eastAsia="Cambria" w:hAnsi="Cambria"/>
          <w:b w:val="0"/>
          <w:color w:val="000000"/>
          <w:sz w:val="22"/>
          <w:szCs w:val="22"/>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Team encountered challenges with data scraping from APIs, as most available APIs require paid access and are intended for use by registered companies rather than for personal or individual use, which has limited our options for direct data integration.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Plan for Next Week</w:t>
        <w:br w:type="textWrapping"/>
      </w:r>
    </w:p>
    <w:p w:rsidR="00000000" w:rsidDel="00000000" w:rsidP="00000000" w:rsidRDefault="00000000" w:rsidRPr="00000000" w14:paraId="0000002A">
      <w:pPr>
        <w:rPr/>
      </w:pPr>
      <w:r w:rsidDel="00000000" w:rsidR="00000000" w:rsidRPr="00000000">
        <w:rPr>
          <w:b w:val="1"/>
          <w:rtl w:val="0"/>
        </w:rPr>
        <w:t xml:space="preserve">Explore Alternative Data Sources or Reassess Project Scope:</w:t>
      </w:r>
      <w:r w:rsidDel="00000000" w:rsidR="00000000" w:rsidRPr="00000000">
        <w:rPr>
          <w:rtl w:val="0"/>
        </w:rPr>
        <w:t xml:space="preserve"> Continue searching for additional free or low-cost APIs and web scraping options to support project data needs. If suitable solutions are not found, prepare to discuss a potential change in project scope or approach with the professor, considering that most APIs require paid access or are restricted to company use.</w:t>
      </w:r>
    </w:p>
    <w:p w:rsidR="00000000" w:rsidDel="00000000" w:rsidP="00000000" w:rsidRDefault="00000000" w:rsidRPr="00000000" w14:paraId="0000002B">
      <w:pPr>
        <w:ind w:left="0" w:firstLine="0"/>
        <w:rPr/>
      </w:pPr>
      <w:r w:rsidDel="00000000" w:rsidR="00000000" w:rsidRPr="00000000">
        <w:rPr>
          <w:b w:val="1"/>
          <w:rtl w:val="0"/>
        </w:rPr>
        <w:t xml:space="preserve">Advance UI/UX Prototyping for Core Features (Epics 1–2): </w:t>
      </w:r>
      <w:r w:rsidDel="00000000" w:rsidR="00000000" w:rsidRPr="00000000">
        <w:rPr>
          <w:rtl w:val="0"/>
        </w:rPr>
        <w:t xml:space="preserve">Ongoing development and refinement of UI/UX prototypes, focusing on the main user flows and interfaces outlined in the first two epics.</w:t>
      </w:r>
    </w:p>
    <w:p w:rsidR="00000000" w:rsidDel="00000000" w:rsidP="00000000" w:rsidRDefault="00000000" w:rsidRPr="00000000" w14:paraId="0000002C">
      <w:pPr>
        <w:rPr/>
      </w:pPr>
      <w:r w:rsidDel="00000000" w:rsidR="00000000" w:rsidRPr="00000000">
        <w:rPr>
          <w:b w:val="1"/>
          <w:rtl w:val="0"/>
        </w:rPr>
        <w:t xml:space="preserve">Set Up GitHub CI Workflows: </w:t>
      </w:r>
      <w:r w:rsidDel="00000000" w:rsidR="00000000" w:rsidRPr="00000000">
        <w:rPr>
          <w:rtl w:val="0"/>
        </w:rPr>
        <w:t xml:space="preserve">Implement continuous integration workflows in GitHub to automate code integration, testing, and deployment processes.</w:t>
      </w:r>
    </w:p>
    <w:p w:rsidR="00000000" w:rsidDel="00000000" w:rsidP="00000000" w:rsidRDefault="00000000" w:rsidRPr="00000000" w14:paraId="0000002D">
      <w:pPr>
        <w:rPr/>
      </w:pPr>
      <w:r w:rsidDel="00000000" w:rsidR="00000000" w:rsidRPr="00000000">
        <w:rPr>
          <w:b w:val="1"/>
          <w:rtl w:val="0"/>
        </w:rPr>
        <w:t xml:space="preserve">Refine Backlog and Story Estimation (Epics 3–6)</w:t>
      </w:r>
      <w:r w:rsidDel="00000000" w:rsidR="00000000" w:rsidRPr="00000000">
        <w:rPr>
          <w:rtl w:val="0"/>
        </w:rPr>
        <w:t xml:space="preserve">: Continue to review, prioritize, and estimate user stories in the backlog for Epics 3 through 6, ensuring clear requirements and achievable sprint planning.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Pr>
      <w:rFonts w:ascii="Calibri" w:cs="Calibri" w:eastAsia="Calibri" w:hAnsi="Calibri"/>
      <w:i w:val="1"/>
      <w:color w:val="4f81bd"/>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tabs>
        <w:tab w:val="num" w:pos="720"/>
      </w:tabs>
      <w:ind w:left="720" w:hanging="720"/>
      <w:contextualSpacing w:val="1"/>
    </w:pPr>
  </w:style>
  <w:style w:type="paragraph" w:styleId="ListBullet3">
    <w:name w:val="List Bullet 3"/>
    <w:basedOn w:val="Normal"/>
    <w:uiPriority w:val="99"/>
    <w:unhideWhenUsed w:val="1"/>
    <w:rsid w:val="00326F90"/>
    <w:pPr>
      <w:tabs>
        <w:tab w:val="num" w:pos="720"/>
      </w:tabs>
      <w:ind w:left="720" w:hanging="720"/>
      <w:contextualSpacing w:val="1"/>
    </w:pPr>
  </w:style>
  <w:style w:type="paragraph" w:styleId="ListNumber">
    <w:name w:val="List Number"/>
    <w:basedOn w:val="Normal"/>
    <w:uiPriority w:val="99"/>
    <w:unhideWhenUsed w:val="1"/>
    <w:rsid w:val="00326F90"/>
    <w:pPr>
      <w:tabs>
        <w:tab w:val="num" w:pos="720"/>
      </w:tabs>
      <w:ind w:left="720" w:hanging="720"/>
      <w:contextualSpacing w:val="1"/>
    </w:pPr>
  </w:style>
  <w:style w:type="paragraph" w:styleId="ListNumber2">
    <w:name w:val="List Number 2"/>
    <w:basedOn w:val="Normal"/>
    <w:uiPriority w:val="99"/>
    <w:unhideWhenUsed w:val="1"/>
    <w:rsid w:val="0029639D"/>
    <w:pPr>
      <w:tabs>
        <w:tab w:val="num" w:pos="720"/>
      </w:tabs>
      <w:ind w:left="720" w:hanging="720"/>
      <w:contextualSpacing w:val="1"/>
    </w:pPr>
  </w:style>
  <w:style w:type="paragraph" w:styleId="ListNumber3">
    <w:name w:val="List Number 3"/>
    <w:basedOn w:val="Normal"/>
    <w:uiPriority w:val="99"/>
    <w:unhideWhenUsed w:val="1"/>
    <w:rsid w:val="0029639D"/>
    <w:pPr>
      <w:tabs>
        <w:tab w:val="num" w:pos="720"/>
      </w:tabs>
      <w:ind w:left="720" w:hanging="720"/>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NeENDPPoEimSmo+LSKNzJsEAg==">CgMxLjAyDmguMTB6aTRmaHlwZnNkOAByITF6TmJmanUzOFJQSC1mNjBwZlNWZV9GcEV0YUdod3QzUw==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c35027b0-4b2e-4ce4-bce8-e9a8d53768bb</vt:lpwstr>
  </property>
</Properties>
</file>