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977853" w:rsidRPr="00F20109" w14:paraId="51C3A4B0" w14:textId="77777777" w:rsidTr="000B62E1">
        <w:trPr>
          <w:trHeight w:val="283"/>
        </w:trPr>
        <w:tc>
          <w:tcPr>
            <w:tcW w:w="1681" w:type="pct"/>
            <w:shd w:val="clear" w:color="auto" w:fill="D9D9D9"/>
            <w:vAlign w:val="center"/>
          </w:tcPr>
          <w:p w14:paraId="50C4335F" w14:textId="77777777" w:rsidR="00977853" w:rsidRPr="00F20109" w:rsidRDefault="00977853" w:rsidP="00977853">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11F3A512"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MDY</w:t>
            </w:r>
            <w:r>
              <w:rPr>
                <w:rFonts w:asciiTheme="minorHAnsi" w:hAnsiTheme="minorHAnsi" w:cstheme="minorHAnsi"/>
                <w:b w:val="0"/>
                <w:sz w:val="18"/>
                <w:szCs w:val="18"/>
              </w:rPr>
              <w:t>31</w:t>
            </w:r>
            <w:r w:rsidRPr="004851B6">
              <w:rPr>
                <w:rFonts w:asciiTheme="minorHAnsi" w:hAnsiTheme="minorHAnsi" w:cstheme="minorHAnsi"/>
                <w:b w:val="0"/>
                <w:sz w:val="18"/>
                <w:szCs w:val="18"/>
              </w:rPr>
              <w:t>31</w:t>
            </w:r>
          </w:p>
        </w:tc>
        <w:tc>
          <w:tcPr>
            <w:tcW w:w="702" w:type="pct"/>
            <w:shd w:val="clear" w:color="auto" w:fill="D9D9D9" w:themeFill="background1" w:themeFillShade="D9"/>
            <w:vAlign w:val="center"/>
          </w:tcPr>
          <w:p w14:paraId="4B106A0C"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Nombre de la Asignatura</w:t>
            </w:r>
          </w:p>
        </w:tc>
        <w:tc>
          <w:tcPr>
            <w:tcW w:w="915" w:type="pct"/>
            <w:vAlign w:val="center"/>
          </w:tcPr>
          <w:p w14:paraId="4FC12547"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3FBFE33E" w14:textId="77777777" w:rsidR="00977853" w:rsidRPr="00F60D78" w:rsidRDefault="00977853" w:rsidP="00977853">
            <w:pPr>
              <w:pStyle w:val="Subttulo"/>
              <w:spacing w:before="100" w:beforeAutospacing="1" w:after="100" w:afterAutospacing="1"/>
              <w:rPr>
                <w:rFonts w:asciiTheme="minorHAnsi" w:hAnsiTheme="minorHAnsi" w:cstheme="minorHAnsi"/>
                <w:sz w:val="18"/>
                <w:szCs w:val="18"/>
              </w:rPr>
            </w:pPr>
            <w:r w:rsidRPr="00F60D78">
              <w:rPr>
                <w:rFonts w:asciiTheme="minorHAnsi" w:hAnsiTheme="minorHAnsi" w:cstheme="minorHAnsi"/>
                <w:sz w:val="18"/>
                <w:szCs w:val="18"/>
              </w:rPr>
              <w:t>Tiempo</w:t>
            </w:r>
          </w:p>
        </w:tc>
        <w:tc>
          <w:tcPr>
            <w:tcW w:w="814" w:type="pct"/>
            <w:vAlign w:val="center"/>
          </w:tcPr>
          <w:p w14:paraId="3F7DA22E" w14:textId="77777777" w:rsidR="00977853" w:rsidRPr="004851B6" w:rsidRDefault="00977853" w:rsidP="00977853">
            <w:pPr>
              <w:pStyle w:val="Subttulo"/>
              <w:spacing w:before="100" w:beforeAutospacing="1" w:after="100" w:afterAutospacing="1"/>
              <w:rPr>
                <w:rFonts w:asciiTheme="minorHAnsi" w:hAnsiTheme="minorHAnsi" w:cstheme="minorHAnsi"/>
                <w:b w:val="0"/>
                <w:sz w:val="18"/>
                <w:szCs w:val="18"/>
              </w:rPr>
            </w:pPr>
            <w:r w:rsidRPr="004851B6">
              <w:rPr>
                <w:rFonts w:asciiTheme="minorHAnsi" w:hAnsiTheme="minorHAnsi" w:cstheme="minorHAnsi"/>
                <w:b w:val="0"/>
                <w:sz w:val="18"/>
                <w:szCs w:val="18"/>
              </w:rPr>
              <w:t>5 h</w:t>
            </w:r>
          </w:p>
        </w:tc>
      </w:tr>
      <w:tr w:rsidR="00977853" w:rsidRPr="00F20109" w14:paraId="2CAF1F34" w14:textId="77777777" w:rsidTr="000B62E1">
        <w:trPr>
          <w:trHeight w:val="283"/>
        </w:trPr>
        <w:tc>
          <w:tcPr>
            <w:tcW w:w="1681" w:type="pct"/>
            <w:shd w:val="clear" w:color="auto" w:fill="D9D9D9"/>
            <w:vAlign w:val="center"/>
          </w:tcPr>
          <w:p w14:paraId="5991D5F1" w14:textId="77777777" w:rsidR="00977853" w:rsidRPr="000641FA" w:rsidRDefault="00977853" w:rsidP="00977853">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 de Aprendizaje N° 1</w:t>
            </w:r>
          </w:p>
        </w:tc>
        <w:tc>
          <w:tcPr>
            <w:tcW w:w="3319" w:type="pct"/>
            <w:gridSpan w:val="5"/>
            <w:vAlign w:val="center"/>
          </w:tcPr>
          <w:p w14:paraId="4AC96EDE" w14:textId="77777777" w:rsidR="00977853" w:rsidRPr="004851B6" w:rsidRDefault="00977853" w:rsidP="00977853">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Arial"/>
                <w:b w:val="0"/>
                <w:sz w:val="18"/>
                <w:szCs w:val="18"/>
              </w:rPr>
              <w:t>Construyendo Bloques Anónimos PL/SQL Simples</w:t>
            </w:r>
          </w:p>
        </w:tc>
      </w:tr>
      <w:tr w:rsidR="00977853" w:rsidRPr="00F20109" w14:paraId="1442170A" w14:textId="77777777" w:rsidTr="000B62E1">
        <w:trPr>
          <w:trHeight w:val="373"/>
        </w:trPr>
        <w:tc>
          <w:tcPr>
            <w:tcW w:w="1681" w:type="pct"/>
            <w:shd w:val="clear" w:color="auto" w:fill="D9D9D9"/>
            <w:vAlign w:val="center"/>
          </w:tcPr>
          <w:p w14:paraId="554CDE96" w14:textId="77777777" w:rsidR="00977853" w:rsidRPr="00374B3F" w:rsidRDefault="00977853" w:rsidP="00977853">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N° </w:t>
            </w:r>
            <w:r>
              <w:rPr>
                <w:rFonts w:asciiTheme="minorHAnsi" w:hAnsiTheme="minorHAnsi" w:cstheme="minorHAnsi"/>
                <w:sz w:val="18"/>
                <w:szCs w:val="18"/>
              </w:rPr>
              <w:t>1</w:t>
            </w:r>
            <w:r w:rsidRPr="00374B3F">
              <w:rPr>
                <w:rFonts w:asciiTheme="minorHAnsi" w:hAnsiTheme="minorHAnsi" w:cstheme="minorHAnsi"/>
                <w:sz w:val="18"/>
                <w:szCs w:val="18"/>
              </w:rPr>
              <w:t>.</w:t>
            </w:r>
            <w:r>
              <w:rPr>
                <w:rFonts w:asciiTheme="minorHAnsi" w:hAnsiTheme="minorHAnsi" w:cstheme="minorHAnsi"/>
                <w:sz w:val="18"/>
                <w:szCs w:val="18"/>
              </w:rPr>
              <w:t>3</w:t>
            </w:r>
          </w:p>
        </w:tc>
        <w:tc>
          <w:tcPr>
            <w:tcW w:w="3319" w:type="pct"/>
            <w:gridSpan w:val="5"/>
            <w:vAlign w:val="center"/>
          </w:tcPr>
          <w:p w14:paraId="01041263" w14:textId="5A35EA2B" w:rsidR="00977853" w:rsidRPr="004851B6" w:rsidRDefault="00A74840" w:rsidP="00977853">
            <w:pPr>
              <w:pStyle w:val="Subttulo"/>
              <w:spacing w:before="100" w:beforeAutospacing="1" w:after="100" w:afterAutospacing="1"/>
              <w:jc w:val="both"/>
              <w:rPr>
                <w:rFonts w:asciiTheme="minorHAnsi" w:hAnsiTheme="minorHAnsi" w:cstheme="minorHAnsi"/>
                <w:b w:val="0"/>
                <w:sz w:val="18"/>
                <w:szCs w:val="18"/>
              </w:rPr>
            </w:pPr>
            <w:r w:rsidRPr="00A74840">
              <w:rPr>
                <w:rFonts w:asciiTheme="minorHAnsi" w:hAnsiTheme="minorHAnsi" w:cstheme="minorHAnsi"/>
                <w:b w:val="0"/>
                <w:sz w:val="18"/>
                <w:szCs w:val="18"/>
              </w:rPr>
              <w:t>Usando Estructuras de Condición en los Procesos</w:t>
            </w:r>
          </w:p>
        </w:tc>
      </w:tr>
      <w:tr w:rsidR="00977853" w:rsidRPr="00F20109" w14:paraId="4CD32ABA" w14:textId="77777777" w:rsidTr="000B62E1">
        <w:trPr>
          <w:trHeight w:val="373"/>
        </w:trPr>
        <w:tc>
          <w:tcPr>
            <w:tcW w:w="1681" w:type="pct"/>
            <w:shd w:val="clear" w:color="auto" w:fill="D9D9D9"/>
            <w:vAlign w:val="center"/>
          </w:tcPr>
          <w:p w14:paraId="467AA184" w14:textId="77777777" w:rsidR="00977853" w:rsidRPr="00F20109" w:rsidRDefault="00977853" w:rsidP="00977853">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699323D9" w14:textId="07DC0745" w:rsidR="00977853" w:rsidRPr="00A74840" w:rsidRDefault="00977853" w:rsidP="006D02C3">
            <w:pPr>
              <w:pStyle w:val="Subttulo"/>
              <w:spacing w:before="100" w:beforeAutospacing="1" w:after="100" w:afterAutospacing="1"/>
              <w:jc w:val="both"/>
              <w:rPr>
                <w:rFonts w:asciiTheme="minorHAnsi" w:hAnsiTheme="minorHAnsi" w:cstheme="minorHAnsi"/>
                <w:b w:val="0"/>
                <w:sz w:val="18"/>
                <w:szCs w:val="18"/>
              </w:rPr>
            </w:pPr>
            <w:r w:rsidRPr="00A74840">
              <w:rPr>
                <w:rStyle w:val="Textoennegrita"/>
                <w:rFonts w:asciiTheme="minorHAnsi" w:hAnsiTheme="minorHAnsi" w:cstheme="minorHAnsi"/>
                <w:b/>
                <w:sz w:val="18"/>
                <w:szCs w:val="18"/>
              </w:rPr>
              <w:t>1.3.2</w:t>
            </w:r>
            <w:r w:rsidR="00A74840" w:rsidRPr="00A74840">
              <w:rPr>
                <w:b w:val="0"/>
              </w:rPr>
              <w:t xml:space="preserve"> </w:t>
            </w:r>
            <w:r w:rsidR="00A74840" w:rsidRPr="00A74840">
              <w:rPr>
                <w:rStyle w:val="Textoennegrita"/>
                <w:rFonts w:asciiTheme="minorHAnsi" w:hAnsiTheme="minorHAnsi" w:cstheme="minorHAnsi"/>
                <w:b/>
                <w:sz w:val="18"/>
                <w:szCs w:val="18"/>
              </w:rPr>
              <w:t>Actividad Usando Estructuras de Condición en los Procesos</w:t>
            </w:r>
          </w:p>
        </w:tc>
      </w:tr>
    </w:tbl>
    <w:p w14:paraId="5C1AF4D0" w14:textId="77777777" w:rsidR="00977853" w:rsidRPr="00F20109" w:rsidRDefault="00977853" w:rsidP="00977853">
      <w:pPr>
        <w:pStyle w:val="Prrafodelista"/>
        <w:spacing w:after="0"/>
        <w:rPr>
          <w:rFonts w:asciiTheme="minorHAnsi" w:hAnsiTheme="minorHAnsi"/>
        </w:rPr>
      </w:pPr>
    </w:p>
    <w:p w14:paraId="112EC833"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977853" w:rsidRPr="00700C90" w14:paraId="1A2ED173" w14:textId="77777777" w:rsidTr="000B62E1">
        <w:trPr>
          <w:trHeight w:val="706"/>
        </w:trPr>
        <w:tc>
          <w:tcPr>
            <w:tcW w:w="2004" w:type="pct"/>
            <w:shd w:val="clear" w:color="auto" w:fill="D9D9D9"/>
          </w:tcPr>
          <w:p w14:paraId="4AC310F0"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386D9ACF"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FD8C5F2" w14:textId="77777777" w:rsidR="00977853" w:rsidRPr="008B7B2E"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977853" w:rsidRPr="00700C90" w14:paraId="5DA45402" w14:textId="77777777" w:rsidTr="000B62E1">
        <w:trPr>
          <w:trHeight w:val="57"/>
        </w:trPr>
        <w:tc>
          <w:tcPr>
            <w:tcW w:w="2004" w:type="pct"/>
            <w:shd w:val="clear" w:color="auto" w:fill="auto"/>
          </w:tcPr>
          <w:p w14:paraId="1125D7E9" w14:textId="77777777" w:rsidR="00977853" w:rsidRPr="002F2854" w:rsidRDefault="00977853" w:rsidP="00977853">
            <w:pPr>
              <w:pStyle w:val="Subttulo"/>
              <w:numPr>
                <w:ilvl w:val="0"/>
                <w:numId w:val="16"/>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73D8C2C8"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5DB57B4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16462530"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variables de tipo escalar y bind que permitan almacenar y manipular datos para solucionar los requerimientos de información planteados.</w:t>
            </w:r>
          </w:p>
          <w:p w14:paraId="1C0D5B3C" w14:textId="77777777" w:rsidR="00977853" w:rsidRPr="00567E5D" w:rsidRDefault="00977853" w:rsidP="00977853">
            <w:pPr>
              <w:pStyle w:val="Sinespaciado"/>
              <w:numPr>
                <w:ilvl w:val="0"/>
                <w:numId w:val="17"/>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4771DA7F" w14:textId="77777777" w:rsidR="00977853"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75D821D6" w14:textId="77777777" w:rsidR="00977853" w:rsidRPr="00EF299C" w:rsidRDefault="00977853" w:rsidP="00977853">
            <w:pPr>
              <w:pStyle w:val="Sinespaciado"/>
              <w:numPr>
                <w:ilvl w:val="0"/>
                <w:numId w:val="17"/>
              </w:numPr>
              <w:ind w:left="356" w:hanging="283"/>
              <w:rPr>
                <w:rFonts w:asciiTheme="minorHAnsi" w:hAnsiTheme="minorHAnsi" w:cstheme="minorHAnsi"/>
                <w:bCs/>
                <w:sz w:val="18"/>
                <w:szCs w:val="18"/>
              </w:rPr>
            </w:pPr>
            <w:r w:rsidRPr="00EF299C">
              <w:rPr>
                <w:rFonts w:asciiTheme="minorHAnsi" w:hAnsiTheme="minorHAnsi" w:cstheme="minorHAnsi"/>
                <w:bCs/>
                <w:sz w:val="18"/>
                <w:szCs w:val="18"/>
              </w:rPr>
              <w:t>Utiliza estructuras de control controlando de esta manera la ejecución lógica de las sentencias para solucionar los requerimientos de información planteados.</w:t>
            </w:r>
          </w:p>
          <w:p w14:paraId="7F96F790" w14:textId="77777777" w:rsidR="00977853" w:rsidRPr="002F2854" w:rsidRDefault="00977853" w:rsidP="00977853">
            <w:pPr>
              <w:pStyle w:val="Sinespaciado"/>
              <w:ind w:left="355"/>
              <w:rPr>
                <w:rFonts w:asciiTheme="minorHAnsi" w:hAnsiTheme="minorHAnsi" w:cstheme="minorHAnsi"/>
                <w:sz w:val="18"/>
                <w:szCs w:val="18"/>
              </w:rPr>
            </w:pPr>
          </w:p>
        </w:tc>
      </w:tr>
      <w:tr w:rsidR="00977853" w:rsidRPr="00700C90" w14:paraId="52F61FCE" w14:textId="77777777" w:rsidTr="000B62E1">
        <w:trPr>
          <w:trHeight w:val="57"/>
        </w:trPr>
        <w:tc>
          <w:tcPr>
            <w:tcW w:w="2004" w:type="pct"/>
            <w:shd w:val="clear" w:color="auto" w:fill="auto"/>
          </w:tcPr>
          <w:p w14:paraId="0437C4F2" w14:textId="77777777" w:rsidR="00977853" w:rsidRPr="00D937BC" w:rsidRDefault="00977853" w:rsidP="00977853">
            <w:pPr>
              <w:pStyle w:val="Subttulo"/>
              <w:keepNext/>
              <w:keepLines/>
              <w:numPr>
                <w:ilvl w:val="0"/>
                <w:numId w:val="16"/>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6A8B20D3" w14:textId="77777777" w:rsidR="00977853" w:rsidRPr="002F2854" w:rsidRDefault="00977853" w:rsidP="00977853">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6771F3B" w14:textId="77777777" w:rsidR="00977853" w:rsidRPr="000D0EC5" w:rsidRDefault="00977853" w:rsidP="00977853">
            <w:pPr>
              <w:pStyle w:val="Prrafodelista"/>
              <w:numPr>
                <w:ilvl w:val="0"/>
                <w:numId w:val="37"/>
              </w:numPr>
              <w:tabs>
                <w:tab w:val="left" w:pos="4515"/>
              </w:tabs>
              <w:spacing w:after="0"/>
              <w:ind w:left="356" w:hanging="283"/>
              <w:jc w:val="both"/>
              <w:rPr>
                <w:rFonts w:asciiTheme="minorHAnsi" w:hAnsiTheme="minorHAnsi" w:cstheme="minorHAnsi"/>
                <w:sz w:val="18"/>
                <w:szCs w:val="18"/>
              </w:rPr>
            </w:pPr>
            <w:r w:rsidRPr="000D0EC5">
              <w:rPr>
                <w:rFonts w:asciiTheme="minorHAnsi" w:hAnsiTheme="minorHAnsi" w:cstheme="minorHAnsi"/>
                <w:bCs/>
                <w:sz w:val="18"/>
                <w:szCs w:val="18"/>
              </w:rPr>
              <w:t>Recoge información objetiva en base a datos y evidencias facilitando la resolución del problema.</w:t>
            </w:r>
          </w:p>
        </w:tc>
      </w:tr>
      <w:tr w:rsidR="00977853" w:rsidRPr="00700C90" w14:paraId="1731AF4F" w14:textId="77777777" w:rsidTr="000B62E1">
        <w:trPr>
          <w:trHeight w:val="57"/>
        </w:trPr>
        <w:tc>
          <w:tcPr>
            <w:tcW w:w="2004" w:type="pct"/>
            <w:shd w:val="clear" w:color="auto" w:fill="auto"/>
          </w:tcPr>
          <w:p w14:paraId="472F07F7" w14:textId="77777777" w:rsidR="00977853" w:rsidRPr="001D426C" w:rsidRDefault="00977853" w:rsidP="00977853">
            <w:pPr>
              <w:pStyle w:val="Subttulo"/>
              <w:numPr>
                <w:ilvl w:val="0"/>
                <w:numId w:val="18"/>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7251584F" w14:textId="77777777" w:rsidR="00977853"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p w14:paraId="35B5B6C7" w14:textId="77777777" w:rsidR="00977853" w:rsidRPr="00C15FE4" w:rsidRDefault="00977853" w:rsidP="00977853">
            <w:pPr>
              <w:pStyle w:val="Subttulo"/>
              <w:numPr>
                <w:ilvl w:val="0"/>
                <w:numId w:val="18"/>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81F3A52" w14:textId="77777777" w:rsidR="00977853" w:rsidRDefault="00977853" w:rsidP="00977853">
      <w:pPr>
        <w:spacing w:line="240" w:lineRule="auto"/>
        <w:ind w:left="66"/>
        <w:rPr>
          <w:rFonts w:asciiTheme="minorHAnsi" w:hAnsiTheme="minorHAnsi"/>
          <w:b/>
        </w:rPr>
      </w:pPr>
    </w:p>
    <w:p w14:paraId="110D46B7"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72B8EAA2" w14:textId="1834CEC2" w:rsidR="00CA0C1F" w:rsidRDefault="00BF5F84" w:rsidP="00BF5F84">
      <w:pPr>
        <w:jc w:val="both"/>
        <w:rPr>
          <w:rFonts w:asciiTheme="minorHAnsi" w:hAnsiTheme="minorHAnsi" w:cstheme="minorHAnsi"/>
          <w:sz w:val="20"/>
          <w:szCs w:val="20"/>
        </w:rPr>
      </w:pPr>
      <w:r w:rsidRPr="00F60D78">
        <w:rPr>
          <w:rFonts w:asciiTheme="minorHAnsi" w:hAnsiTheme="minorHAnsi" w:cstheme="minorHAnsi"/>
          <w:sz w:val="20"/>
          <w:szCs w:val="20"/>
        </w:rPr>
        <w:t xml:space="preserve">Esta actividad es de carácter </w:t>
      </w:r>
      <w:r>
        <w:rPr>
          <w:rFonts w:ascii="Calibri" w:eastAsia="Calibri" w:hAnsi="Calibri" w:cs="Calibri"/>
          <w:color w:val="000000"/>
          <w:sz w:val="20"/>
        </w:rPr>
        <w:t xml:space="preserve">formativo y grupal, donde entre dos estudiantes, </w:t>
      </w:r>
      <w:r w:rsidRPr="0022781C">
        <w:rPr>
          <w:rFonts w:ascii="Calibri" w:eastAsia="Calibri" w:hAnsi="Calibri" w:cs="Calibri"/>
          <w:color w:val="000000"/>
          <w:sz w:val="20"/>
        </w:rPr>
        <w:t>a partir</w:t>
      </w:r>
      <w:r w:rsidRPr="00F60D78">
        <w:rPr>
          <w:rFonts w:asciiTheme="minorHAnsi" w:hAnsiTheme="minorHAnsi" w:cstheme="minorHAnsi"/>
          <w:sz w:val="20"/>
          <w:szCs w:val="20"/>
        </w:rPr>
        <w:t xml:space="preserve"> de</w:t>
      </w:r>
      <w:r>
        <w:rPr>
          <w:rFonts w:asciiTheme="minorHAnsi" w:hAnsiTheme="minorHAnsi" w:cstheme="minorHAnsi"/>
          <w:sz w:val="20"/>
          <w:szCs w:val="20"/>
        </w:rPr>
        <w:t xml:space="preserve"> </w:t>
      </w:r>
      <w:r w:rsidRPr="00F60D78">
        <w:rPr>
          <w:rFonts w:asciiTheme="minorHAnsi" w:hAnsiTheme="minorHAnsi" w:cstheme="minorHAnsi"/>
          <w:bCs/>
          <w:sz w:val="20"/>
          <w:szCs w:val="20"/>
        </w:rPr>
        <w:t xml:space="preserve">un modelo de datos que se le entregará (script) y que, </w:t>
      </w:r>
      <w:r w:rsidR="0011702B" w:rsidRPr="0011702B">
        <w:rPr>
          <w:rFonts w:asciiTheme="minorHAnsi" w:hAnsiTheme="minorHAnsi" w:cstheme="minorHAnsi"/>
          <w:bCs/>
          <w:sz w:val="20"/>
          <w:szCs w:val="20"/>
        </w:rPr>
        <w:t xml:space="preserve">usando la herramienta de desarrollo Oracle SQL Developer, deberán crear las tablas en la base de datos y construir las soluciones </w:t>
      </w:r>
      <w:r w:rsidR="000B62E1">
        <w:rPr>
          <w:rFonts w:asciiTheme="minorHAnsi" w:hAnsiTheme="minorHAnsi" w:cstheme="minorHAnsi"/>
          <w:bCs/>
          <w:sz w:val="20"/>
          <w:szCs w:val="20"/>
        </w:rPr>
        <w:t xml:space="preserve">a los requerimientos de </w:t>
      </w:r>
      <w:r w:rsidR="000B62E1" w:rsidRPr="00506F6A">
        <w:rPr>
          <w:rFonts w:asciiTheme="minorHAnsi" w:hAnsiTheme="minorHAnsi" w:cstheme="minorHAnsi"/>
          <w:sz w:val="20"/>
        </w:rPr>
        <w:t xml:space="preserve">BANK SOLUTIONS </w:t>
      </w:r>
      <w:r w:rsidR="000B62E1">
        <w:rPr>
          <w:rFonts w:asciiTheme="minorHAnsi" w:hAnsiTheme="minorHAnsi" w:cstheme="minorHAnsi"/>
          <w:sz w:val="20"/>
        </w:rPr>
        <w:t xml:space="preserve">para su Sistema Bancario y que consiste en crear y rediseñar procesos </w:t>
      </w:r>
      <w:r w:rsidR="00DF29B5">
        <w:rPr>
          <w:rFonts w:asciiTheme="minorHAnsi" w:hAnsiTheme="minorHAnsi" w:cstheme="minorHAnsi"/>
          <w:bCs/>
          <w:sz w:val="20"/>
          <w:szCs w:val="20"/>
        </w:rPr>
        <w:t xml:space="preserve">que le permitan </w:t>
      </w:r>
      <w:r w:rsidR="000B62E1" w:rsidRPr="000B62E1">
        <w:rPr>
          <w:rFonts w:asciiTheme="minorHAnsi" w:hAnsiTheme="minorHAnsi" w:cstheme="minorHAnsi"/>
          <w:bCs/>
          <w:sz w:val="20"/>
          <w:szCs w:val="20"/>
        </w:rPr>
        <w:t>lograr una gestión eficiente y eficaz de la información de sus clientes y de los créditos que se otorgan</w:t>
      </w:r>
      <w:r w:rsidR="0011702B" w:rsidRPr="0011702B">
        <w:rPr>
          <w:rFonts w:asciiTheme="minorHAnsi" w:hAnsiTheme="minorHAnsi" w:cstheme="minorHAnsi"/>
          <w:bCs/>
          <w:sz w:val="20"/>
          <w:szCs w:val="20"/>
        </w:rPr>
        <w:t>, y que se plantean en cada caso</w:t>
      </w:r>
      <w:r w:rsidR="0011702B">
        <w:rPr>
          <w:rFonts w:asciiTheme="minorHAnsi" w:hAnsiTheme="minorHAnsi" w:cstheme="minorHAnsi"/>
          <w:bCs/>
          <w:sz w:val="20"/>
          <w:szCs w:val="20"/>
        </w:rPr>
        <w:t xml:space="preserve">. </w:t>
      </w:r>
      <w:r w:rsidR="0011702B" w:rsidRPr="00F60D78">
        <w:rPr>
          <w:rFonts w:asciiTheme="minorHAnsi" w:hAnsiTheme="minorHAnsi" w:cstheme="minorHAnsi"/>
          <w:sz w:val="20"/>
          <w:szCs w:val="20"/>
        </w:rPr>
        <w:t xml:space="preserve">En algunos de los casos propuestos, el estudiante integrará especialidad y empleabilidad </w:t>
      </w:r>
      <w:r w:rsidR="0011702B">
        <w:rPr>
          <w:rFonts w:asciiTheme="minorHAnsi" w:hAnsiTheme="minorHAnsi" w:cstheme="minorHAnsi"/>
          <w:sz w:val="20"/>
          <w:szCs w:val="20"/>
        </w:rPr>
        <w:t>Resolución de Problemas</w:t>
      </w:r>
      <w:r w:rsidR="0011702B" w:rsidRPr="00F60D78">
        <w:rPr>
          <w:rFonts w:asciiTheme="minorHAnsi" w:hAnsiTheme="minorHAnsi" w:cstheme="minorHAnsi"/>
          <w:sz w:val="20"/>
          <w:szCs w:val="20"/>
        </w:rPr>
        <w:t xml:space="preserve"> N1,  reconociendo lo qué es un problema, realizando preguntas y recogiendo información objetiva en base a datos y evidencias</w:t>
      </w:r>
      <w:r w:rsidR="0011702B">
        <w:rPr>
          <w:rFonts w:asciiTheme="minorHAnsi" w:hAnsiTheme="minorHAnsi" w:cstheme="minorHAnsi"/>
          <w:sz w:val="20"/>
          <w:szCs w:val="20"/>
        </w:rPr>
        <w:t>.</w:t>
      </w:r>
    </w:p>
    <w:p w14:paraId="2CFF7DFA" w14:textId="79EF8191" w:rsidR="00977853" w:rsidRPr="000B690C" w:rsidRDefault="00977853" w:rsidP="00977853">
      <w:pPr>
        <w:spacing w:after="0"/>
        <w:rPr>
          <w:rFonts w:ascii="Times New Roman" w:hAnsi="Times New Roman"/>
          <w:b/>
          <w:u w:val="single"/>
        </w:rPr>
      </w:pPr>
      <w:r w:rsidRPr="000B690C">
        <w:rPr>
          <w:rFonts w:ascii="Calibri" w:hAnsi="Calibri" w:cs="Calibri"/>
          <w:b/>
        </w:rPr>
        <w:lastRenderedPageBreak/>
        <w:t>Instrucciones</w:t>
      </w:r>
      <w:r w:rsidR="00FD07DD">
        <w:rPr>
          <w:rFonts w:ascii="Calibri" w:hAnsi="Calibri" w:cs="Calibri"/>
          <w:b/>
        </w:rPr>
        <w:t xml:space="preserve"> </w:t>
      </w:r>
      <w:bookmarkStart w:id="0" w:name="_Hlk59209781"/>
      <w:r w:rsidR="00FD07DD" w:rsidRPr="005C0833">
        <w:rPr>
          <w:rFonts w:ascii="Calibri" w:hAnsi="Calibri" w:cs="Calibri"/>
          <w:b/>
          <w:color w:val="C00000"/>
        </w:rPr>
        <w:t>(</w:t>
      </w:r>
      <w:r w:rsidR="005C0833">
        <w:rPr>
          <w:rFonts w:ascii="Calibri" w:hAnsi="Calibri" w:cs="Calibri"/>
          <w:b/>
          <w:color w:val="C00000"/>
        </w:rPr>
        <w:t xml:space="preserve">LEEALAS </w:t>
      </w:r>
      <w:r w:rsidR="00FD07DD">
        <w:rPr>
          <w:rFonts w:ascii="Calibri" w:hAnsi="Calibri" w:cs="Calibri"/>
          <w:b/>
          <w:color w:val="C00000"/>
        </w:rPr>
        <w:t>ANTES DE COMENZAR LA CONSTRUCCIÓN DE LAS SOLUCIONES)</w:t>
      </w:r>
      <w:bookmarkEnd w:id="0"/>
    </w:p>
    <w:p w14:paraId="6090AE45"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Conéctese a la base de datos como usuario SYS o SYSTEM y ejecute el script crea_usuario_</w:t>
      </w:r>
      <w:r>
        <w:rPr>
          <w:rFonts w:asciiTheme="minorHAnsi" w:hAnsiTheme="minorHAnsi" w:cstheme="minorHAnsi"/>
          <w:sz w:val="20"/>
          <w:szCs w:val="20"/>
        </w:rPr>
        <w:t>MDY3131_P3</w:t>
      </w:r>
      <w:r w:rsidRPr="009370B7">
        <w:rPr>
          <w:rFonts w:asciiTheme="minorHAnsi" w:hAnsiTheme="minorHAnsi" w:cstheme="minorHAnsi"/>
          <w:sz w:val="20"/>
          <w:szCs w:val="20"/>
        </w:rPr>
        <w:t xml:space="preserve">.sql que crea el usuario </w:t>
      </w:r>
      <w:r>
        <w:rPr>
          <w:rFonts w:asciiTheme="minorHAnsi" w:hAnsiTheme="minorHAnsi" w:cstheme="minorHAnsi"/>
          <w:sz w:val="20"/>
          <w:szCs w:val="20"/>
        </w:rPr>
        <w:t>MDY3131_P3</w:t>
      </w:r>
      <w:r w:rsidRPr="009370B7">
        <w:rPr>
          <w:rFonts w:asciiTheme="minorHAnsi" w:hAnsiTheme="minorHAnsi" w:cstheme="minorHAnsi"/>
          <w:sz w:val="20"/>
          <w:szCs w:val="20"/>
        </w:rPr>
        <w:t xml:space="preserve">. </w:t>
      </w:r>
      <w:bookmarkStart w:id="1" w:name="_Hlk44064298"/>
      <w:bookmarkStart w:id="2" w:name="_Hlk44064280"/>
      <w:r w:rsidRPr="009370B7">
        <w:rPr>
          <w:rFonts w:asciiTheme="minorHAnsi" w:hAnsiTheme="minorHAnsi" w:cstheme="minorHAnsi"/>
          <w:sz w:val="20"/>
          <w:szCs w:val="20"/>
        </w:rPr>
        <w:t>Si está utilizando Oracle Cloud, realice este paso como usuario ADMIN.</w:t>
      </w:r>
      <w:bookmarkEnd w:id="1"/>
    </w:p>
    <w:bookmarkEnd w:id="2"/>
    <w:p w14:paraId="297A6DBA" w14:textId="77777777"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Cree una nueva conexión a la base de datos llamada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con el usuario creado en el punto anterior.</w:t>
      </w:r>
    </w:p>
    <w:p w14:paraId="58D0382F" w14:textId="33E4CD39"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Conectado a la base de datos a través de la conexión </w:t>
      </w:r>
      <w:r>
        <w:rPr>
          <w:rFonts w:asciiTheme="minorHAnsi" w:hAnsiTheme="minorHAnsi" w:cstheme="minorHAnsi"/>
          <w:sz w:val="20"/>
          <w:szCs w:val="20"/>
        </w:rPr>
        <w:t>PRACT3_MDY3131</w:t>
      </w:r>
      <w:r w:rsidRPr="009370B7">
        <w:rPr>
          <w:rFonts w:asciiTheme="minorHAnsi" w:hAnsiTheme="minorHAnsi" w:cstheme="minorHAnsi"/>
          <w:sz w:val="20"/>
          <w:szCs w:val="20"/>
        </w:rPr>
        <w:t xml:space="preserve">, ejecute el script </w:t>
      </w:r>
      <w:r w:rsidR="006A3179">
        <w:rPr>
          <w:rFonts w:asciiTheme="minorHAnsi" w:hAnsiTheme="minorHAnsi" w:cstheme="minorHAnsi"/>
          <w:sz w:val="20"/>
          <w:szCs w:val="20"/>
        </w:rPr>
        <w:t>c</w:t>
      </w:r>
      <w:bookmarkStart w:id="3" w:name="_GoBack"/>
      <w:bookmarkEnd w:id="3"/>
      <w:r w:rsidR="00DF29B5" w:rsidRPr="00DF29B5">
        <w:rPr>
          <w:rFonts w:asciiTheme="minorHAnsi" w:hAnsiTheme="minorHAnsi" w:cstheme="minorHAnsi"/>
          <w:sz w:val="20"/>
          <w:szCs w:val="20"/>
        </w:rPr>
        <w:t>rea_pobla_tablas_bd_BANK_SOLUTIONS</w:t>
      </w:r>
      <w:r w:rsidRPr="009370B7">
        <w:rPr>
          <w:rFonts w:asciiTheme="minorHAnsi" w:hAnsiTheme="minorHAnsi" w:cstheme="minorHAnsi"/>
          <w:sz w:val="20"/>
          <w:szCs w:val="20"/>
        </w:rPr>
        <w:t>.sql para crear y poblar las tablas del Modelo de Datos que se adjunta como ANEXO A. Estas son las tablas que se debe utilizar para construir las soluciones a los requerimientos de información planteados en cada caso.</w:t>
      </w:r>
    </w:p>
    <w:p w14:paraId="234F0096" w14:textId="77777777" w:rsidR="00977853" w:rsidRDefault="00977853" w:rsidP="00977853">
      <w:pPr>
        <w:pStyle w:val="Prrafodelista"/>
        <w:numPr>
          <w:ilvl w:val="0"/>
          <w:numId w:val="3"/>
        </w:numPr>
        <w:spacing w:after="0" w:line="240" w:lineRule="auto"/>
        <w:contextualSpacing w:val="0"/>
        <w:jc w:val="both"/>
        <w:rPr>
          <w:rFonts w:ascii="Calibri" w:hAnsi="Calibri" w:cs="Calibri"/>
          <w:sz w:val="20"/>
          <w:szCs w:val="20"/>
        </w:rPr>
      </w:pPr>
      <w:bookmarkStart w:id="4" w:name="_Hlk22593606"/>
      <w:r w:rsidRPr="006F1A03">
        <w:rPr>
          <w:rFonts w:ascii="Calibri" w:hAnsi="Calibri" w:cs="Calibri"/>
          <w:sz w:val="20"/>
          <w:szCs w:val="20"/>
        </w:rPr>
        <w:t xml:space="preserve">En </w:t>
      </w:r>
      <w:r>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Pr>
          <w:rFonts w:ascii="Calibri" w:hAnsi="Calibri" w:cs="Calibri"/>
          <w:sz w:val="20"/>
          <w:szCs w:val="20"/>
        </w:rPr>
        <w:t xml:space="preserve"> al bloque PL/SQL</w:t>
      </w:r>
      <w:r w:rsidRPr="006F1A03">
        <w:rPr>
          <w:rFonts w:ascii="Calibri" w:hAnsi="Calibri" w:cs="Calibri"/>
          <w:sz w:val="20"/>
          <w:szCs w:val="20"/>
        </w:rPr>
        <w:t xml:space="preserve">, significa que </w:t>
      </w:r>
      <w:r>
        <w:rPr>
          <w:rFonts w:ascii="Calibri" w:hAnsi="Calibri" w:cs="Calibri"/>
          <w:sz w:val="20"/>
          <w:szCs w:val="20"/>
        </w:rPr>
        <w:t xml:space="preserve">se debe definir una </w:t>
      </w:r>
      <w:r w:rsidRPr="006F1A03">
        <w:rPr>
          <w:rFonts w:ascii="Calibri" w:hAnsi="Calibri" w:cs="Calibri"/>
          <w:sz w:val="20"/>
          <w:szCs w:val="20"/>
        </w:rPr>
        <w:t xml:space="preserve">VARIABLE </w:t>
      </w:r>
      <w:r>
        <w:rPr>
          <w:rFonts w:ascii="Calibri" w:hAnsi="Calibri" w:cs="Calibri"/>
          <w:sz w:val="20"/>
          <w:szCs w:val="20"/>
        </w:rPr>
        <w:t>BIND</w:t>
      </w:r>
      <w:r w:rsidRPr="006F1A03">
        <w:rPr>
          <w:rFonts w:ascii="Calibri" w:hAnsi="Calibri" w:cs="Calibri"/>
          <w:sz w:val="20"/>
          <w:szCs w:val="20"/>
        </w:rPr>
        <w:t xml:space="preserve">. </w:t>
      </w:r>
    </w:p>
    <w:p w14:paraId="28D638AF" w14:textId="77777777" w:rsidR="00977853" w:rsidRPr="00BC363E" w:rsidRDefault="00977853" w:rsidP="00977853">
      <w:pPr>
        <w:pStyle w:val="Prrafodelista"/>
        <w:numPr>
          <w:ilvl w:val="0"/>
          <w:numId w:val="3"/>
        </w:numPr>
        <w:tabs>
          <w:tab w:val="left" w:pos="2410"/>
          <w:tab w:val="left" w:leader="underscore" w:pos="8647"/>
        </w:tabs>
        <w:spacing w:after="0" w:line="240" w:lineRule="auto"/>
        <w:contextualSpacing w:val="0"/>
        <w:jc w:val="both"/>
        <w:rPr>
          <w:rFonts w:ascii="Calibri" w:hAnsi="Calibri" w:cs="Calibri"/>
          <w:sz w:val="20"/>
          <w:szCs w:val="20"/>
        </w:rPr>
      </w:pPr>
      <w:r w:rsidRPr="00BC363E">
        <w:rPr>
          <w:rFonts w:asciiTheme="minorHAnsi" w:hAnsiTheme="minorHAnsi" w:cstheme="minorHAnsi"/>
          <w:sz w:val="20"/>
          <w:szCs w:val="20"/>
        </w:rPr>
        <w:t xml:space="preserve">En los casos que se especifica que se deben </w:t>
      </w:r>
      <w:r w:rsidRPr="00BC363E">
        <w:rPr>
          <w:rFonts w:asciiTheme="minorHAnsi" w:hAnsiTheme="minorHAnsi" w:cstheme="minorHAnsi"/>
          <w:sz w:val="20"/>
          <w:szCs w:val="20"/>
          <w:lang w:bidi="en-US"/>
        </w:rPr>
        <w:t>documentar todas las sentencias SQL, sentencias PL/SQL y cálculos que se realicen, significa que se debe incorporar comentarios explicativos.</w:t>
      </w:r>
    </w:p>
    <w:p w14:paraId="3D496246" w14:textId="77777777" w:rsidR="00977853" w:rsidRPr="00BC363E"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bookmarkStart w:id="5" w:name="_Hlk58950579"/>
      <w:r w:rsidRPr="00BC363E">
        <w:rPr>
          <w:rFonts w:ascii="Calibri" w:hAnsi="Calibri" w:cs="Calibri"/>
          <w:sz w:val="20"/>
          <w:szCs w:val="20"/>
        </w:rPr>
        <w:t>En los casos que se indique que el proceso debe obtener la información del año anterior, año actual, mes anterior, día siguiente, etc., significa que en el bloque PL/SQL se deben usar las FUNCIONES adecuadas para obtener la fecha requerida y NO USAR FECHAS FIJAS.</w:t>
      </w:r>
      <w:bookmarkEnd w:id="5"/>
    </w:p>
    <w:bookmarkEnd w:id="4"/>
    <w:p w14:paraId="514EAE70" w14:textId="4DEB51F0" w:rsidR="00977853" w:rsidRPr="009370B7" w:rsidRDefault="00977853" w:rsidP="00977853">
      <w:pPr>
        <w:pStyle w:val="Prrafodelista"/>
        <w:numPr>
          <w:ilvl w:val="0"/>
          <w:numId w:val="3"/>
        </w:numPr>
        <w:spacing w:after="0" w:line="240" w:lineRule="auto"/>
        <w:contextualSpacing w:val="0"/>
        <w:jc w:val="both"/>
        <w:rPr>
          <w:rFonts w:asciiTheme="minorHAnsi" w:hAnsiTheme="minorHAnsi" w:cstheme="minorHAnsi"/>
          <w:sz w:val="20"/>
          <w:szCs w:val="20"/>
        </w:rPr>
      </w:pPr>
      <w:r w:rsidRPr="009370B7">
        <w:rPr>
          <w:rFonts w:asciiTheme="minorHAnsi" w:hAnsiTheme="minorHAnsi" w:cstheme="minorHAnsi"/>
          <w:sz w:val="20"/>
          <w:szCs w:val="20"/>
        </w:rPr>
        <w:t xml:space="preserve">El script de poblado de tablas está construido para que en las filas de algunas tablas el año se asigne dinámicamente (año actual, año(s) anterior(es) según el año en que se ejecute el script. </w:t>
      </w:r>
    </w:p>
    <w:p w14:paraId="5286EBEF" w14:textId="7469523A" w:rsidR="00977853" w:rsidRPr="00C21722" w:rsidRDefault="00C21722" w:rsidP="001C339A">
      <w:pPr>
        <w:pStyle w:val="Prrafodelista"/>
        <w:numPr>
          <w:ilvl w:val="0"/>
          <w:numId w:val="3"/>
        </w:numPr>
        <w:spacing w:after="0" w:line="240" w:lineRule="auto"/>
        <w:contextualSpacing w:val="0"/>
        <w:jc w:val="both"/>
        <w:rPr>
          <w:rFonts w:asciiTheme="minorHAnsi" w:hAnsiTheme="minorHAnsi" w:cstheme="minorHAnsi"/>
          <w:sz w:val="20"/>
          <w:szCs w:val="20"/>
        </w:rPr>
      </w:pPr>
      <w:r w:rsidRPr="00C21722">
        <w:rPr>
          <w:rFonts w:asciiTheme="minorHAnsi" w:hAnsiTheme="minorHAnsi" w:cstheme="minorHAnsi"/>
          <w:sz w:val="20"/>
          <w:szCs w:val="20"/>
        </w:rPr>
        <w:t xml:space="preserve">La competencia de empleabilidad “Resolución de problemas” en Nivel 1 se evalúa en los CASOS </w:t>
      </w:r>
      <w:r>
        <w:rPr>
          <w:rFonts w:asciiTheme="minorHAnsi" w:hAnsiTheme="minorHAnsi" w:cstheme="minorHAnsi"/>
          <w:sz w:val="20"/>
          <w:szCs w:val="20"/>
        </w:rPr>
        <w:t>2</w:t>
      </w:r>
      <w:r w:rsidRPr="00C21722">
        <w:rPr>
          <w:rFonts w:asciiTheme="minorHAnsi" w:hAnsiTheme="minorHAnsi" w:cstheme="minorHAnsi"/>
          <w:sz w:val="20"/>
          <w:szCs w:val="20"/>
        </w:rPr>
        <w:t xml:space="preserve"> y </w:t>
      </w:r>
      <w:r>
        <w:rPr>
          <w:rFonts w:asciiTheme="minorHAnsi" w:hAnsiTheme="minorHAnsi" w:cstheme="minorHAnsi"/>
          <w:sz w:val="20"/>
          <w:szCs w:val="20"/>
        </w:rPr>
        <w:t>3</w:t>
      </w:r>
      <w:r w:rsidRPr="00C21722">
        <w:rPr>
          <w:rFonts w:asciiTheme="minorHAnsi" w:hAnsiTheme="minorHAnsi" w:cstheme="minorHAnsi"/>
          <w:sz w:val="20"/>
          <w:szCs w:val="20"/>
        </w:rPr>
        <w:t xml:space="preserve">. Esto significa que, además de evaluar la competencia de especialidad, se integra la evaluación de la competencia de empleabilidad. </w:t>
      </w:r>
      <w:r w:rsidRPr="00C21722">
        <w:rPr>
          <w:rFonts w:asciiTheme="minorHAnsi" w:hAnsiTheme="minorHAnsi" w:cstheme="minorHAnsi"/>
          <w:sz w:val="20"/>
          <w:szCs w:val="20"/>
          <w:lang w:val="es-ES"/>
        </w:rPr>
        <w:t>Para esto, debe responder la(s) pregunta(s) que se plantea(n) en el documento Word Evidencia_2_competencia_empleabilidad</w:t>
      </w:r>
    </w:p>
    <w:p w14:paraId="29E49B07" w14:textId="67D0D4C0" w:rsidR="00F33EFC" w:rsidRPr="009370B7" w:rsidRDefault="000B62E1" w:rsidP="00977853">
      <w:pPr>
        <w:pStyle w:val="Prrafodelista"/>
        <w:spacing w:after="0" w:line="240" w:lineRule="auto"/>
        <w:contextualSpacing w:val="0"/>
        <w:jc w:val="both"/>
        <w:rPr>
          <w:rFonts w:asciiTheme="minorHAnsi" w:hAnsiTheme="minorHAnsi" w:cstheme="minorHAnsi"/>
          <w:sz w:val="20"/>
          <w:szCs w:val="20"/>
        </w:rPr>
      </w:pPr>
      <w:r>
        <w:rPr>
          <w:rFonts w:ascii="Calibri" w:hAnsi="Calibri" w:cs="Calibri"/>
          <w:b/>
          <w:noProof/>
          <w:sz w:val="20"/>
          <w:szCs w:val="20"/>
        </w:rPr>
        <w:drawing>
          <wp:anchor distT="0" distB="0" distL="114300" distR="114300" simplePos="0" relativeHeight="251659264" behindDoc="0" locked="0" layoutInCell="1" allowOverlap="1" wp14:anchorId="2F120843" wp14:editId="6C74EF42">
            <wp:simplePos x="0" y="0"/>
            <wp:positionH relativeFrom="margin">
              <wp:posOffset>1513840</wp:posOffset>
            </wp:positionH>
            <wp:positionV relativeFrom="paragraph">
              <wp:posOffset>116840</wp:posOffset>
            </wp:positionV>
            <wp:extent cx="2055495" cy="2055495"/>
            <wp:effectExtent l="0" t="0" r="1905" b="1905"/>
            <wp:wrapThrough wrapText="bothSides">
              <wp:wrapPolygon edited="0">
                <wp:start x="8608" y="0"/>
                <wp:lineTo x="6806" y="601"/>
                <wp:lineTo x="2803" y="2803"/>
                <wp:lineTo x="1802" y="4804"/>
                <wp:lineTo x="601" y="6606"/>
                <wp:lineTo x="0" y="8808"/>
                <wp:lineTo x="0" y="13012"/>
                <wp:lineTo x="1001" y="16215"/>
                <wp:lineTo x="4004" y="19818"/>
                <wp:lineTo x="8208" y="21420"/>
                <wp:lineTo x="9209" y="21420"/>
                <wp:lineTo x="11811" y="21420"/>
                <wp:lineTo x="12812" y="21420"/>
                <wp:lineTo x="17016" y="19818"/>
                <wp:lineTo x="20019" y="16215"/>
                <wp:lineTo x="21420" y="13012"/>
                <wp:lineTo x="21420" y="8808"/>
                <wp:lineTo x="20819" y="6606"/>
                <wp:lineTo x="19218" y="4004"/>
                <wp:lineTo x="19018" y="3003"/>
                <wp:lineTo x="14614" y="601"/>
                <wp:lineTo x="12812" y="0"/>
                <wp:lineTo x="8608"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495" cy="2055495"/>
                    </a:xfrm>
                    <a:prstGeom prst="rect">
                      <a:avLst/>
                    </a:prstGeom>
                    <a:noFill/>
                  </pic:spPr>
                </pic:pic>
              </a:graphicData>
            </a:graphic>
            <wp14:sizeRelH relativeFrom="margin">
              <wp14:pctWidth>0</wp14:pctWidth>
            </wp14:sizeRelH>
            <wp14:sizeRelV relativeFrom="margin">
              <wp14:pctHeight>0</wp14:pctHeight>
            </wp14:sizeRelV>
          </wp:anchor>
        </w:drawing>
      </w:r>
    </w:p>
    <w:p w14:paraId="5CF8E67A" w14:textId="236EAC33" w:rsidR="00DD41DC" w:rsidRDefault="00DD41DC" w:rsidP="000B62E1">
      <w:pPr>
        <w:pStyle w:val="Prrafodelista"/>
        <w:spacing w:after="0" w:line="240" w:lineRule="auto"/>
        <w:contextualSpacing w:val="0"/>
        <w:jc w:val="center"/>
        <w:rPr>
          <w:rFonts w:asciiTheme="minorHAnsi" w:hAnsiTheme="minorHAnsi" w:cstheme="minorHAnsi"/>
          <w:sz w:val="20"/>
          <w:szCs w:val="20"/>
        </w:rPr>
      </w:pPr>
    </w:p>
    <w:p w14:paraId="5905981B" w14:textId="120B1D6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22DCC1A" w14:textId="07ECAC1F"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09BE872A" w14:textId="538C6A28"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4C765DED" w14:textId="314A987A"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7703640C" w14:textId="7A042C8D"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2FF789AF" w14:textId="24EBC140"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0E602A0" w14:textId="2DDA9AA3"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22F604E" w14:textId="704B31C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A1BD49D" w14:textId="260035B5" w:rsidR="004C5D46" w:rsidRDefault="004C5D46" w:rsidP="00F60D78">
      <w:pPr>
        <w:pStyle w:val="Prrafodelista"/>
        <w:spacing w:after="0" w:line="240" w:lineRule="auto"/>
        <w:contextualSpacing w:val="0"/>
        <w:jc w:val="both"/>
        <w:rPr>
          <w:rFonts w:asciiTheme="minorHAnsi" w:hAnsiTheme="minorHAnsi" w:cstheme="minorHAnsi"/>
          <w:sz w:val="20"/>
          <w:szCs w:val="20"/>
        </w:rPr>
      </w:pPr>
    </w:p>
    <w:p w14:paraId="4062A711" w14:textId="496EA215"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34FF72D3" w14:textId="6365C731"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1F00B70E" w14:textId="779E49E3" w:rsidR="003A0A83" w:rsidRPr="00D171C8" w:rsidRDefault="00D171C8"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r w:rsidRPr="00D171C8">
        <w:rPr>
          <w:rFonts w:asciiTheme="minorHAnsi" w:eastAsiaTheme="minorHAnsi" w:hAnsiTheme="minorHAnsi" w:cstheme="minorHAnsi"/>
          <w:iCs/>
          <w:sz w:val="22"/>
          <w:szCs w:val="22"/>
          <w:u w:val="single"/>
          <w:lang w:val="es-CL" w:eastAsia="en-US"/>
        </w:rPr>
        <w:t>CONTEXTO DE NEGOCIO</w:t>
      </w:r>
    </w:p>
    <w:p w14:paraId="0AFDB422"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BANK SOLUTIONS es parte del Holding Financiero Chileno GRUPO SOLUTIONS que, en abril del año 2015, creó este banco con un enfoque innovador en la captación de clientes personas cuentacorrentistas y de aquellos que sólo desean optar por algunos de los productos de inversión y créditos que BANK SOLUTIONS ofrece. Esta estrategia innovadora de operar y la posibilidad de optar a créditos y ahorros a tasas de interés más atractivas que las ofrecidas por las otras entidades bancarias han hecho que el banco haya cuadruplicado la cantidad de clientes desde que nació en el mercado bancario nacional y que posea sucursales en la mayoría de las ciudades del país.</w:t>
      </w:r>
    </w:p>
    <w:p w14:paraId="41F444F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En BANK SOLUTIONS existe dos tipos de clientes:</w:t>
      </w:r>
    </w:p>
    <w:p w14:paraId="53064537"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tienen cuenta corriente en el banco.</w:t>
      </w:r>
    </w:p>
    <w:p w14:paraId="329A437F" w14:textId="77777777" w:rsidR="000B62E1" w:rsidRPr="00506F6A" w:rsidRDefault="000B62E1" w:rsidP="000B62E1">
      <w:pPr>
        <w:pStyle w:val="Subttulo"/>
        <w:numPr>
          <w:ilvl w:val="0"/>
          <w:numId w:val="38"/>
        </w:numPr>
        <w:jc w:val="both"/>
        <w:rPr>
          <w:rFonts w:asciiTheme="minorHAnsi" w:hAnsiTheme="minorHAnsi" w:cstheme="minorHAnsi"/>
          <w:b w:val="0"/>
          <w:sz w:val="20"/>
        </w:rPr>
      </w:pPr>
      <w:r w:rsidRPr="00506F6A">
        <w:rPr>
          <w:rFonts w:asciiTheme="minorHAnsi" w:hAnsiTheme="minorHAnsi" w:cstheme="minorHAnsi"/>
          <w:b w:val="0"/>
          <w:sz w:val="20"/>
        </w:rPr>
        <w:t>Los que sin tener cuenta corriente en el banco han optado por algún crédito o algunos de los productos de inversión y/o de ahorro que ofrece el banco.</w:t>
      </w:r>
    </w:p>
    <w:p w14:paraId="631C23EB" w14:textId="3B6A690F" w:rsidR="000B62E1"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lastRenderedPageBreak/>
        <w:t>Cuando una persona no posee cuenta corriente en el banco y desea solicitar un crédito o algún producto de inversión y/o de ahorro se debe inscribir igual como lo hace cualquier cliente del banco, completando un formulario con sus datos personales. Además, debe comprobar rentas presentando un certificado o boletas que acrediten su renta</w:t>
      </w:r>
      <w:r w:rsidR="0001242C">
        <w:rPr>
          <w:rFonts w:asciiTheme="minorHAnsi" w:hAnsiTheme="minorHAnsi" w:cstheme="minorHAnsi"/>
          <w:b w:val="0"/>
          <w:sz w:val="20"/>
        </w:rPr>
        <w:t xml:space="preserve"> de acuerdo a lo siguiente:</w:t>
      </w:r>
    </w:p>
    <w:p w14:paraId="3AD14941"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dependientes: deben presentar un certificado que indique los datos de la institución donde trabajan, años de antigüedad y el promedio de su sueldo mensual.</w:t>
      </w:r>
    </w:p>
    <w:p w14:paraId="09F40C92" w14:textId="77777777" w:rsidR="0001242C" w:rsidRPr="00506F6A" w:rsidRDefault="0001242C" w:rsidP="0001242C">
      <w:pPr>
        <w:numPr>
          <w:ilvl w:val="0"/>
          <w:numId w:val="42"/>
        </w:numPr>
        <w:tabs>
          <w:tab w:val="left" w:pos="2410"/>
          <w:tab w:val="left" w:leader="underscore" w:pos="8647"/>
        </w:tabs>
        <w:spacing w:after="0" w:line="259" w:lineRule="auto"/>
        <w:contextualSpacing/>
        <w:jc w:val="both"/>
        <w:rPr>
          <w:rFonts w:asciiTheme="minorHAnsi" w:eastAsia="Calibri" w:hAnsiTheme="minorHAnsi" w:cstheme="minorHAnsi"/>
          <w:bCs/>
          <w:sz w:val="20"/>
          <w:szCs w:val="20"/>
        </w:rPr>
      </w:pPr>
      <w:r w:rsidRPr="00506F6A">
        <w:rPr>
          <w:rFonts w:asciiTheme="minorHAnsi" w:eastAsia="Calibri" w:hAnsiTheme="minorHAnsi" w:cstheme="minorHAnsi"/>
          <w:bCs/>
          <w:sz w:val="20"/>
          <w:szCs w:val="20"/>
        </w:rPr>
        <w:t>Trabajadores independientes: deben presentar sus boletas de honorarios que acrediten las labores mensuales por las cuales percibe un sueldo en los últimos 2 años (a la fecha de inscripción como cliente). De acuerdo al monto total de las remuneraciones percibidas en los últimos 2 años, el Banco calcula un promedio mensual de renta para estos clientes.</w:t>
      </w:r>
    </w:p>
    <w:p w14:paraId="7C4D415B" w14:textId="4E2F0A09" w:rsidR="0001242C" w:rsidRPr="0001242C" w:rsidRDefault="0001242C" w:rsidP="002C3EB8">
      <w:pPr>
        <w:numPr>
          <w:ilvl w:val="0"/>
          <w:numId w:val="42"/>
        </w:numPr>
        <w:tabs>
          <w:tab w:val="left" w:pos="2410"/>
          <w:tab w:val="left" w:leader="underscore" w:pos="8647"/>
        </w:tabs>
        <w:spacing w:after="0" w:line="259" w:lineRule="auto"/>
        <w:contextualSpacing/>
        <w:jc w:val="both"/>
        <w:rPr>
          <w:rFonts w:asciiTheme="minorHAnsi" w:hAnsiTheme="minorHAnsi" w:cstheme="minorHAnsi"/>
          <w:sz w:val="20"/>
        </w:rPr>
      </w:pPr>
      <w:r w:rsidRPr="0001242C">
        <w:rPr>
          <w:rFonts w:asciiTheme="minorHAnsi" w:eastAsia="Calibri" w:hAnsiTheme="minorHAnsi" w:cstheme="minorHAnsi"/>
          <w:bCs/>
          <w:sz w:val="20"/>
          <w:szCs w:val="20"/>
        </w:rPr>
        <w:t>Pensionados y Tercera Edad: se les solicita certificado que acredite renta mensual de la pensión que percibe de los últimos 12 meses. A partir de las 12 últimas rentas acreditadas el Banco calcula el promedio de renta mensual del cliente.</w:t>
      </w:r>
    </w:p>
    <w:p w14:paraId="499AE4D5"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Al momento de inscribirse, a los clientes se les asigna un número, que es su identificación para cualquier gestión que desee efectuar en el Banco. Una vez que se ha aprobado su inscripción como cliente del Banco, éste puede optar por cualquiera de los productos de inversión que el Banco dispone.</w:t>
      </w:r>
    </w:p>
    <w:p w14:paraId="56499FE3"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Por cada producto de inversión que contrata el cliente se completa una solicitud. Cada producto de inversión posee un formulario de solicitud diferente con una numeración diferente. El cliente al contratar un producto de inversión debe indicar el monto mínimo de ahorro mensual y el día del mes en que efectuará el pago de este monto de ahorro. Todos los movimientos que le cliente realice sobre el producto de inversión contratado (abonos y rescates) son registrados en el Sistema.</w:t>
      </w:r>
    </w:p>
    <w:p w14:paraId="61879F81"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Además, los clientes pueden optar a los diferentes tipos de créditos que el banco ofrece, cada uno de ellos con un objetivo particular:</w:t>
      </w:r>
    </w:p>
    <w:p w14:paraId="2AFF021D"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Hipotecario</w:t>
      </w:r>
    </w:p>
    <w:p w14:paraId="1400DBBE"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Consumo</w:t>
      </w:r>
    </w:p>
    <w:p w14:paraId="7FFACD41"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Automotriz</w:t>
      </w:r>
    </w:p>
    <w:p w14:paraId="53A13085" w14:textId="77777777" w:rsidR="000B62E1"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de Emergencia</w:t>
      </w:r>
    </w:p>
    <w:p w14:paraId="69CF4C89" w14:textId="77777777" w:rsidR="000B62E1" w:rsidRPr="0090733F" w:rsidRDefault="000B62E1" w:rsidP="000B62E1">
      <w:pPr>
        <w:pStyle w:val="Subttulo"/>
        <w:numPr>
          <w:ilvl w:val="0"/>
          <w:numId w:val="39"/>
        </w:numPr>
        <w:jc w:val="both"/>
        <w:rPr>
          <w:rFonts w:asciiTheme="minorHAnsi" w:hAnsiTheme="minorHAnsi" w:cstheme="minorHAnsi"/>
          <w:b w:val="0"/>
          <w:sz w:val="20"/>
        </w:rPr>
      </w:pPr>
      <w:r w:rsidRPr="0090733F">
        <w:rPr>
          <w:rFonts w:asciiTheme="minorHAnsi" w:hAnsiTheme="minorHAnsi" w:cstheme="minorHAnsi"/>
          <w:b w:val="0"/>
          <w:sz w:val="20"/>
        </w:rPr>
        <w:t>Crédito por pago de arancel</w:t>
      </w:r>
    </w:p>
    <w:p w14:paraId="50B80507"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Un cliente puede solicitar todos los créditos que desee, siempre que cumpla con los requisitos solicitados para cada uno de ellos. Sin embargo, un cliente sólo puede solicitar un máximo de 2 créditos diferentes en forma simultánea.  Cada vez que un cliente solicita un crédito, primero se efectúa una simulación que, según el tipo de crédito, monto requerido y la cantidad de cuotas en las que se desea pagar el crédito, entrega el valor de la cuota que el cliente va a cancelar.  Cuando el cliente se decide a tomar el crédito se completa el formulario de Solicitud de Crédito con los datos de la sucursal en la que el cliente solicitó el crédito, número de cliente, fecha de solicitud del crédito, tipo de crédito que solicita, monto del crédito, número de cuotas a pagar, valor de cada cuota (con la tasa de interés aplicada), fecha de vencimiento de cada cuota y monto total del crédito (con la tasa de interés aplicada)</w:t>
      </w:r>
    </w:p>
    <w:p w14:paraId="3EA5AE8A" w14:textId="77777777"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De acuerdo con el crecimiento que BANK SOLUTIONS ha experimentado en los tres últimos años, se proyecta que para comienzos del próximo año será la institución financiera del país con la mayor cartera de clientes. Esto se suma a que deberá efectuar cambios en su plataforma bancaria para cumplir con:</w:t>
      </w:r>
    </w:p>
    <w:p w14:paraId="7525CB88"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Las exigencias de transparencia que la Superintendencia de Bancos e Instituciones Financieras de Chile (SBIF) va a requerir a entidades bancarias y financieras.</w:t>
      </w:r>
    </w:p>
    <w:p w14:paraId="45FE13B9" w14:textId="77777777" w:rsidR="000B62E1"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 xml:space="preserve">La entrada en vigencia de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w:t>
      </w:r>
    </w:p>
    <w:p w14:paraId="3F4768AA" w14:textId="77777777" w:rsidR="000B62E1" w:rsidRPr="0090733F" w:rsidRDefault="000B62E1" w:rsidP="000B62E1">
      <w:pPr>
        <w:pStyle w:val="Subttulo"/>
        <w:numPr>
          <w:ilvl w:val="0"/>
          <w:numId w:val="40"/>
        </w:numPr>
        <w:jc w:val="both"/>
        <w:rPr>
          <w:rFonts w:asciiTheme="minorHAnsi" w:hAnsiTheme="minorHAnsi" w:cstheme="minorHAnsi"/>
          <w:b w:val="0"/>
          <w:sz w:val="20"/>
        </w:rPr>
      </w:pPr>
      <w:r w:rsidRPr="0090733F">
        <w:rPr>
          <w:rFonts w:asciiTheme="minorHAnsi" w:hAnsiTheme="minorHAnsi" w:cstheme="minorHAnsi"/>
          <w:b w:val="0"/>
          <w:sz w:val="20"/>
        </w:rPr>
        <w:t>Obtener la certificación ISO 9001</w:t>
      </w:r>
    </w:p>
    <w:p w14:paraId="31870E09" w14:textId="338138A8" w:rsidR="000B62E1" w:rsidRPr="00506F6A" w:rsidRDefault="000B62E1" w:rsidP="000B62E1">
      <w:pPr>
        <w:pStyle w:val="Subttulo"/>
        <w:jc w:val="both"/>
        <w:rPr>
          <w:rFonts w:asciiTheme="minorHAnsi" w:hAnsiTheme="minorHAnsi" w:cstheme="minorHAnsi"/>
          <w:b w:val="0"/>
          <w:sz w:val="20"/>
        </w:rPr>
      </w:pPr>
      <w:r w:rsidRPr="00506F6A">
        <w:rPr>
          <w:rFonts w:asciiTheme="minorHAnsi" w:hAnsiTheme="minorHAnsi" w:cstheme="minorHAnsi"/>
          <w:b w:val="0"/>
          <w:sz w:val="20"/>
        </w:rPr>
        <w:t xml:space="preserve">Basados en </w:t>
      </w:r>
      <w:bookmarkStart w:id="6" w:name="_Hlk60094617"/>
      <w:r w:rsidRPr="00506F6A">
        <w:rPr>
          <w:rFonts w:asciiTheme="minorHAnsi" w:hAnsiTheme="minorHAnsi" w:cstheme="minorHAnsi"/>
          <w:b w:val="0"/>
          <w:sz w:val="20"/>
        </w:rPr>
        <w:t xml:space="preserve">la proyección efectuada por el banco, al requerimiento de la SBIF y de la nueva Ley que entrará en vigencia, se requiere crear y rediseñar algunos procesos del Sistema Informático Bancario para lograr una </w:t>
      </w:r>
      <w:r w:rsidRPr="00506F6A">
        <w:rPr>
          <w:rFonts w:asciiTheme="minorHAnsi" w:hAnsiTheme="minorHAnsi" w:cstheme="minorHAnsi"/>
          <w:b w:val="0"/>
          <w:sz w:val="20"/>
        </w:rPr>
        <w:lastRenderedPageBreak/>
        <w:t>gestión eficiente y eficaz de la información de sus clientes y de los créditos que se otorgan. Para este trabajo, se le ha contratado a Ud. y los primeros requerimientos a resolver son los que presentan en cada caso.</w:t>
      </w:r>
    </w:p>
    <w:bookmarkEnd w:id="6"/>
    <w:p w14:paraId="1E235334" w14:textId="1C0BC7D3" w:rsidR="00A04225" w:rsidRPr="000B62E1" w:rsidRDefault="00A04225" w:rsidP="00A04225">
      <w:pPr>
        <w:spacing w:after="0"/>
        <w:ind w:right="-1"/>
        <w:jc w:val="both"/>
        <w:rPr>
          <w:rFonts w:asciiTheme="minorHAnsi" w:hAnsiTheme="minorHAnsi" w:cstheme="minorHAnsi"/>
          <w:sz w:val="20"/>
          <w:szCs w:val="20"/>
          <w:lang w:val="es-ES"/>
        </w:rPr>
      </w:pPr>
    </w:p>
    <w:p w14:paraId="5EF86B13" w14:textId="7837B39C" w:rsidR="00F60D78" w:rsidRPr="00F60D78" w:rsidRDefault="00F60D78" w:rsidP="00F60D78">
      <w:pPr>
        <w:spacing w:after="0"/>
        <w:jc w:val="both"/>
        <w:rPr>
          <w:rFonts w:asciiTheme="minorHAnsi" w:hAnsiTheme="minorHAnsi" w:cstheme="minorHAnsi"/>
          <w:b/>
          <w:sz w:val="20"/>
          <w:szCs w:val="20"/>
          <w:u w:val="single"/>
        </w:rPr>
      </w:pPr>
      <w:r w:rsidRPr="00F60D78">
        <w:rPr>
          <w:rFonts w:asciiTheme="minorHAnsi" w:hAnsiTheme="minorHAnsi" w:cstheme="minorHAnsi"/>
          <w:b/>
          <w:sz w:val="20"/>
          <w:szCs w:val="20"/>
          <w:u w:val="single"/>
        </w:rPr>
        <w:t>REQUERIMIENTOS A RESOLVER</w:t>
      </w:r>
    </w:p>
    <w:p w14:paraId="7B3090FD" w14:textId="2D8C378C" w:rsidR="00F60D78" w:rsidRDefault="00F60D78" w:rsidP="00F60D78">
      <w:pPr>
        <w:spacing w:after="0"/>
        <w:jc w:val="both"/>
        <w:rPr>
          <w:rFonts w:asciiTheme="minorHAnsi" w:hAnsiTheme="minorHAnsi" w:cstheme="minorHAnsi"/>
          <w:sz w:val="20"/>
          <w:szCs w:val="20"/>
        </w:rPr>
      </w:pPr>
    </w:p>
    <w:p w14:paraId="4A06B572" w14:textId="56C58D90" w:rsidR="00B54616" w:rsidRPr="00B54616" w:rsidRDefault="00B54616" w:rsidP="00B54616">
      <w:pPr>
        <w:spacing w:after="0"/>
        <w:ind w:left="-5"/>
        <w:jc w:val="both"/>
        <w:rPr>
          <w:rFonts w:asciiTheme="minorHAnsi" w:hAnsiTheme="minorHAnsi" w:cstheme="minorHAnsi"/>
          <w:sz w:val="20"/>
          <w:szCs w:val="20"/>
        </w:rPr>
      </w:pPr>
      <w:r w:rsidRPr="00B54616">
        <w:rPr>
          <w:rFonts w:asciiTheme="minorHAnsi" w:eastAsia="Times New Roman" w:hAnsiTheme="minorHAnsi" w:cstheme="minorHAnsi"/>
          <w:b/>
          <w:sz w:val="20"/>
          <w:szCs w:val="20"/>
        </w:rPr>
        <w:t xml:space="preserve">CASO </w:t>
      </w:r>
      <w:r>
        <w:rPr>
          <w:rFonts w:asciiTheme="minorHAnsi" w:eastAsia="Times New Roman" w:hAnsiTheme="minorHAnsi" w:cstheme="minorHAnsi"/>
          <w:b/>
          <w:sz w:val="20"/>
          <w:szCs w:val="20"/>
        </w:rPr>
        <w:t>1</w:t>
      </w:r>
      <w:r w:rsidRPr="00B54616">
        <w:rPr>
          <w:rFonts w:asciiTheme="minorHAnsi" w:hAnsiTheme="minorHAnsi" w:cstheme="minorHAnsi"/>
          <w:sz w:val="20"/>
          <w:szCs w:val="20"/>
        </w:rPr>
        <w:t xml:space="preserve">  </w:t>
      </w:r>
    </w:p>
    <w:p w14:paraId="7E6BA490" w14:textId="77777777" w:rsidR="00B54616" w:rsidRPr="00506F6A" w:rsidRDefault="00B54616" w:rsidP="00B54616">
      <w:pPr>
        <w:tabs>
          <w:tab w:val="left" w:pos="2410"/>
          <w:tab w:val="left" w:leader="underscore" w:pos="8647"/>
        </w:tabs>
        <w:spacing w:after="0" w:line="259" w:lineRule="auto"/>
        <w:jc w:val="both"/>
        <w:rPr>
          <w:rFonts w:asciiTheme="minorHAnsi" w:eastAsia="Calibri" w:hAnsiTheme="minorHAnsi" w:cstheme="minorHAnsi"/>
          <w:bCs/>
          <w:sz w:val="20"/>
          <w:szCs w:val="20"/>
          <w:lang w:val="es-ES"/>
        </w:rPr>
      </w:pPr>
      <w:r w:rsidRPr="00506F6A">
        <w:rPr>
          <w:rFonts w:asciiTheme="minorHAnsi" w:eastAsia="Calibri" w:hAnsiTheme="minorHAnsi" w:cstheme="minorHAnsi"/>
          <w:bCs/>
          <w:sz w:val="20"/>
          <w:szCs w:val="20"/>
          <w:lang w:val="es-ES"/>
        </w:rPr>
        <w:t>El enfoque innovador en la captación de clientes cuentacorrentistas y de aquellos que sólo desean optar por algunos de los productos de inversión y créditos que BANK SOLUTIONS ofrece y la posibilidad que estos clientes puedan optar a créditos y ahorros a tasas de interés más atractivas que las ofrecidas por otras entidades bancarias y</w:t>
      </w:r>
      <w:r w:rsidRPr="00506F6A">
        <w:rPr>
          <w:rFonts w:asciiTheme="minorHAnsi" w:eastAsia="Calibri" w:hAnsiTheme="minorHAnsi" w:cstheme="minorHAnsi"/>
          <w:sz w:val="20"/>
          <w:szCs w:val="20"/>
        </w:rPr>
        <w:t xml:space="preserve"> financieras</w:t>
      </w:r>
      <w:r w:rsidRPr="00506F6A">
        <w:rPr>
          <w:rFonts w:asciiTheme="minorHAnsi" w:eastAsia="Calibri" w:hAnsiTheme="minorHAnsi" w:cstheme="minorHAnsi"/>
          <w:bCs/>
          <w:sz w:val="20"/>
          <w:szCs w:val="20"/>
          <w:lang w:val="es-ES"/>
        </w:rPr>
        <w:t>, han hecho que el banco haya cuadruplicado la cantidad de clientes desde que nació en el mercado bancario nacional.</w:t>
      </w:r>
    </w:p>
    <w:p w14:paraId="02951377"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bCs/>
          <w:sz w:val="20"/>
          <w:szCs w:val="20"/>
          <w:lang w:val="es-ES"/>
        </w:rPr>
        <w:t>Cuando una persona que no posee cuenta corriente en el banco desea solicitar un crédito, debe acreditar su renta de</w:t>
      </w:r>
      <w:r>
        <w:rPr>
          <w:rFonts w:asciiTheme="minorHAnsi" w:eastAsia="Calibri" w:hAnsiTheme="minorHAnsi" w:cstheme="minorHAnsi"/>
          <w:bCs/>
          <w:sz w:val="20"/>
          <w:szCs w:val="20"/>
          <w:lang w:val="es-ES"/>
        </w:rPr>
        <w:t xml:space="preserve"> acuerdo a las políticas del banco. </w:t>
      </w:r>
      <w:r w:rsidRPr="00506F6A">
        <w:rPr>
          <w:rFonts w:asciiTheme="minorHAnsi" w:eastAsia="Calibri" w:hAnsiTheme="minorHAnsi" w:cstheme="minorHAnsi"/>
          <w:sz w:val="20"/>
          <w:szCs w:val="20"/>
        </w:rPr>
        <w:t xml:space="preserve">Una vez aprobado su crédito, la persona pasa a ser un cliente más del banco. </w:t>
      </w:r>
    </w:p>
    <w:p w14:paraId="2C18661E" w14:textId="77777777" w:rsidR="00B54616" w:rsidRDefault="00B54616" w:rsidP="00B54616">
      <w:pPr>
        <w:tabs>
          <w:tab w:val="left" w:pos="2410"/>
          <w:tab w:val="left" w:leader="underscore" w:pos="8647"/>
        </w:tabs>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Considerando</w:t>
      </w:r>
      <w:r w:rsidRPr="00506F6A">
        <w:rPr>
          <w:rFonts w:asciiTheme="minorHAnsi" w:eastAsia="Calibri" w:hAnsiTheme="minorHAnsi" w:cstheme="minorHAnsi"/>
          <w:sz w:val="20"/>
          <w:szCs w:val="20"/>
        </w:rPr>
        <w:t xml:space="preserve"> que desde hace dos años este tipo de clientes ha aumentado considerablemente su cartera de clientes es que, a contar de enero del año pasado, BANK SOLUTIONS implementó el Programa de Pesos TODOSUMA, beneficio creado exclusivamente para ellos. La inscripción en el Programa de Pesos es automática y se realiza al momento que se aprueba el crédito que solicitó.</w:t>
      </w:r>
      <w:r>
        <w:rPr>
          <w:rFonts w:asciiTheme="minorHAnsi" w:eastAsia="Calibri" w:hAnsiTheme="minorHAnsi" w:cstheme="minorHAnsi"/>
          <w:sz w:val="20"/>
          <w:szCs w:val="20"/>
        </w:rPr>
        <w:t xml:space="preserve"> </w:t>
      </w:r>
      <w:r w:rsidRPr="00506F6A">
        <w:rPr>
          <w:rFonts w:asciiTheme="minorHAnsi" w:eastAsia="Calibri" w:hAnsiTheme="minorHAnsi" w:cstheme="minorHAnsi"/>
          <w:sz w:val="20"/>
          <w:szCs w:val="20"/>
        </w:rPr>
        <w:t xml:space="preserve">Este nuevo beneficio considera que por cada $100.000 del monto solicitado (monto sin considerar la tasa de interés) le corresponderán $1.200. </w:t>
      </w:r>
      <w:r>
        <w:rPr>
          <w:rFonts w:asciiTheme="minorHAnsi" w:eastAsia="Calibri" w:hAnsiTheme="minorHAnsi" w:cstheme="minorHAnsi"/>
          <w:sz w:val="20"/>
          <w:szCs w:val="20"/>
        </w:rPr>
        <w:t xml:space="preserve">Existe una consideración adicional para los clientes que son Trabajadores Independientes: </w:t>
      </w:r>
    </w:p>
    <w:p w14:paraId="3F1254FB" w14:textId="77777777" w:rsidR="00B54616" w:rsidRDefault="00B54616" w:rsidP="00B54616">
      <w:pPr>
        <w:spacing w:after="0" w:line="240" w:lineRule="auto"/>
        <w:jc w:val="both"/>
        <w:rPr>
          <w:rFonts w:asciiTheme="minorHAnsi" w:eastAsia="Calibri" w:hAnsiTheme="minorHAnsi" w:cstheme="minorHAnsi"/>
          <w:sz w:val="20"/>
          <w:szCs w:val="20"/>
        </w:rPr>
      </w:pPr>
    </w:p>
    <w:tbl>
      <w:tblPr>
        <w:tblStyle w:val="Tablaconcuadrcula"/>
        <w:tblW w:w="8789" w:type="dxa"/>
        <w:tblInd w:w="137" w:type="dxa"/>
        <w:tblLook w:val="04A0" w:firstRow="1" w:lastRow="0" w:firstColumn="1" w:lastColumn="0" w:noHBand="0" w:noVBand="1"/>
      </w:tblPr>
      <w:tblGrid>
        <w:gridCol w:w="4111"/>
        <w:gridCol w:w="4678"/>
      </w:tblGrid>
      <w:tr w:rsidR="00B54616" w14:paraId="2C5EA1AC" w14:textId="77777777" w:rsidTr="000C6DBA">
        <w:tc>
          <w:tcPr>
            <w:tcW w:w="4111" w:type="dxa"/>
          </w:tcPr>
          <w:p w14:paraId="3D5307F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Monto Solicitado de todos sus Créditos del año</w:t>
            </w:r>
          </w:p>
        </w:tc>
        <w:tc>
          <w:tcPr>
            <w:tcW w:w="4678" w:type="dxa"/>
          </w:tcPr>
          <w:p w14:paraId="3566307B"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Pesos Extras</w:t>
            </w:r>
          </w:p>
        </w:tc>
      </w:tr>
      <w:tr w:rsidR="00B54616" w14:paraId="24B5F860" w14:textId="77777777" w:rsidTr="000C6DBA">
        <w:trPr>
          <w:trHeight w:val="187"/>
        </w:trPr>
        <w:tc>
          <w:tcPr>
            <w:tcW w:w="4111" w:type="dxa"/>
          </w:tcPr>
          <w:p w14:paraId="456D05CC"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Menor a $1.000.000</w:t>
            </w:r>
          </w:p>
        </w:tc>
        <w:tc>
          <w:tcPr>
            <w:tcW w:w="4678" w:type="dxa"/>
          </w:tcPr>
          <w:p w14:paraId="02843370"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$100 más por cada </w:t>
            </w:r>
            <w:r w:rsidRPr="00506F6A">
              <w:rPr>
                <w:rFonts w:asciiTheme="minorHAnsi" w:eastAsia="Calibri" w:hAnsiTheme="minorHAnsi" w:cstheme="minorHAnsi"/>
                <w:sz w:val="20"/>
                <w:szCs w:val="20"/>
              </w:rPr>
              <w:t>$100.000 del monto solicitado</w:t>
            </w:r>
          </w:p>
        </w:tc>
      </w:tr>
      <w:tr w:rsidR="00B54616" w14:paraId="7C577684" w14:textId="77777777" w:rsidTr="000C6DBA">
        <w:tc>
          <w:tcPr>
            <w:tcW w:w="4111" w:type="dxa"/>
          </w:tcPr>
          <w:p w14:paraId="7406468D" w14:textId="61EDED3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r w:rsidR="002A4B06">
              <w:rPr>
                <w:rFonts w:asciiTheme="minorHAnsi" w:eastAsia="Calibri" w:hAnsiTheme="minorHAnsi" w:cstheme="minorHAnsi"/>
                <w:sz w:val="20"/>
                <w:szCs w:val="20"/>
              </w:rPr>
              <w:t>1</w:t>
            </w:r>
            <w:r>
              <w:rPr>
                <w:rFonts w:asciiTheme="minorHAnsi" w:eastAsia="Calibri" w:hAnsiTheme="minorHAnsi" w:cstheme="minorHAnsi"/>
                <w:sz w:val="20"/>
                <w:szCs w:val="20"/>
              </w:rPr>
              <w:t xml:space="preserve"> - $3.000.000</w:t>
            </w:r>
          </w:p>
        </w:tc>
        <w:tc>
          <w:tcPr>
            <w:tcW w:w="4678" w:type="dxa"/>
          </w:tcPr>
          <w:p w14:paraId="2FCD9199"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$300 más por cada </w:t>
            </w:r>
            <w:r w:rsidRPr="00506F6A">
              <w:rPr>
                <w:rFonts w:asciiTheme="minorHAnsi" w:eastAsia="Calibri" w:hAnsiTheme="minorHAnsi" w:cstheme="minorHAnsi"/>
                <w:sz w:val="20"/>
                <w:szCs w:val="20"/>
              </w:rPr>
              <w:t>$100.000 del monto solicitado</w:t>
            </w:r>
          </w:p>
        </w:tc>
      </w:tr>
      <w:tr w:rsidR="00B54616" w14:paraId="78396720" w14:textId="77777777" w:rsidTr="000C6DBA">
        <w:tc>
          <w:tcPr>
            <w:tcW w:w="4111" w:type="dxa"/>
          </w:tcPr>
          <w:p w14:paraId="426AA149" w14:textId="3105F86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Más de $3.000.00</w:t>
            </w:r>
            <w:r w:rsidR="00D03DAB">
              <w:rPr>
                <w:rFonts w:asciiTheme="minorHAnsi" w:eastAsia="Calibri" w:hAnsiTheme="minorHAnsi" w:cstheme="minorHAnsi"/>
                <w:sz w:val="20"/>
                <w:szCs w:val="20"/>
              </w:rPr>
              <w:t>0</w:t>
            </w:r>
          </w:p>
        </w:tc>
        <w:tc>
          <w:tcPr>
            <w:tcW w:w="4678" w:type="dxa"/>
          </w:tcPr>
          <w:p w14:paraId="0FBA46C3" w14:textId="77777777" w:rsidR="00B54616" w:rsidRDefault="00B54616" w:rsidP="000C6DB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$550 más por cada </w:t>
            </w:r>
            <w:r w:rsidRPr="00506F6A">
              <w:rPr>
                <w:rFonts w:asciiTheme="minorHAnsi" w:eastAsia="Calibri" w:hAnsiTheme="minorHAnsi" w:cstheme="minorHAnsi"/>
                <w:sz w:val="20"/>
                <w:szCs w:val="20"/>
              </w:rPr>
              <w:t>$100.000 del monto solicitado</w:t>
            </w:r>
          </w:p>
        </w:tc>
      </w:tr>
    </w:tbl>
    <w:p w14:paraId="4D3630FC" w14:textId="77777777" w:rsidR="00B54616" w:rsidRDefault="00B54616" w:rsidP="00B54616">
      <w:pPr>
        <w:spacing w:after="0" w:line="240" w:lineRule="auto"/>
        <w:jc w:val="both"/>
        <w:rPr>
          <w:rFonts w:asciiTheme="minorHAnsi" w:eastAsia="Calibri" w:hAnsiTheme="minorHAnsi" w:cstheme="minorHAnsi"/>
          <w:sz w:val="20"/>
          <w:szCs w:val="20"/>
        </w:rPr>
      </w:pPr>
    </w:p>
    <w:p w14:paraId="3301FEDA" w14:textId="77777777" w:rsidR="00B54616" w:rsidRPr="00506F6A" w:rsidRDefault="00B54616" w:rsidP="00B54616">
      <w:pPr>
        <w:spacing w:after="0" w:line="240"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Los pesos son acumulables y se pueden canjear de las siguientes formas:</w:t>
      </w:r>
    </w:p>
    <w:p w14:paraId="6E9AB9B9"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En Gifcard</w:t>
      </w:r>
    </w:p>
    <w:p w14:paraId="40D3E7D1"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cualquier centro comercial, de comidas y/o entretenimientos que estén adheridos al Programa de Pesos TODOSUMA de BANK SOLUTIONS.</w:t>
      </w:r>
    </w:p>
    <w:p w14:paraId="1C710F46" w14:textId="77777777" w:rsidR="00B54616" w:rsidRPr="00506F6A" w:rsidRDefault="00B54616" w:rsidP="00B54616">
      <w:pPr>
        <w:numPr>
          <w:ilvl w:val="0"/>
          <w:numId w:val="41"/>
        </w:numPr>
        <w:spacing w:after="0" w:line="240" w:lineRule="auto"/>
        <w:contextualSpacing/>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Hacer uso de ellos en las agencias de viajes adheridas al Programa de Pesos TODOSUMA de BANK SOLUTIONS.</w:t>
      </w:r>
    </w:p>
    <w:p w14:paraId="444495EF" w14:textId="09BFA98C" w:rsidR="00E85755" w:rsidRDefault="00E85755"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En los últimos años, l</w:t>
      </w:r>
      <w:r w:rsidRPr="00506F6A">
        <w:rPr>
          <w:rFonts w:asciiTheme="minorHAnsi" w:eastAsia="Calibri" w:hAnsiTheme="minorHAnsi" w:cstheme="minorHAnsi"/>
          <w:sz w:val="20"/>
          <w:szCs w:val="20"/>
        </w:rPr>
        <w:t xml:space="preserve">a mayoría de </w:t>
      </w:r>
      <w:r w:rsidRPr="00506F6A">
        <w:rPr>
          <w:rFonts w:asciiTheme="minorHAnsi" w:eastAsia="Calibri" w:hAnsiTheme="minorHAnsi" w:cstheme="minorHAnsi"/>
          <w:bCs/>
          <w:sz w:val="20"/>
          <w:szCs w:val="20"/>
          <w:lang w:val="es-ES"/>
        </w:rPr>
        <w:t>las entidades bancarias y</w:t>
      </w:r>
      <w:r w:rsidRPr="00506F6A">
        <w:rPr>
          <w:rFonts w:asciiTheme="minorHAnsi" w:eastAsia="Calibri" w:hAnsiTheme="minorHAnsi" w:cstheme="minorHAnsi"/>
          <w:sz w:val="20"/>
          <w:szCs w:val="20"/>
        </w:rPr>
        <w:t xml:space="preserve"> financieras benefician con este tipo de programas a los clientes que solicitan algún crédito </w:t>
      </w:r>
      <w:r>
        <w:rPr>
          <w:rFonts w:asciiTheme="minorHAnsi" w:eastAsia="Calibri" w:hAnsiTheme="minorHAnsi" w:cstheme="minorHAnsi"/>
          <w:sz w:val="20"/>
          <w:szCs w:val="20"/>
        </w:rPr>
        <w:t xml:space="preserve">y es por esta razón, </w:t>
      </w:r>
      <w:r w:rsidRPr="00506F6A">
        <w:rPr>
          <w:rFonts w:asciiTheme="minorHAnsi" w:eastAsia="Calibri" w:hAnsiTheme="minorHAnsi" w:cstheme="minorHAnsi"/>
          <w:sz w:val="20"/>
          <w:szCs w:val="20"/>
        </w:rPr>
        <w:t>que la SBIF ha dispuesto que, a contar de este año, este tipo de beneficio debe ser informado</w:t>
      </w:r>
      <w:r>
        <w:rPr>
          <w:rFonts w:asciiTheme="minorHAnsi" w:eastAsia="Calibri" w:hAnsiTheme="minorHAnsi" w:cstheme="minorHAnsi"/>
          <w:sz w:val="20"/>
          <w:szCs w:val="20"/>
        </w:rPr>
        <w:t xml:space="preserve"> a través de un archivo que deberá ser enviado anualmente.</w:t>
      </w:r>
    </w:p>
    <w:p w14:paraId="3863BBCF" w14:textId="1F97485C" w:rsidR="00B54616" w:rsidRDefault="00B54616" w:rsidP="00B54616">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lo tanto, el Sistema Bancario deberá proveer de la información de todos los créditos que fueron otorgados el año anterior para ser enviada la SBIF la primera semana de enero de cada año. Esto significa entonces, por ejemplo, que si el </w:t>
      </w:r>
      <w:r>
        <w:rPr>
          <w:rFonts w:asciiTheme="minorHAnsi" w:eastAsia="Calibri" w:hAnsiTheme="minorHAnsi" w:cstheme="minorHAnsi"/>
          <w:sz w:val="20"/>
          <w:szCs w:val="20"/>
        </w:rPr>
        <w:t>proceso</w:t>
      </w:r>
      <w:r w:rsidRPr="00506F6A">
        <w:rPr>
          <w:rFonts w:asciiTheme="minorHAnsi" w:eastAsia="Calibri" w:hAnsiTheme="minorHAnsi" w:cstheme="minorHAnsi"/>
          <w:sz w:val="20"/>
          <w:szCs w:val="20"/>
        </w:rPr>
        <w:t xml:space="preserve"> se ejecuta en enero del año 2021 se debe </w:t>
      </w:r>
      <w:r>
        <w:rPr>
          <w:rFonts w:asciiTheme="minorHAnsi" w:eastAsia="Calibri" w:hAnsiTheme="minorHAnsi" w:cstheme="minorHAnsi"/>
          <w:sz w:val="20"/>
          <w:szCs w:val="20"/>
        </w:rPr>
        <w:t>generar</w:t>
      </w:r>
      <w:r w:rsidRPr="00506F6A">
        <w:rPr>
          <w:rFonts w:asciiTheme="minorHAnsi" w:eastAsia="Calibri" w:hAnsiTheme="minorHAnsi" w:cstheme="minorHAnsi"/>
          <w:sz w:val="20"/>
          <w:szCs w:val="20"/>
        </w:rPr>
        <w:t xml:space="preserve"> la información de los créditos otorgados el año 2020. Si el </w:t>
      </w:r>
      <w:r>
        <w:rPr>
          <w:rFonts w:asciiTheme="minorHAnsi" w:eastAsia="Calibri" w:hAnsiTheme="minorHAnsi" w:cstheme="minorHAnsi"/>
          <w:sz w:val="20"/>
          <w:szCs w:val="20"/>
        </w:rPr>
        <w:t>proceso</w:t>
      </w:r>
      <w:r w:rsidRPr="00506F6A">
        <w:rPr>
          <w:rFonts w:asciiTheme="minorHAnsi" w:eastAsia="Calibri" w:hAnsiTheme="minorHAnsi" w:cstheme="minorHAnsi"/>
          <w:sz w:val="20"/>
          <w:szCs w:val="20"/>
        </w:rPr>
        <w:t xml:space="preserve"> se ejecuta en enero del año 202</w:t>
      </w:r>
      <w:r>
        <w:rPr>
          <w:rFonts w:asciiTheme="minorHAnsi" w:eastAsia="Calibri" w:hAnsiTheme="minorHAnsi" w:cstheme="minorHAnsi"/>
          <w:sz w:val="20"/>
          <w:szCs w:val="20"/>
        </w:rPr>
        <w:t>2</w:t>
      </w:r>
      <w:r w:rsidRPr="00506F6A">
        <w:rPr>
          <w:rFonts w:asciiTheme="minorHAnsi" w:eastAsia="Calibri" w:hAnsiTheme="minorHAnsi" w:cstheme="minorHAnsi"/>
          <w:sz w:val="20"/>
          <w:szCs w:val="20"/>
        </w:rPr>
        <w:t xml:space="preserve"> se debe </w:t>
      </w:r>
      <w:r>
        <w:rPr>
          <w:rFonts w:asciiTheme="minorHAnsi" w:eastAsia="Calibri" w:hAnsiTheme="minorHAnsi" w:cstheme="minorHAnsi"/>
          <w:sz w:val="20"/>
          <w:szCs w:val="20"/>
        </w:rPr>
        <w:t>generar</w:t>
      </w:r>
      <w:r w:rsidRPr="00506F6A">
        <w:rPr>
          <w:rFonts w:asciiTheme="minorHAnsi" w:eastAsia="Calibri" w:hAnsiTheme="minorHAnsi" w:cstheme="minorHAnsi"/>
          <w:sz w:val="20"/>
          <w:szCs w:val="20"/>
        </w:rPr>
        <w:t xml:space="preserve"> la información considerando los créditos otorgados el año 20</w:t>
      </w:r>
      <w:r>
        <w:rPr>
          <w:rFonts w:asciiTheme="minorHAnsi" w:eastAsia="Calibri" w:hAnsiTheme="minorHAnsi" w:cstheme="minorHAnsi"/>
          <w:sz w:val="20"/>
          <w:szCs w:val="20"/>
        </w:rPr>
        <w:t>21</w:t>
      </w:r>
      <w:r w:rsidRPr="00506F6A">
        <w:rPr>
          <w:rFonts w:asciiTheme="minorHAnsi" w:eastAsia="Calibri" w:hAnsiTheme="minorHAnsi" w:cstheme="minorHAnsi"/>
          <w:sz w:val="20"/>
          <w:szCs w:val="20"/>
        </w:rPr>
        <w:t xml:space="preserve">, etc. Es decir, el </w:t>
      </w:r>
      <w:r>
        <w:rPr>
          <w:rFonts w:asciiTheme="minorHAnsi" w:eastAsia="Calibri" w:hAnsiTheme="minorHAnsi" w:cstheme="minorHAnsi"/>
          <w:sz w:val="20"/>
          <w:szCs w:val="20"/>
        </w:rPr>
        <w:t>proceso</w:t>
      </w:r>
      <w:r w:rsidRPr="00506F6A">
        <w:rPr>
          <w:rFonts w:asciiTheme="minorHAnsi" w:eastAsia="Calibri" w:hAnsiTheme="minorHAnsi" w:cstheme="minorHAnsi"/>
          <w:sz w:val="20"/>
          <w:szCs w:val="20"/>
        </w:rPr>
        <w:t xml:space="preserve"> debe ser capaz de obtener la información del año anterior a la fecha en que se ejecute en forma automática. </w:t>
      </w:r>
    </w:p>
    <w:p w14:paraId="6528C3B2" w14:textId="77777777" w:rsidR="00B54616" w:rsidRDefault="00B54616" w:rsidP="00B54616">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La simulación de este nuevo proceso deberá ser implementada a través de un bloque PL/SQL Anónimo que deberá procesar de forma individual a los clientes que solicitan. Para esto, tener presente las siguientes consideraciones:</w:t>
      </w:r>
    </w:p>
    <w:p w14:paraId="67E87926" w14:textId="77777777" w:rsidR="00B54616" w:rsidRPr="00211AF4" w:rsidRDefault="00B54616" w:rsidP="00B54616">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sz w:val="20"/>
          <w:szCs w:val="20"/>
        </w:rPr>
        <w:t xml:space="preserve">El resultado del proceso deberá quedar almacenada en la tabla </w:t>
      </w:r>
      <w:r>
        <w:rPr>
          <w:rFonts w:asciiTheme="minorHAnsi" w:hAnsiTheme="minorHAnsi" w:cstheme="minorHAnsi"/>
          <w:sz w:val="20"/>
          <w:szCs w:val="20"/>
        </w:rPr>
        <w:t>CLIENTE_</w:t>
      </w:r>
      <w:r w:rsidRPr="00506F6A">
        <w:rPr>
          <w:rFonts w:asciiTheme="minorHAnsi" w:eastAsia="Calibri" w:hAnsiTheme="minorHAnsi" w:cstheme="minorHAnsi"/>
          <w:sz w:val="20"/>
          <w:szCs w:val="20"/>
        </w:rPr>
        <w:t>TODOSUMA</w:t>
      </w:r>
      <w:r w:rsidRPr="00211AF4">
        <w:rPr>
          <w:rFonts w:asciiTheme="minorHAnsi" w:hAnsiTheme="minorHAnsi" w:cstheme="minorHAnsi"/>
          <w:sz w:val="20"/>
          <w:szCs w:val="20"/>
        </w:rPr>
        <w:t xml:space="preserve"> y en el mismo formato que se muestra en el ejemplo.</w:t>
      </w:r>
    </w:p>
    <w:p w14:paraId="5C7C9FD0" w14:textId="77777777" w:rsidR="00B54616" w:rsidRDefault="00B54616" w:rsidP="00B54616">
      <w:pPr>
        <w:pStyle w:val="Prrafodelista"/>
        <w:numPr>
          <w:ilvl w:val="0"/>
          <w:numId w:val="28"/>
        </w:numPr>
        <w:spacing w:after="0"/>
        <w:jc w:val="both"/>
        <w:rPr>
          <w:rFonts w:asciiTheme="minorHAnsi" w:hAnsiTheme="minorHAnsi" w:cstheme="minorHAnsi"/>
          <w:sz w:val="20"/>
          <w:szCs w:val="20"/>
        </w:rPr>
      </w:pPr>
      <w:r w:rsidRPr="00F149A0">
        <w:rPr>
          <w:rFonts w:asciiTheme="minorHAnsi" w:hAnsiTheme="minorHAnsi" w:cstheme="minorHAnsi"/>
          <w:sz w:val="20"/>
          <w:szCs w:val="20"/>
        </w:rPr>
        <w:t xml:space="preserve">El proceso se ejecutará </w:t>
      </w:r>
      <w:r>
        <w:rPr>
          <w:rFonts w:asciiTheme="minorHAnsi" w:hAnsiTheme="minorHAnsi" w:cstheme="minorHAnsi"/>
          <w:sz w:val="20"/>
          <w:szCs w:val="20"/>
        </w:rPr>
        <w:t xml:space="preserve">los primeros días de enero, por lo tanto deberá considerar todos los créditos que el cliente haya solicitado el año anterior de la ejecución. </w:t>
      </w:r>
    </w:p>
    <w:p w14:paraId="340BD5D1" w14:textId="77777777" w:rsidR="00B54616" w:rsidRDefault="00B54616" w:rsidP="00B54616">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lastRenderedPageBreak/>
        <w:t xml:space="preserve">El run de los clientes a procesar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 xml:space="preserve">para cada uno de los </w:t>
      </w:r>
      <w:r>
        <w:rPr>
          <w:rFonts w:asciiTheme="minorHAnsi" w:hAnsiTheme="minorHAnsi" w:cstheme="minorHAnsi"/>
          <w:sz w:val="20"/>
          <w:szCs w:val="20"/>
        </w:rPr>
        <w:t>clientes (en este caso, cinco veces).</w:t>
      </w:r>
    </w:p>
    <w:p w14:paraId="451671F1" w14:textId="77777777" w:rsidR="00B54616" w:rsidRPr="009D5F39" w:rsidRDefault="00B54616" w:rsidP="00B54616">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bCs/>
          <w:sz w:val="20"/>
          <w:szCs w:val="20"/>
        </w:rPr>
        <w:t xml:space="preserve">Los </w:t>
      </w:r>
      <w:r w:rsidRPr="00211AF4">
        <w:rPr>
          <w:rFonts w:asciiTheme="minorHAnsi" w:hAnsiTheme="minorHAnsi" w:cstheme="minorHAnsi"/>
          <w:sz w:val="20"/>
          <w:szCs w:val="20"/>
        </w:rPr>
        <w:t xml:space="preserve">Tramos </w:t>
      </w:r>
      <w:r>
        <w:rPr>
          <w:rFonts w:asciiTheme="minorHAnsi" w:hAnsiTheme="minorHAnsi" w:cstheme="minorHAnsi"/>
          <w:sz w:val="20"/>
          <w:szCs w:val="20"/>
        </w:rPr>
        <w:t xml:space="preserve">de los  montos que están afectos a pesos extras deberán ser </w:t>
      </w:r>
      <w:r>
        <w:rPr>
          <w:rFonts w:asciiTheme="minorHAnsi" w:hAnsiTheme="minorHAnsi" w:cstheme="minorHAnsi"/>
          <w:bCs/>
          <w:sz w:val="20"/>
          <w:szCs w:val="20"/>
        </w:rPr>
        <w:t>ingresados en forma paramétrica al bloque PL/SQL.</w:t>
      </w:r>
    </w:p>
    <w:p w14:paraId="091DFB2D" w14:textId="77777777" w:rsidR="00B54616" w:rsidRPr="00D57435" w:rsidRDefault="00B54616" w:rsidP="00B54616">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valor de los pesos normales ($1.200) y los pesos extras ($100, $300 y $550) </w:t>
      </w:r>
      <w:r>
        <w:rPr>
          <w:rFonts w:asciiTheme="minorHAnsi" w:hAnsiTheme="minorHAnsi" w:cstheme="minorHAnsi"/>
          <w:bCs/>
          <w:sz w:val="20"/>
          <w:szCs w:val="20"/>
        </w:rPr>
        <w:t>deberán ser ingresados en forma paramétrica al bloque PL/SQL.</w:t>
      </w:r>
    </w:p>
    <w:p w14:paraId="5E39B1E8" w14:textId="77777777" w:rsidR="00B54616" w:rsidRPr="00DD622F" w:rsidRDefault="00B54616" w:rsidP="00B54616">
      <w:pPr>
        <w:pStyle w:val="Prrafodelista"/>
        <w:numPr>
          <w:ilvl w:val="0"/>
          <w:numId w:val="28"/>
        </w:numPr>
        <w:spacing w:after="0" w:line="240" w:lineRule="auto"/>
        <w:jc w:val="both"/>
        <w:rPr>
          <w:rFonts w:asciiTheme="minorHAnsi" w:hAnsiTheme="minorHAnsi" w:cstheme="minorHAnsi"/>
          <w:sz w:val="20"/>
          <w:szCs w:val="20"/>
        </w:rPr>
      </w:pPr>
      <w:r w:rsidRPr="00DD622F">
        <w:rPr>
          <w:rFonts w:asciiTheme="minorHAnsi" w:hAnsiTheme="minorHAnsi" w:cs="Times New Roman"/>
          <w:bCs/>
          <w:sz w:val="20"/>
          <w:szCs w:val="20"/>
          <w:lang w:val="es-ES"/>
        </w:rPr>
        <w:t xml:space="preserve">El </w:t>
      </w:r>
      <w:r>
        <w:rPr>
          <w:rFonts w:asciiTheme="minorHAnsi" w:hAnsiTheme="minorHAnsi" w:cs="Times New Roman"/>
          <w:bCs/>
          <w:sz w:val="20"/>
          <w:szCs w:val="20"/>
          <w:lang w:val="es-ES"/>
        </w:rPr>
        <w:t xml:space="preserve">cálculo de los pesos que le corresponde al cliente por los créditos solicitados en el año se deberá realizar en </w:t>
      </w:r>
      <w:r w:rsidRPr="00DD622F">
        <w:rPr>
          <w:rFonts w:asciiTheme="minorHAnsi" w:hAnsiTheme="minorHAnsi" w:cstheme="minorHAnsi"/>
          <w:sz w:val="20"/>
          <w:szCs w:val="20"/>
        </w:rPr>
        <w:t>sentencias PL/SQL, NO en la(s) sentencia(s) SELECT del bloque. Esto significa que, cuando corresponda, DEBERÁ usar Estructura de Control Condicional para obtener este valor.</w:t>
      </w:r>
    </w:p>
    <w:p w14:paraId="666AF2D6" w14:textId="77777777" w:rsidR="00B54616" w:rsidRPr="00255B26" w:rsidRDefault="00B54616" w:rsidP="00B54616">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2FF2E89D" w14:textId="77777777" w:rsidR="00B54616" w:rsidRPr="00AD6CBF" w:rsidRDefault="00B54616" w:rsidP="00B54616">
      <w:pPr>
        <w:pStyle w:val="Prrafodelista"/>
        <w:numPr>
          <w:ilvl w:val="0"/>
          <w:numId w:val="32"/>
        </w:numPr>
        <w:spacing w:after="0" w:line="259" w:lineRule="auto"/>
        <w:jc w:val="both"/>
        <w:rPr>
          <w:rFonts w:asciiTheme="minorHAnsi" w:eastAsia="Calibri" w:hAnsiTheme="minorHAnsi" w:cstheme="minorHAnsi"/>
          <w:sz w:val="20"/>
          <w:szCs w:val="20"/>
        </w:rPr>
      </w:pPr>
      <w:r w:rsidRPr="00793AB2">
        <w:rPr>
          <w:rFonts w:asciiTheme="minorHAnsi" w:hAnsiTheme="minorHAnsi" w:cstheme="minorHAnsi"/>
          <w:sz w:val="20"/>
          <w:szCs w:val="20"/>
        </w:rPr>
        <w:t xml:space="preserve">Para las pruebas iniciales, </w:t>
      </w:r>
      <w:r>
        <w:rPr>
          <w:rFonts w:asciiTheme="minorHAnsi" w:hAnsiTheme="minorHAnsi" w:cstheme="minorHAnsi"/>
          <w:sz w:val="20"/>
          <w:szCs w:val="20"/>
        </w:rPr>
        <w:t>ejecutar el proceso para los siguientes clientes:</w:t>
      </w:r>
    </w:p>
    <w:p w14:paraId="14D2A5F4" w14:textId="0706E428"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KAREN SOFIA PRADENAS MANDIOLA</w:t>
      </w:r>
    </w:p>
    <w:p w14:paraId="70355017" w14:textId="55EF02BA"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SILVANA MARTINA VALENZUELA DUARTE</w:t>
      </w:r>
    </w:p>
    <w:p w14:paraId="484E6303" w14:textId="46A271C5"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DENISSE ALICIA DIAZ MIRANDA</w:t>
      </w:r>
    </w:p>
    <w:p w14:paraId="02395039" w14:textId="16FDA9DB" w:rsidR="00B54616"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AD6CBF">
        <w:rPr>
          <w:rFonts w:asciiTheme="minorHAnsi" w:eastAsia="Calibri" w:hAnsiTheme="minorHAnsi" w:cstheme="minorHAnsi"/>
          <w:sz w:val="20"/>
          <w:szCs w:val="20"/>
        </w:rPr>
        <w:t>AMANDA ROMINA LIZANA MARAMBIO</w:t>
      </w:r>
    </w:p>
    <w:p w14:paraId="6BC73DEC" w14:textId="1FD5E7A9" w:rsidR="00B54616" w:rsidRPr="00793AB2" w:rsidRDefault="00B54616" w:rsidP="00B54616">
      <w:pPr>
        <w:pStyle w:val="Prrafodelista"/>
        <w:numPr>
          <w:ilvl w:val="1"/>
          <w:numId w:val="32"/>
        </w:numPr>
        <w:spacing w:after="0" w:line="259" w:lineRule="auto"/>
        <w:jc w:val="both"/>
        <w:rPr>
          <w:rFonts w:asciiTheme="minorHAnsi" w:eastAsia="Calibri" w:hAnsiTheme="minorHAnsi" w:cstheme="minorHAnsi"/>
          <w:sz w:val="20"/>
          <w:szCs w:val="20"/>
        </w:rPr>
      </w:pPr>
      <w:r w:rsidRPr="002F798A">
        <w:rPr>
          <w:rFonts w:asciiTheme="minorHAnsi" w:eastAsia="Calibri" w:hAnsiTheme="minorHAnsi" w:cstheme="minorHAnsi"/>
          <w:sz w:val="20"/>
          <w:szCs w:val="20"/>
        </w:rPr>
        <w:t>LUIS CLAUDIO LUNA JORQUERA</w:t>
      </w:r>
    </w:p>
    <w:p w14:paraId="559F6ED0" w14:textId="77777777" w:rsidR="00B54616" w:rsidRDefault="00B54616" w:rsidP="00B54616">
      <w:pPr>
        <w:spacing w:after="0"/>
        <w:jc w:val="both"/>
        <w:rPr>
          <w:rFonts w:asciiTheme="minorHAnsi" w:hAnsiTheme="minorHAnsi" w:cstheme="minorHAnsi"/>
          <w:sz w:val="20"/>
          <w:szCs w:val="20"/>
        </w:rPr>
      </w:pPr>
      <w:r w:rsidRPr="00F1401D">
        <w:rPr>
          <w:rFonts w:asciiTheme="minorHAnsi" w:hAnsiTheme="minorHAnsi" w:cstheme="minorHAnsi"/>
          <w:sz w:val="20"/>
          <w:szCs w:val="20"/>
        </w:rPr>
        <w:t xml:space="preserve">Después de ejecutar el bloque para cada uno de los </w:t>
      </w:r>
      <w:r>
        <w:rPr>
          <w:rFonts w:asciiTheme="minorHAnsi" w:hAnsiTheme="minorHAnsi" w:cstheme="minorHAnsi"/>
          <w:sz w:val="20"/>
          <w:szCs w:val="20"/>
        </w:rPr>
        <w:t>clientes (esto significa que el bloque PL/SQL se ejecutó cinco veces)</w:t>
      </w:r>
      <w:r w:rsidRPr="00EC1E02">
        <w:rPr>
          <w:rFonts w:asciiTheme="minorHAnsi" w:hAnsiTheme="minorHAnsi" w:cstheme="minorHAnsi"/>
          <w:sz w:val="20"/>
          <w:szCs w:val="20"/>
        </w:rPr>
        <w:t>,</w:t>
      </w:r>
      <w:r w:rsidRPr="00F1401D">
        <w:rPr>
          <w:rFonts w:asciiTheme="minorHAnsi" w:hAnsiTheme="minorHAnsi" w:cstheme="minorHAnsi"/>
          <w:sz w:val="20"/>
          <w:szCs w:val="20"/>
        </w:rPr>
        <w:t xml:space="preserve"> la tabla </w:t>
      </w:r>
      <w:bookmarkStart w:id="7" w:name="_Hlk60152751"/>
      <w:r>
        <w:rPr>
          <w:rFonts w:asciiTheme="minorHAnsi" w:hAnsiTheme="minorHAnsi" w:cstheme="minorHAnsi"/>
          <w:sz w:val="20"/>
          <w:szCs w:val="20"/>
        </w:rPr>
        <w:t>CLIENTE_</w:t>
      </w:r>
      <w:r w:rsidRPr="00506F6A">
        <w:rPr>
          <w:rFonts w:asciiTheme="minorHAnsi" w:eastAsia="Calibri" w:hAnsiTheme="minorHAnsi" w:cstheme="minorHAnsi"/>
          <w:sz w:val="20"/>
          <w:szCs w:val="20"/>
        </w:rPr>
        <w:t>TODOSUMA</w:t>
      </w:r>
      <w:r w:rsidRPr="00F1401D">
        <w:rPr>
          <w:rFonts w:asciiTheme="minorHAnsi" w:hAnsiTheme="minorHAnsi" w:cstheme="minorHAnsi"/>
          <w:sz w:val="20"/>
          <w:szCs w:val="20"/>
        </w:rPr>
        <w:t xml:space="preserve"> </w:t>
      </w:r>
      <w:bookmarkEnd w:id="7"/>
      <w:r w:rsidRPr="00F1401D">
        <w:rPr>
          <w:rFonts w:asciiTheme="minorHAnsi" w:hAnsiTheme="minorHAnsi" w:cstheme="minorHAnsi"/>
          <w:sz w:val="20"/>
          <w:szCs w:val="20"/>
        </w:rPr>
        <w:t>debería tener la información que se muestra</w:t>
      </w:r>
      <w:r>
        <w:rPr>
          <w:rFonts w:asciiTheme="minorHAnsi" w:hAnsiTheme="minorHAnsi" w:cstheme="minorHAnsi"/>
          <w:sz w:val="20"/>
          <w:szCs w:val="20"/>
        </w:rPr>
        <w:t xml:space="preserve"> en el ejemplo.</w:t>
      </w:r>
    </w:p>
    <w:p w14:paraId="606AF781" w14:textId="77777777" w:rsidR="00B54616" w:rsidRPr="000423E7" w:rsidRDefault="00B54616" w:rsidP="00B54616">
      <w:pPr>
        <w:spacing w:after="0"/>
        <w:jc w:val="both"/>
        <w:rPr>
          <w:rFonts w:asciiTheme="minorHAnsi" w:hAnsiTheme="minorHAnsi" w:cstheme="minorHAnsi"/>
          <w:b/>
          <w:bCs/>
          <w:color w:val="C00000"/>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CLIENTE_TODOSUMA</w:t>
      </w:r>
    </w:p>
    <w:p w14:paraId="02A5F6D2" w14:textId="77777777" w:rsidR="00B54616" w:rsidRPr="00F2179E" w:rsidRDefault="00B54616" w:rsidP="00B54616">
      <w:pPr>
        <w:spacing w:after="0"/>
        <w:jc w:val="both"/>
        <w:rPr>
          <w:rFonts w:asciiTheme="minorHAnsi" w:hAnsiTheme="minorHAnsi" w:cstheme="minorHAnsi"/>
          <w:b/>
          <w:bCs/>
          <w:color w:val="C00000"/>
          <w:sz w:val="20"/>
          <w:szCs w:val="20"/>
        </w:rPr>
      </w:pPr>
    </w:p>
    <w:p w14:paraId="33FA796E" w14:textId="77777777" w:rsidR="00B54616" w:rsidRPr="00F1401D" w:rsidRDefault="00B54616" w:rsidP="00B54616">
      <w:pPr>
        <w:spacing w:after="0"/>
        <w:rPr>
          <w:rFonts w:asciiTheme="minorHAnsi" w:hAnsiTheme="minorHAnsi" w:cstheme="minorHAnsi"/>
          <w:bCs/>
          <w:sz w:val="20"/>
          <w:szCs w:val="20"/>
        </w:rPr>
      </w:pPr>
      <w:r>
        <w:rPr>
          <w:noProof/>
        </w:rPr>
        <w:drawing>
          <wp:inline distT="0" distB="0" distL="0" distR="0" wp14:anchorId="28B234EB" wp14:editId="57A4D8BC">
            <wp:extent cx="5612130" cy="5988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026C3D2" w14:textId="3FC0FFD6" w:rsidR="00B54616" w:rsidRDefault="00B54616" w:rsidP="00F60D78">
      <w:pPr>
        <w:spacing w:after="0"/>
        <w:jc w:val="both"/>
        <w:rPr>
          <w:rFonts w:asciiTheme="minorHAnsi" w:hAnsiTheme="minorHAnsi" w:cstheme="minorHAnsi"/>
          <w:sz w:val="20"/>
          <w:szCs w:val="20"/>
        </w:rPr>
      </w:pPr>
    </w:p>
    <w:p w14:paraId="6A238D01" w14:textId="77777777" w:rsidR="00D44DBE" w:rsidRDefault="00D44DBE" w:rsidP="00F60D78">
      <w:pPr>
        <w:spacing w:after="0"/>
        <w:jc w:val="both"/>
        <w:rPr>
          <w:rFonts w:asciiTheme="minorHAnsi" w:hAnsiTheme="minorHAnsi" w:cstheme="minorHAnsi"/>
          <w:sz w:val="20"/>
          <w:szCs w:val="20"/>
        </w:rPr>
      </w:pPr>
    </w:p>
    <w:p w14:paraId="1318B839" w14:textId="3815F04C" w:rsidR="009C3495" w:rsidRPr="001A179C" w:rsidRDefault="009C3495" w:rsidP="009C3495">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B54616">
        <w:rPr>
          <w:rFonts w:asciiTheme="minorHAnsi" w:hAnsiTheme="minorHAnsi" w:cstheme="minorHAnsi"/>
          <w:b/>
          <w:sz w:val="20"/>
          <w:szCs w:val="20"/>
        </w:rPr>
        <w:t>2</w:t>
      </w:r>
    </w:p>
    <w:p w14:paraId="44FA8662" w14:textId="77777777"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Como parte de las estrategias de marketing que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ha definido, el mantener un contacto permanente con sus clientes ha sido de vital importancia para su crecimiento y así marcar la diferencia con otras entidades bancarias o financieras haciendo sentir al cliente que no sólo es importante para el banco en términos de inversión, sino que también en lo personal.</w:t>
      </w:r>
    </w:p>
    <w:p w14:paraId="5A024873" w14:textId="7A0CDBB2" w:rsidR="00355854" w:rsidRPr="00506F6A"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Por esa razón, el área de atención a clientes tiene entre sus tareas contactarse telefónicamente con todos los clientes para saludarlos el día de su cumpleaños. Hasta ahora, este trabajo se efectúa de acuerdo con el registro manual que cada ejecutivo de cuenta tiene de sus clientes y por consecuencia, también depende de que ellos envíen la información al área de atención a clientes. </w:t>
      </w:r>
    </w:p>
    <w:p w14:paraId="24A23E5E" w14:textId="5A553A5E" w:rsidR="00355854" w:rsidRDefault="00355854" w:rsidP="00355854">
      <w:pPr>
        <w:spacing w:after="0" w:line="259" w:lineRule="auto"/>
        <w:jc w:val="both"/>
        <w:rPr>
          <w:rFonts w:asciiTheme="minorHAnsi" w:eastAsia="Calibri" w:hAnsiTheme="minorHAnsi" w:cstheme="minorHAnsi"/>
          <w:sz w:val="20"/>
          <w:szCs w:val="20"/>
        </w:rPr>
      </w:pPr>
      <w:r w:rsidRPr="00506F6A">
        <w:rPr>
          <w:rFonts w:asciiTheme="minorHAnsi" w:eastAsia="Calibri" w:hAnsiTheme="minorHAnsi" w:cstheme="minorHAnsi"/>
          <w:sz w:val="20"/>
          <w:szCs w:val="20"/>
        </w:rPr>
        <w:t xml:space="preserve">Considerando que el trabajo de los ejecutivos de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es ocuparse de la gestión comercial del banco, muchas veces, involuntariamente, no pueden entregar a tiempo esta información y es esto lo que se busca resolver con las mejoras que se deben efectuar al Sistema de Bancario de </w:t>
      </w:r>
      <w:r w:rsidRPr="00506F6A">
        <w:rPr>
          <w:rFonts w:asciiTheme="minorHAnsi" w:eastAsia="Calibri" w:hAnsiTheme="minorHAnsi" w:cstheme="minorHAnsi"/>
          <w:bCs/>
          <w:sz w:val="20"/>
          <w:szCs w:val="20"/>
          <w:lang w:val="es-ES"/>
        </w:rPr>
        <w:t>BANK SOLUTION</w:t>
      </w:r>
      <w:r w:rsidRPr="00506F6A">
        <w:rPr>
          <w:rFonts w:asciiTheme="minorHAnsi" w:eastAsia="Calibri" w:hAnsiTheme="minorHAnsi" w:cstheme="minorHAnsi"/>
          <w:sz w:val="20"/>
          <w:szCs w:val="20"/>
        </w:rPr>
        <w:t>. Se ha pensado que una de las alternativas es enviar un correo el último día hábil del mes a los encargados del área de atención a clientes detallando los clientes que estarán de cumpleaños durante el siguiente mes y de esta forma ellos puedan contar con la información que requieren en forma anticipada sin tener que depender de la disponibilidad de tiempo que los ejecutivos de cuentas tengan y mejorando considerablemente la labor del área de atención al cliente.</w:t>
      </w:r>
    </w:p>
    <w:p w14:paraId="13180E3D" w14:textId="18D81536" w:rsidR="00B5335A" w:rsidRDefault="00B5335A" w:rsidP="00B5335A">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Además, a contar del próximo mes, a los clientes que posean algún producto de inversión que ofrece el banco se les entregará una Gifcard la cual podrá usar en </w:t>
      </w:r>
      <w:r w:rsidRPr="00090BBD">
        <w:rPr>
          <w:rFonts w:asciiTheme="minorHAnsi" w:eastAsia="Calibri" w:hAnsiTheme="minorHAnsi" w:cstheme="minorHAnsi"/>
          <w:sz w:val="20"/>
          <w:szCs w:val="20"/>
        </w:rPr>
        <w:t xml:space="preserve"> Grandes</w:t>
      </w:r>
      <w:r>
        <w:rPr>
          <w:rFonts w:asciiTheme="minorHAnsi" w:eastAsia="Calibri" w:hAnsiTheme="minorHAnsi" w:cstheme="minorHAnsi"/>
          <w:sz w:val="20"/>
          <w:szCs w:val="20"/>
        </w:rPr>
        <w:t xml:space="preserve"> </w:t>
      </w:r>
      <w:r w:rsidRPr="00090BBD">
        <w:rPr>
          <w:rFonts w:asciiTheme="minorHAnsi" w:eastAsia="Calibri" w:hAnsiTheme="minorHAnsi" w:cstheme="minorHAnsi"/>
          <w:sz w:val="20"/>
          <w:szCs w:val="20"/>
        </w:rPr>
        <w:t>Tiendas y Supermercados</w:t>
      </w:r>
      <w:r>
        <w:rPr>
          <w:rFonts w:asciiTheme="minorHAnsi" w:eastAsia="Calibri" w:hAnsiTheme="minorHAnsi" w:cstheme="minorHAnsi"/>
          <w:sz w:val="20"/>
          <w:szCs w:val="20"/>
        </w:rPr>
        <w:t xml:space="preserve"> adheridas a este beneficio que otorga </w:t>
      </w:r>
      <w:r w:rsidRPr="00506F6A">
        <w:rPr>
          <w:rFonts w:asciiTheme="minorHAnsi" w:eastAsia="Calibri" w:hAnsiTheme="minorHAnsi" w:cstheme="minorHAnsi"/>
          <w:bCs/>
          <w:sz w:val="20"/>
          <w:szCs w:val="20"/>
          <w:lang w:val="es-ES"/>
        </w:rPr>
        <w:t>BANK SOLUTIONS</w:t>
      </w:r>
      <w:r w:rsidRPr="00506F6A">
        <w:rPr>
          <w:rFonts w:asciiTheme="minorHAnsi" w:eastAsia="Calibri" w:hAnsiTheme="minorHAnsi" w:cstheme="minorHAnsi"/>
          <w:sz w:val="20"/>
          <w:szCs w:val="20"/>
        </w:rPr>
        <w:t xml:space="preserve"> </w:t>
      </w:r>
      <w:r>
        <w:rPr>
          <w:rFonts w:asciiTheme="minorHAnsi" w:eastAsia="Calibri" w:hAnsiTheme="minorHAnsi" w:cstheme="minorHAnsi"/>
          <w:sz w:val="20"/>
          <w:szCs w:val="20"/>
        </w:rPr>
        <w:t>a sus clientes.</w:t>
      </w:r>
      <w:r w:rsidR="00BD0231">
        <w:rPr>
          <w:rFonts w:asciiTheme="minorHAnsi" w:eastAsia="Calibri" w:hAnsiTheme="minorHAnsi" w:cstheme="minorHAnsi"/>
          <w:sz w:val="20"/>
          <w:szCs w:val="20"/>
        </w:rPr>
        <w:t xml:space="preserve"> </w:t>
      </w:r>
    </w:p>
    <w:p w14:paraId="34B278AF" w14:textId="77777777" w:rsidR="00E85755" w:rsidRDefault="00E85755" w:rsidP="00B5335A">
      <w:pPr>
        <w:spacing w:after="0" w:line="259" w:lineRule="auto"/>
        <w:jc w:val="both"/>
        <w:rPr>
          <w:rFonts w:asciiTheme="minorHAnsi" w:eastAsia="Calibri" w:hAnsiTheme="minorHAnsi" w:cstheme="minorHAnsi"/>
          <w:sz w:val="20"/>
          <w:szCs w:val="20"/>
        </w:rPr>
      </w:pPr>
    </w:p>
    <w:p w14:paraId="2A67D129" w14:textId="3DCC90AA" w:rsidR="00D44DBE" w:rsidRDefault="00B5335A" w:rsidP="00B5335A">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El monto de la Gifcard se calcula de la siguiente manera:</w:t>
      </w:r>
    </w:p>
    <w:tbl>
      <w:tblPr>
        <w:tblStyle w:val="Tablaconcuadrcula"/>
        <w:tblW w:w="0" w:type="auto"/>
        <w:tblInd w:w="704" w:type="dxa"/>
        <w:tblLook w:val="04A0" w:firstRow="1" w:lastRow="0" w:firstColumn="1" w:lastColumn="0" w:noHBand="0" w:noVBand="1"/>
      </w:tblPr>
      <w:tblGrid>
        <w:gridCol w:w="3969"/>
        <w:gridCol w:w="3402"/>
      </w:tblGrid>
      <w:tr w:rsidR="00B5335A" w14:paraId="6BE780BD" w14:textId="77777777" w:rsidTr="00DC1651">
        <w:tc>
          <w:tcPr>
            <w:tcW w:w="3969" w:type="dxa"/>
          </w:tcPr>
          <w:p w14:paraId="647BFDC3" w14:textId="16CDD76C"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Monto </w:t>
            </w:r>
            <w:r w:rsidR="00DC1651">
              <w:rPr>
                <w:rFonts w:asciiTheme="minorHAnsi" w:eastAsia="Calibri" w:hAnsiTheme="minorHAnsi" w:cstheme="minorHAnsi"/>
                <w:sz w:val="20"/>
                <w:szCs w:val="20"/>
              </w:rPr>
              <w:t xml:space="preserve">Total Ahorrado </w:t>
            </w:r>
            <w:r>
              <w:rPr>
                <w:rFonts w:asciiTheme="minorHAnsi" w:eastAsia="Calibri" w:hAnsiTheme="minorHAnsi" w:cstheme="minorHAnsi"/>
                <w:sz w:val="20"/>
                <w:szCs w:val="20"/>
              </w:rPr>
              <w:t>Producto(s) Inversión</w:t>
            </w:r>
          </w:p>
        </w:tc>
        <w:tc>
          <w:tcPr>
            <w:tcW w:w="3402" w:type="dxa"/>
          </w:tcPr>
          <w:p w14:paraId="03C306C6"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Monto Gifcard</w:t>
            </w:r>
          </w:p>
        </w:tc>
      </w:tr>
      <w:tr w:rsidR="00B5335A" w14:paraId="17862C3D" w14:textId="77777777" w:rsidTr="00DC1651">
        <w:tc>
          <w:tcPr>
            <w:tcW w:w="3969" w:type="dxa"/>
          </w:tcPr>
          <w:p w14:paraId="2B42D650" w14:textId="0844ECCF" w:rsidR="00B5335A" w:rsidRDefault="00540911"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B5335A">
              <w:rPr>
                <w:rFonts w:asciiTheme="minorHAnsi" w:eastAsia="Calibri" w:hAnsiTheme="minorHAnsi" w:cstheme="minorHAnsi"/>
                <w:sz w:val="20"/>
                <w:szCs w:val="20"/>
              </w:rPr>
              <w:t>0-$</w:t>
            </w:r>
            <w:r w:rsidR="00EF334A">
              <w:rPr>
                <w:rFonts w:asciiTheme="minorHAnsi" w:eastAsia="Calibri" w:hAnsiTheme="minorHAnsi" w:cstheme="minorHAnsi"/>
                <w:sz w:val="20"/>
                <w:szCs w:val="20"/>
              </w:rPr>
              <w:t>9</w:t>
            </w:r>
            <w:r w:rsidR="00B5335A">
              <w:rPr>
                <w:rFonts w:asciiTheme="minorHAnsi" w:eastAsia="Calibri" w:hAnsiTheme="minorHAnsi" w:cstheme="minorHAnsi"/>
                <w:sz w:val="20"/>
                <w:szCs w:val="20"/>
              </w:rPr>
              <w:t>00.000</w:t>
            </w:r>
          </w:p>
        </w:tc>
        <w:tc>
          <w:tcPr>
            <w:tcW w:w="3402" w:type="dxa"/>
          </w:tcPr>
          <w:p w14:paraId="3E247415"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$0</w:t>
            </w:r>
          </w:p>
        </w:tc>
      </w:tr>
      <w:tr w:rsidR="00B5335A" w14:paraId="754A54AA" w14:textId="77777777" w:rsidTr="00DC1651">
        <w:tc>
          <w:tcPr>
            <w:tcW w:w="3969" w:type="dxa"/>
          </w:tcPr>
          <w:p w14:paraId="115BD523" w14:textId="7F44DDE8"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w:t>
            </w:r>
            <w:r w:rsidR="00FE0598">
              <w:rPr>
                <w:rFonts w:asciiTheme="minorHAnsi" w:eastAsia="Calibri" w:hAnsiTheme="minorHAnsi" w:cstheme="minorHAnsi"/>
                <w:sz w:val="20"/>
                <w:szCs w:val="20"/>
              </w:rPr>
              <w:t>9</w:t>
            </w:r>
            <w:r>
              <w:rPr>
                <w:rFonts w:asciiTheme="minorHAnsi" w:eastAsia="Calibri" w:hAnsiTheme="minorHAnsi" w:cstheme="minorHAnsi"/>
                <w:sz w:val="20"/>
                <w:szCs w:val="20"/>
              </w:rPr>
              <w:t>00.001 - $2.000.000</w:t>
            </w:r>
          </w:p>
        </w:tc>
        <w:tc>
          <w:tcPr>
            <w:tcW w:w="3402" w:type="dxa"/>
          </w:tcPr>
          <w:p w14:paraId="0B0C634E"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w:t>
            </w:r>
          </w:p>
        </w:tc>
      </w:tr>
      <w:tr w:rsidR="00B5335A" w14:paraId="4291D109" w14:textId="77777777" w:rsidTr="00DC1651">
        <w:tc>
          <w:tcPr>
            <w:tcW w:w="3969" w:type="dxa"/>
          </w:tcPr>
          <w:p w14:paraId="3F9EF9D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$2.000.001 - $5.000.000</w:t>
            </w:r>
          </w:p>
        </w:tc>
        <w:tc>
          <w:tcPr>
            <w:tcW w:w="3402" w:type="dxa"/>
          </w:tcPr>
          <w:p w14:paraId="50E37F2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$100.000</w:t>
            </w:r>
          </w:p>
        </w:tc>
      </w:tr>
      <w:tr w:rsidR="00B5335A" w14:paraId="0B4959E5" w14:textId="77777777" w:rsidTr="00DC1651">
        <w:tc>
          <w:tcPr>
            <w:tcW w:w="3969" w:type="dxa"/>
          </w:tcPr>
          <w:p w14:paraId="6F0D264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$5.000.001 - $8.000.000</w:t>
            </w:r>
          </w:p>
        </w:tc>
        <w:tc>
          <w:tcPr>
            <w:tcW w:w="3402" w:type="dxa"/>
          </w:tcPr>
          <w:p w14:paraId="6681593D"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$200.000</w:t>
            </w:r>
          </w:p>
        </w:tc>
      </w:tr>
      <w:tr w:rsidR="00B5335A" w14:paraId="6FE0AD41" w14:textId="77777777" w:rsidTr="00DC1651">
        <w:tc>
          <w:tcPr>
            <w:tcW w:w="3969" w:type="dxa"/>
          </w:tcPr>
          <w:p w14:paraId="180A6CC7"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$8.000.001 - $15.000.000</w:t>
            </w:r>
          </w:p>
        </w:tc>
        <w:tc>
          <w:tcPr>
            <w:tcW w:w="3402" w:type="dxa"/>
          </w:tcPr>
          <w:p w14:paraId="62FBC5D0" w14:textId="77777777" w:rsidR="00B5335A" w:rsidRDefault="00B5335A" w:rsidP="00B5335A">
            <w:pPr>
              <w:spacing w:line="259" w:lineRule="auto"/>
              <w:jc w:val="center"/>
              <w:rPr>
                <w:rFonts w:asciiTheme="minorHAnsi" w:eastAsia="Calibri" w:hAnsiTheme="minorHAnsi" w:cstheme="minorHAnsi"/>
                <w:sz w:val="20"/>
                <w:szCs w:val="20"/>
              </w:rPr>
            </w:pPr>
            <w:r>
              <w:rPr>
                <w:rFonts w:asciiTheme="minorHAnsi" w:eastAsia="Calibri" w:hAnsiTheme="minorHAnsi" w:cstheme="minorHAnsi"/>
                <w:sz w:val="20"/>
                <w:szCs w:val="20"/>
              </w:rPr>
              <w:t>$300.000</w:t>
            </w:r>
          </w:p>
        </w:tc>
      </w:tr>
    </w:tbl>
    <w:p w14:paraId="092D6D37" w14:textId="09F294DF" w:rsidR="00355854" w:rsidRDefault="00355854" w:rsidP="00355854">
      <w:pPr>
        <w:spacing w:after="0" w:line="259" w:lineRule="auto"/>
        <w:jc w:val="both"/>
        <w:rPr>
          <w:rFonts w:asciiTheme="minorHAnsi" w:eastAsia="Calibri" w:hAnsiTheme="minorHAnsi" w:cstheme="minorHAnsi"/>
          <w:sz w:val="20"/>
          <w:szCs w:val="20"/>
        </w:rPr>
      </w:pPr>
      <w:r w:rsidRPr="00F149A0">
        <w:rPr>
          <w:rFonts w:asciiTheme="minorHAnsi" w:eastAsia="Calibri" w:hAnsiTheme="minorHAnsi" w:cstheme="minorHAnsi"/>
          <w:sz w:val="20"/>
          <w:szCs w:val="20"/>
        </w:rPr>
        <w:t xml:space="preserve">De acuerdo con esto, se debe construir un proceso automático que mensualmente genere la información requerida y la envíe a los correos. </w:t>
      </w:r>
      <w:r w:rsidR="00B5335A" w:rsidRPr="00F149A0">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En esta fase, este proceso </w:t>
      </w:r>
      <w:r w:rsidR="00D57435">
        <w:rPr>
          <w:rFonts w:asciiTheme="minorHAnsi" w:eastAsia="Calibri" w:hAnsiTheme="minorHAnsi" w:cstheme="minorHAnsi"/>
          <w:sz w:val="20"/>
          <w:szCs w:val="20"/>
        </w:rPr>
        <w:t>se simulará</w:t>
      </w:r>
      <w:r>
        <w:rPr>
          <w:rFonts w:asciiTheme="minorHAnsi" w:eastAsia="Calibri" w:hAnsiTheme="minorHAnsi" w:cstheme="minorHAnsi"/>
          <w:sz w:val="20"/>
          <w:szCs w:val="20"/>
        </w:rPr>
        <w:t xml:space="preserve"> a través de un bloque PL/SQL Anónimo </w:t>
      </w:r>
      <w:r w:rsidR="00D57435">
        <w:rPr>
          <w:rFonts w:asciiTheme="minorHAnsi" w:eastAsia="Calibri" w:hAnsiTheme="minorHAnsi" w:cstheme="minorHAnsi"/>
          <w:sz w:val="20"/>
          <w:szCs w:val="20"/>
        </w:rPr>
        <w:t xml:space="preserve">que procese de forma individual a los clientes, </w:t>
      </w:r>
      <w:r>
        <w:rPr>
          <w:rFonts w:asciiTheme="minorHAnsi" w:eastAsia="Calibri" w:hAnsiTheme="minorHAnsi" w:cstheme="minorHAnsi"/>
          <w:sz w:val="20"/>
          <w:szCs w:val="20"/>
        </w:rPr>
        <w:t>considerando los siguientes requerimientos técnicos para su construcción:</w:t>
      </w:r>
    </w:p>
    <w:p w14:paraId="35195841" w14:textId="5710FAAC" w:rsidR="00211AF4" w:rsidRPr="00211AF4" w:rsidRDefault="00211AF4" w:rsidP="002C3EB8">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sz w:val="20"/>
          <w:szCs w:val="20"/>
        </w:rPr>
        <w:t>El resultado del proceso deberá quedar almacenada en la tabla CUMPLEANNO_CL</w:t>
      </w:r>
      <w:r w:rsidR="008C459D">
        <w:rPr>
          <w:rFonts w:asciiTheme="minorHAnsi" w:hAnsiTheme="minorHAnsi" w:cstheme="minorHAnsi"/>
          <w:sz w:val="20"/>
          <w:szCs w:val="20"/>
        </w:rPr>
        <w:t>I</w:t>
      </w:r>
      <w:r w:rsidRPr="00211AF4">
        <w:rPr>
          <w:rFonts w:asciiTheme="minorHAnsi" w:hAnsiTheme="minorHAnsi" w:cstheme="minorHAnsi"/>
          <w:sz w:val="20"/>
          <w:szCs w:val="20"/>
        </w:rPr>
        <w:t>ENTE y en el mismo formato que se muestra en el ejemplo.</w:t>
      </w:r>
    </w:p>
    <w:p w14:paraId="55C1AF85" w14:textId="3E76174C" w:rsidR="00F149A0" w:rsidRDefault="00F149A0" w:rsidP="00F149A0">
      <w:pPr>
        <w:pStyle w:val="Prrafodelista"/>
        <w:numPr>
          <w:ilvl w:val="0"/>
          <w:numId w:val="28"/>
        </w:numPr>
        <w:spacing w:after="0"/>
        <w:jc w:val="both"/>
        <w:rPr>
          <w:rFonts w:asciiTheme="minorHAnsi" w:hAnsiTheme="minorHAnsi" w:cstheme="minorHAnsi"/>
          <w:sz w:val="20"/>
          <w:szCs w:val="20"/>
        </w:rPr>
      </w:pPr>
      <w:r w:rsidRPr="00F149A0">
        <w:rPr>
          <w:rFonts w:asciiTheme="minorHAnsi" w:hAnsiTheme="minorHAnsi" w:cstheme="minorHAnsi"/>
          <w:sz w:val="20"/>
          <w:szCs w:val="20"/>
        </w:rPr>
        <w:t xml:space="preserve">El proceso se ejecutará el </w:t>
      </w:r>
      <w:r>
        <w:rPr>
          <w:rFonts w:asciiTheme="minorHAnsi" w:hAnsiTheme="minorHAnsi" w:cstheme="minorHAnsi"/>
          <w:sz w:val="20"/>
          <w:szCs w:val="20"/>
        </w:rPr>
        <w:t>ú</w:t>
      </w:r>
      <w:r w:rsidRPr="00F149A0">
        <w:rPr>
          <w:rFonts w:asciiTheme="minorHAnsi" w:hAnsiTheme="minorHAnsi" w:cstheme="minorHAnsi"/>
          <w:sz w:val="20"/>
          <w:szCs w:val="20"/>
        </w:rPr>
        <w:t>ltimo día hábil de cada mes</w:t>
      </w:r>
      <w:r w:rsidR="00211AF4">
        <w:rPr>
          <w:rFonts w:asciiTheme="minorHAnsi" w:hAnsiTheme="minorHAnsi" w:cstheme="minorHAnsi"/>
          <w:sz w:val="20"/>
          <w:szCs w:val="20"/>
        </w:rPr>
        <w:t xml:space="preserve"> y </w:t>
      </w:r>
      <w:r w:rsidR="009B6BBA">
        <w:rPr>
          <w:rFonts w:asciiTheme="minorHAnsi" w:hAnsiTheme="minorHAnsi" w:cstheme="minorHAnsi"/>
          <w:sz w:val="20"/>
          <w:szCs w:val="20"/>
        </w:rPr>
        <w:t>DEBERÁ</w:t>
      </w:r>
      <w:r w:rsidR="00211AF4">
        <w:rPr>
          <w:rFonts w:asciiTheme="minorHAnsi" w:hAnsiTheme="minorHAnsi" w:cstheme="minorHAnsi"/>
          <w:sz w:val="20"/>
          <w:szCs w:val="20"/>
        </w:rPr>
        <w:t xml:space="preserve"> validar si el cliente a procesar se encuentra de cumpleaños en el mes siguiente de su ejecución. Esto significa, por ejemplo, que si el proceso se ejecuta en el mes de marzo, debe validar que el cliente esté de cumpleaños en el mes de abril, etc. Si el cliente no está de cumpleaños debe quedar registrado en la tabla pero con la observación que se muestra en el ejemplo. </w:t>
      </w:r>
    </w:p>
    <w:p w14:paraId="76275A6E" w14:textId="0D38C3F1" w:rsidR="00F149A0" w:rsidRDefault="00F149A0" w:rsidP="00F149A0">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run del cliente a procesar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 xml:space="preserve">para cada uno de los </w:t>
      </w:r>
      <w:r>
        <w:rPr>
          <w:rFonts w:asciiTheme="minorHAnsi" w:hAnsiTheme="minorHAnsi" w:cstheme="minorHAnsi"/>
          <w:sz w:val="20"/>
          <w:szCs w:val="20"/>
        </w:rPr>
        <w:t>clientes (en este caso, cinco veces).</w:t>
      </w:r>
    </w:p>
    <w:p w14:paraId="71E63041" w14:textId="231C64CB" w:rsidR="00211AF4" w:rsidRPr="009D5F39" w:rsidRDefault="00211AF4" w:rsidP="00211AF4">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bCs/>
          <w:sz w:val="20"/>
          <w:szCs w:val="20"/>
        </w:rPr>
        <w:t xml:space="preserve">Los </w:t>
      </w:r>
      <w:r w:rsidRPr="00211AF4">
        <w:rPr>
          <w:rFonts w:asciiTheme="minorHAnsi" w:hAnsiTheme="minorHAnsi" w:cstheme="minorHAnsi"/>
          <w:sz w:val="20"/>
          <w:szCs w:val="20"/>
        </w:rPr>
        <w:t>Tramos de valores (</w:t>
      </w:r>
      <w:r w:rsidRPr="00211AF4">
        <w:rPr>
          <w:rFonts w:asciiTheme="minorHAnsi" w:eastAsia="Calibri" w:hAnsiTheme="minorHAnsi" w:cstheme="minorHAnsi"/>
          <w:sz w:val="20"/>
          <w:szCs w:val="20"/>
        </w:rPr>
        <w:t xml:space="preserve">Monto Producto(s) Inversión) </w:t>
      </w:r>
      <w:r w:rsidRPr="00211AF4">
        <w:rPr>
          <w:rFonts w:asciiTheme="minorHAnsi" w:hAnsiTheme="minorHAnsi" w:cstheme="minorHAnsi"/>
          <w:sz w:val="20"/>
          <w:szCs w:val="20"/>
        </w:rPr>
        <w:t>para poder calcular el monto de la Gifcard</w:t>
      </w:r>
      <w:r>
        <w:rPr>
          <w:rFonts w:asciiTheme="minorHAnsi" w:hAnsiTheme="minorHAnsi" w:cstheme="minorHAnsi"/>
          <w:sz w:val="20"/>
          <w:szCs w:val="20"/>
        </w:rPr>
        <w:t xml:space="preserve"> </w:t>
      </w:r>
      <w:r>
        <w:rPr>
          <w:rFonts w:asciiTheme="minorHAnsi" w:hAnsiTheme="minorHAnsi" w:cstheme="minorHAnsi"/>
          <w:bCs/>
          <w:sz w:val="20"/>
          <w:szCs w:val="20"/>
        </w:rPr>
        <w:t>, deberá ser ingresado en forma paramétrica al bloque PL/SQL.</w:t>
      </w:r>
    </w:p>
    <w:p w14:paraId="28520380" w14:textId="621474CB" w:rsidR="00211AF4" w:rsidRPr="00D57435" w:rsidRDefault="00211AF4" w:rsidP="00211AF4">
      <w:pPr>
        <w:pStyle w:val="Prrafodelista"/>
        <w:numPr>
          <w:ilvl w:val="0"/>
          <w:numId w:val="28"/>
        </w:numPr>
        <w:spacing w:after="0"/>
        <w:jc w:val="both"/>
        <w:rPr>
          <w:rFonts w:asciiTheme="minorHAnsi" w:hAnsiTheme="minorHAnsi" w:cstheme="minorHAnsi"/>
          <w:sz w:val="20"/>
          <w:szCs w:val="20"/>
        </w:rPr>
      </w:pPr>
      <w:r w:rsidRPr="00211AF4">
        <w:rPr>
          <w:rFonts w:asciiTheme="minorHAnsi" w:hAnsiTheme="minorHAnsi" w:cstheme="minorHAnsi"/>
          <w:sz w:val="20"/>
          <w:szCs w:val="20"/>
        </w:rPr>
        <w:t>El monto de Gifcard por tramo</w:t>
      </w:r>
      <w:r>
        <w:rPr>
          <w:rFonts w:asciiTheme="minorHAnsi" w:hAnsiTheme="minorHAnsi" w:cstheme="minorHAnsi"/>
          <w:bCs/>
          <w:sz w:val="20"/>
          <w:szCs w:val="20"/>
        </w:rPr>
        <w:t>, deberá ser ingresado en forma paramétrica al bloque PL/SQL.</w:t>
      </w:r>
    </w:p>
    <w:p w14:paraId="45D17C78" w14:textId="284B8C7E" w:rsidR="00D57435" w:rsidRPr="00DD622F" w:rsidRDefault="00D57435" w:rsidP="002C3EB8">
      <w:pPr>
        <w:pStyle w:val="Prrafodelista"/>
        <w:numPr>
          <w:ilvl w:val="0"/>
          <w:numId w:val="28"/>
        </w:numPr>
        <w:spacing w:after="0" w:line="240" w:lineRule="auto"/>
        <w:jc w:val="both"/>
        <w:rPr>
          <w:rFonts w:asciiTheme="minorHAnsi" w:hAnsiTheme="minorHAnsi" w:cstheme="minorHAnsi"/>
          <w:sz w:val="20"/>
          <w:szCs w:val="20"/>
        </w:rPr>
      </w:pPr>
      <w:r w:rsidRPr="00DD622F">
        <w:rPr>
          <w:rFonts w:asciiTheme="minorHAnsi" w:hAnsiTheme="minorHAnsi" w:cs="Times New Roman"/>
          <w:bCs/>
          <w:sz w:val="20"/>
          <w:szCs w:val="20"/>
          <w:lang w:val="es-ES"/>
        </w:rPr>
        <w:t xml:space="preserve">El monto de la Gifcard se deberá calcular </w:t>
      </w:r>
      <w:r w:rsidRPr="00DD622F">
        <w:rPr>
          <w:rFonts w:asciiTheme="minorHAnsi" w:hAnsiTheme="minorHAnsi" w:cstheme="minorHAnsi"/>
          <w:sz w:val="20"/>
          <w:szCs w:val="20"/>
        </w:rPr>
        <w:t>en sentencias PL/SQL, NO en la(s) sentencia(s) SELECT del bloque. Esto significa que, cuando corresponda, DEBERÁ usar Estructura de Control Condicional para obtener este valor.</w:t>
      </w:r>
    </w:p>
    <w:p w14:paraId="30B1E287" w14:textId="77777777" w:rsidR="00827AC4" w:rsidRPr="00255B26" w:rsidRDefault="00827AC4" w:rsidP="00827AC4">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7F6FF2F4" w14:textId="56AE7F49" w:rsidR="00DC1651" w:rsidRDefault="00827AC4" w:rsidP="00DC1651">
      <w:pPr>
        <w:pStyle w:val="Prrafodelista"/>
        <w:numPr>
          <w:ilvl w:val="0"/>
          <w:numId w:val="32"/>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las pruebas iniciales, </w:t>
      </w:r>
      <w:r w:rsidR="00DC1651">
        <w:rPr>
          <w:rFonts w:asciiTheme="minorHAnsi" w:hAnsiTheme="minorHAnsi" w:cstheme="minorHAnsi"/>
          <w:sz w:val="20"/>
          <w:szCs w:val="20"/>
        </w:rPr>
        <w:t xml:space="preserve">simular que </w:t>
      </w:r>
      <w:r w:rsidR="00D20137">
        <w:rPr>
          <w:rFonts w:asciiTheme="minorHAnsi" w:hAnsiTheme="minorHAnsi" w:cstheme="minorHAnsi"/>
          <w:sz w:val="20"/>
          <w:szCs w:val="20"/>
        </w:rPr>
        <w:t>el</w:t>
      </w:r>
      <w:r w:rsidR="00DC1651">
        <w:rPr>
          <w:rFonts w:asciiTheme="minorHAnsi" w:hAnsiTheme="minorHAnsi" w:cstheme="minorHAnsi"/>
          <w:sz w:val="20"/>
          <w:szCs w:val="20"/>
        </w:rPr>
        <w:t xml:space="preserve"> proceso se ejecutará en el mes de marzo para los siguientes clientes:</w:t>
      </w:r>
    </w:p>
    <w:p w14:paraId="5D5BE8C0" w14:textId="25587F00" w:rsidR="00827AC4"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LORENA DE LAS NIEVES FIGUEROA RODRIGUEZ</w:t>
      </w:r>
    </w:p>
    <w:p w14:paraId="44BD7194" w14:textId="4F0CE95B" w:rsidR="00DC1651"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KATHERINE ROSA ESTRADA MUÑOZ</w:t>
      </w:r>
    </w:p>
    <w:p w14:paraId="5FB25A27" w14:textId="3D613767"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SANDRA LORENA FALCON AGUILAR</w:t>
      </w:r>
    </w:p>
    <w:p w14:paraId="2700DE6B" w14:textId="69DC0178" w:rsidR="00D20137" w:rsidRDefault="00D20137"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ANDREA PAZ GUAJARDO ROMERO</w:t>
      </w:r>
    </w:p>
    <w:p w14:paraId="3831423E" w14:textId="79848DB3" w:rsidR="00D20137" w:rsidRPr="0082419E" w:rsidRDefault="00CF2191" w:rsidP="00827AC4">
      <w:pPr>
        <w:pStyle w:val="Prrafodelista"/>
        <w:numPr>
          <w:ilvl w:val="1"/>
          <w:numId w:val="32"/>
        </w:numPr>
        <w:spacing w:after="0"/>
        <w:jc w:val="both"/>
        <w:rPr>
          <w:rFonts w:asciiTheme="minorHAnsi" w:hAnsiTheme="minorHAnsi" w:cstheme="minorHAnsi"/>
          <w:sz w:val="20"/>
          <w:szCs w:val="20"/>
        </w:rPr>
      </w:pPr>
      <w:r>
        <w:rPr>
          <w:rFonts w:asciiTheme="minorHAnsi" w:hAnsiTheme="minorHAnsi" w:cstheme="minorHAnsi"/>
          <w:sz w:val="20"/>
          <w:szCs w:val="20"/>
        </w:rPr>
        <w:t>CRISTIAN JUAN VALDE</w:t>
      </w:r>
      <w:r w:rsidR="000013FF">
        <w:rPr>
          <w:rFonts w:asciiTheme="minorHAnsi" w:hAnsiTheme="minorHAnsi" w:cstheme="minorHAnsi"/>
          <w:sz w:val="20"/>
          <w:szCs w:val="20"/>
        </w:rPr>
        <w:t>S</w:t>
      </w:r>
      <w:r>
        <w:rPr>
          <w:rFonts w:asciiTheme="minorHAnsi" w:hAnsiTheme="minorHAnsi" w:cstheme="minorHAnsi"/>
          <w:sz w:val="20"/>
          <w:szCs w:val="20"/>
        </w:rPr>
        <w:t xml:space="preserve"> RODRIGUEZ</w:t>
      </w:r>
    </w:p>
    <w:p w14:paraId="29FCF334" w14:textId="0D434388" w:rsidR="00827AC4" w:rsidRDefault="00827AC4" w:rsidP="00827AC4">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w:t>
      </w:r>
      <w:r>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Pr>
          <w:rFonts w:asciiTheme="minorHAnsi" w:hAnsiTheme="minorHAnsi" w:cstheme="minorHAnsi"/>
          <w:sz w:val="20"/>
          <w:szCs w:val="20"/>
        </w:rPr>
        <w:t xml:space="preserve">estos </w:t>
      </w:r>
      <w:r w:rsidR="009B6BBA">
        <w:rPr>
          <w:rFonts w:asciiTheme="minorHAnsi" w:hAnsiTheme="minorHAnsi" w:cstheme="minorHAnsi"/>
          <w:sz w:val="20"/>
          <w:szCs w:val="20"/>
        </w:rPr>
        <w:t>clientes</w:t>
      </w:r>
      <w:r>
        <w:rPr>
          <w:rFonts w:asciiTheme="minorHAnsi" w:hAnsiTheme="minorHAnsi" w:cstheme="minorHAnsi"/>
          <w:sz w:val="20"/>
          <w:szCs w:val="20"/>
        </w:rPr>
        <w:t xml:space="preserve"> (esto significa que el bloque PL/SQL se ejecutó cinco veces)</w:t>
      </w:r>
      <w:r w:rsidRPr="00EC1E02">
        <w:rPr>
          <w:rFonts w:asciiTheme="minorHAnsi" w:hAnsiTheme="minorHAnsi" w:cstheme="minorHAnsi"/>
          <w:sz w:val="20"/>
          <w:szCs w:val="20"/>
        </w:rPr>
        <w:t xml:space="preserve">, la tabla </w:t>
      </w:r>
      <w:bookmarkStart w:id="8" w:name="_Hlk60152829"/>
      <w:r w:rsidR="00D57435" w:rsidRPr="00211AF4">
        <w:rPr>
          <w:rFonts w:asciiTheme="minorHAnsi" w:hAnsiTheme="minorHAnsi" w:cstheme="minorHAnsi"/>
          <w:sz w:val="20"/>
          <w:szCs w:val="20"/>
        </w:rPr>
        <w:t>CUMPLEANNO_CLENTE</w:t>
      </w:r>
      <w:r>
        <w:rPr>
          <w:rFonts w:asciiTheme="minorHAnsi" w:hAnsiTheme="minorHAnsi" w:cstheme="minorHAnsi"/>
          <w:sz w:val="20"/>
          <w:szCs w:val="20"/>
        </w:rPr>
        <w:t xml:space="preserve"> </w:t>
      </w:r>
      <w:bookmarkEnd w:id="8"/>
      <w:r w:rsidRPr="00EC1E02">
        <w:rPr>
          <w:rFonts w:asciiTheme="minorHAnsi" w:hAnsiTheme="minorHAnsi" w:cstheme="minorHAnsi"/>
          <w:sz w:val="20"/>
          <w:szCs w:val="20"/>
        </w:rPr>
        <w:t>debería tener la informació</w:t>
      </w:r>
      <w:r w:rsidR="00D57435">
        <w:rPr>
          <w:rFonts w:asciiTheme="minorHAnsi" w:hAnsiTheme="minorHAnsi" w:cstheme="minorHAnsi"/>
          <w:sz w:val="20"/>
          <w:szCs w:val="20"/>
        </w:rPr>
        <w:t xml:space="preserve">n de los clientes procesados </w:t>
      </w:r>
      <w:r>
        <w:rPr>
          <w:rFonts w:asciiTheme="minorHAnsi" w:hAnsiTheme="minorHAnsi" w:cstheme="minorHAnsi"/>
          <w:sz w:val="20"/>
          <w:szCs w:val="20"/>
        </w:rPr>
        <w:t xml:space="preserve">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68826B95" w14:textId="6BCFD840" w:rsidR="000423E7" w:rsidRPr="005F32FE" w:rsidRDefault="000423E7" w:rsidP="00827AC4">
      <w:pPr>
        <w:spacing w:after="0"/>
        <w:jc w:val="both"/>
        <w:rPr>
          <w:rFonts w:asciiTheme="minorHAnsi" w:hAnsiTheme="minorHAnsi" w:cs="Times New Roman"/>
          <w:sz w:val="20"/>
          <w:szCs w:val="20"/>
        </w:rPr>
      </w:pPr>
      <w:r>
        <w:rPr>
          <w:rFonts w:asciiTheme="minorHAnsi" w:hAnsiTheme="minorHAnsi" w:cstheme="minorHAnsi"/>
          <w:b/>
          <w:bCs/>
          <w:color w:val="C00000"/>
          <w:sz w:val="20"/>
          <w:szCs w:val="20"/>
        </w:rPr>
        <w:t xml:space="preserve">*  </w:t>
      </w:r>
      <w:r w:rsidRPr="000423E7">
        <w:rPr>
          <w:rFonts w:asciiTheme="minorHAnsi" w:hAnsiTheme="minorHAnsi" w:cstheme="minorHAnsi"/>
          <w:b/>
          <w:bCs/>
          <w:color w:val="C00000"/>
          <w:sz w:val="20"/>
          <w:szCs w:val="20"/>
        </w:rPr>
        <w:t>NOTA: si desea ejecutar el bloque PL/SQL varias veces para el mismo cliente, debe eliminarlo previamente desde la tabla CUMPLEANNO_CLENTE</w:t>
      </w:r>
    </w:p>
    <w:p w14:paraId="002254D5" w14:textId="2B97FF79" w:rsidR="000D43A0" w:rsidRDefault="00B45CF2" w:rsidP="00827AC4">
      <w:pPr>
        <w:spacing w:after="0"/>
        <w:jc w:val="both"/>
        <w:rPr>
          <w:rFonts w:asciiTheme="minorHAnsi" w:hAnsiTheme="minorHAnsi" w:cstheme="minorHAnsi"/>
          <w:b/>
          <w:sz w:val="20"/>
          <w:szCs w:val="20"/>
        </w:rPr>
      </w:pPr>
      <w:r>
        <w:rPr>
          <w:noProof/>
        </w:rPr>
        <w:drawing>
          <wp:inline distT="0" distB="0" distL="0" distR="0" wp14:anchorId="632DE197" wp14:editId="0CB23FC5">
            <wp:extent cx="5612130" cy="596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96265"/>
                    </a:xfrm>
                    <a:prstGeom prst="rect">
                      <a:avLst/>
                    </a:prstGeom>
                    <a:noFill/>
                    <a:ln>
                      <a:noFill/>
                    </a:ln>
                  </pic:spPr>
                </pic:pic>
              </a:graphicData>
            </a:graphic>
          </wp:inline>
        </w:drawing>
      </w:r>
    </w:p>
    <w:p w14:paraId="386A61C2" w14:textId="6BACA5B4" w:rsidR="000D43A0" w:rsidRDefault="000D43A0" w:rsidP="00827AC4">
      <w:pPr>
        <w:spacing w:after="0"/>
        <w:jc w:val="both"/>
        <w:rPr>
          <w:rFonts w:asciiTheme="minorHAnsi" w:hAnsiTheme="minorHAnsi" w:cstheme="minorHAnsi"/>
          <w:b/>
          <w:sz w:val="20"/>
          <w:szCs w:val="20"/>
        </w:rPr>
      </w:pPr>
      <w:r>
        <w:rPr>
          <w:noProof/>
        </w:rPr>
        <w:drawing>
          <wp:inline distT="0" distB="0" distL="0" distR="0" wp14:anchorId="595DEB57" wp14:editId="031A59AD">
            <wp:extent cx="2722728" cy="64547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777" cy="648805"/>
                    </a:xfrm>
                    <a:prstGeom prst="rect">
                      <a:avLst/>
                    </a:prstGeom>
                    <a:noFill/>
                    <a:ln>
                      <a:noFill/>
                    </a:ln>
                  </pic:spPr>
                </pic:pic>
              </a:graphicData>
            </a:graphic>
          </wp:inline>
        </w:drawing>
      </w:r>
    </w:p>
    <w:p w14:paraId="6A6725BF" w14:textId="2AEE9E67" w:rsidR="00F60D78" w:rsidRPr="007B553D" w:rsidRDefault="00F60D78" w:rsidP="00F60D78">
      <w:pPr>
        <w:tabs>
          <w:tab w:val="left" w:pos="2410"/>
          <w:tab w:val="left" w:leader="underscore" w:pos="8647"/>
        </w:tabs>
        <w:spacing w:after="0"/>
        <w:jc w:val="both"/>
        <w:rPr>
          <w:rFonts w:asciiTheme="minorHAnsi" w:hAnsiTheme="minorHAnsi" w:cstheme="minorHAnsi"/>
          <w:bCs/>
          <w:sz w:val="20"/>
          <w:szCs w:val="20"/>
          <w:lang w:bidi="en-US"/>
        </w:rPr>
      </w:pPr>
      <w:r w:rsidRPr="007B553D">
        <w:rPr>
          <w:rFonts w:asciiTheme="minorHAnsi" w:hAnsiTheme="minorHAnsi" w:cstheme="minorHAnsi"/>
          <w:b/>
          <w:bCs/>
          <w:sz w:val="20"/>
          <w:szCs w:val="20"/>
          <w:lang w:bidi="en-US"/>
        </w:rPr>
        <w:t xml:space="preserve">CASO </w:t>
      </w:r>
      <w:r w:rsidR="007B553D" w:rsidRPr="007B553D">
        <w:rPr>
          <w:rFonts w:asciiTheme="minorHAnsi" w:hAnsiTheme="minorHAnsi" w:cstheme="minorHAnsi"/>
          <w:b/>
          <w:bCs/>
          <w:sz w:val="20"/>
          <w:szCs w:val="20"/>
          <w:lang w:bidi="en-US"/>
        </w:rPr>
        <w:t>3</w:t>
      </w:r>
    </w:p>
    <w:p w14:paraId="3CEECBF3" w14:textId="3F808787" w:rsidR="00585811" w:rsidRDefault="007B553D" w:rsidP="007B553D">
      <w:pPr>
        <w:spacing w:after="0" w:line="240" w:lineRule="auto"/>
        <w:contextualSpacing/>
        <w:jc w:val="both"/>
        <w:rPr>
          <w:rFonts w:asciiTheme="minorHAnsi" w:eastAsia="Calibri" w:hAnsiTheme="minorHAnsi" w:cstheme="minorHAnsi"/>
          <w:sz w:val="20"/>
          <w:szCs w:val="20"/>
        </w:rPr>
      </w:pPr>
      <w:r w:rsidRPr="007B553D">
        <w:rPr>
          <w:rFonts w:asciiTheme="minorHAnsi" w:hAnsiTheme="minorHAnsi" w:cstheme="minorHAnsi"/>
          <w:sz w:val="20"/>
          <w:szCs w:val="20"/>
        </w:rPr>
        <w:t xml:space="preserve">Con el fin de alivianar la carga de endeudamiento de sus clientes,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ha implementado una serie de estrategias en beneficio de quienes tienen créditos con el banco</w:t>
      </w:r>
      <w:r w:rsidR="00585811">
        <w:rPr>
          <w:rFonts w:asciiTheme="minorHAnsi" w:eastAsia="Calibri" w:hAnsiTheme="minorHAnsi" w:cstheme="minorHAnsi"/>
          <w:sz w:val="20"/>
          <w:szCs w:val="20"/>
        </w:rPr>
        <w:t xml:space="preserve"> </w:t>
      </w:r>
      <w:r w:rsidR="00426A56">
        <w:rPr>
          <w:rFonts w:asciiTheme="minorHAnsi" w:eastAsia="Calibri" w:hAnsiTheme="minorHAnsi" w:cstheme="minorHAnsi"/>
          <w:sz w:val="20"/>
          <w:szCs w:val="20"/>
        </w:rPr>
        <w:t xml:space="preserve">y </w:t>
      </w:r>
      <w:r w:rsidR="00585811">
        <w:rPr>
          <w:rFonts w:asciiTheme="minorHAnsi" w:eastAsia="Calibri" w:hAnsiTheme="minorHAnsi" w:cstheme="minorHAnsi"/>
          <w:sz w:val="20"/>
          <w:szCs w:val="20"/>
        </w:rPr>
        <w:t xml:space="preserve">que apuntan a </w:t>
      </w:r>
      <w:r w:rsidR="00585811" w:rsidRPr="00585811">
        <w:rPr>
          <w:rFonts w:asciiTheme="minorHAnsi" w:eastAsia="Calibri" w:hAnsiTheme="minorHAnsi" w:cstheme="minorHAnsi"/>
          <w:sz w:val="20"/>
          <w:szCs w:val="20"/>
        </w:rPr>
        <w:t>flexibilizar el pago de las cuotas de los créditos, al refinanciamiento y reestructuración de la deuda vigente</w:t>
      </w:r>
      <w:r w:rsidR="00426A56">
        <w:rPr>
          <w:rFonts w:asciiTheme="minorHAnsi" w:eastAsia="Calibri" w:hAnsiTheme="minorHAnsi" w:cstheme="minorHAnsi"/>
          <w:sz w:val="20"/>
          <w:szCs w:val="20"/>
        </w:rPr>
        <w:t xml:space="preserve">. </w:t>
      </w:r>
      <w:r w:rsidR="005C7578">
        <w:rPr>
          <w:rFonts w:asciiTheme="minorHAnsi" w:eastAsia="Calibri" w:hAnsiTheme="minorHAnsi" w:cstheme="minorHAnsi"/>
          <w:sz w:val="20"/>
          <w:szCs w:val="20"/>
        </w:rPr>
        <w:t xml:space="preserve"> </w:t>
      </w:r>
    </w:p>
    <w:p w14:paraId="32EA5020" w14:textId="0CFD7F78" w:rsidR="00426A56" w:rsidRDefault="00426A56"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Las tasas </w:t>
      </w:r>
      <w:r w:rsidRPr="00426A56">
        <w:rPr>
          <w:rFonts w:asciiTheme="minorHAnsi" w:eastAsia="Calibri" w:hAnsiTheme="minorHAnsi" w:cstheme="minorHAnsi"/>
          <w:sz w:val="20"/>
          <w:szCs w:val="20"/>
        </w:rPr>
        <w:t>preferen</w:t>
      </w:r>
      <w:r>
        <w:rPr>
          <w:rFonts w:asciiTheme="minorHAnsi" w:eastAsia="Calibri" w:hAnsiTheme="minorHAnsi" w:cstheme="minorHAnsi"/>
          <w:sz w:val="20"/>
          <w:szCs w:val="20"/>
        </w:rPr>
        <w:t>ciales que</w:t>
      </w:r>
      <w:r w:rsidRPr="00426A56">
        <w:rPr>
          <w:rFonts w:asciiTheme="minorHAnsi" w:eastAsia="Calibri" w:hAnsiTheme="minorHAnsi" w:cstheme="minorHAnsi"/>
          <w:sz w:val="20"/>
          <w:szCs w:val="20"/>
        </w:rPr>
        <w:t xml:space="preserve"> </w:t>
      </w:r>
      <w:r w:rsidRPr="00506F6A">
        <w:rPr>
          <w:rFonts w:asciiTheme="minorHAnsi" w:eastAsia="Calibri" w:hAnsiTheme="minorHAnsi" w:cstheme="minorHAnsi"/>
          <w:sz w:val="20"/>
          <w:szCs w:val="20"/>
        </w:rPr>
        <w:t>BANK SOLUTIONS</w:t>
      </w:r>
      <w:r>
        <w:rPr>
          <w:rFonts w:asciiTheme="minorHAnsi" w:eastAsia="Calibri" w:hAnsiTheme="minorHAnsi" w:cstheme="minorHAnsi"/>
          <w:sz w:val="20"/>
          <w:szCs w:val="20"/>
        </w:rPr>
        <w:t xml:space="preserve"> ofrece a sus clientes </w:t>
      </w:r>
      <w:r w:rsidRPr="00426A56">
        <w:rPr>
          <w:rFonts w:asciiTheme="minorHAnsi" w:eastAsia="Calibri" w:hAnsiTheme="minorHAnsi" w:cstheme="minorHAnsi"/>
          <w:sz w:val="20"/>
          <w:szCs w:val="20"/>
        </w:rPr>
        <w:t xml:space="preserve">para </w:t>
      </w:r>
      <w:r>
        <w:rPr>
          <w:rFonts w:asciiTheme="minorHAnsi" w:eastAsia="Calibri" w:hAnsiTheme="minorHAnsi" w:cstheme="minorHAnsi"/>
          <w:sz w:val="20"/>
          <w:szCs w:val="20"/>
        </w:rPr>
        <w:t xml:space="preserve">que puedan </w:t>
      </w:r>
      <w:r w:rsidRPr="00426A56">
        <w:rPr>
          <w:rFonts w:asciiTheme="minorHAnsi" w:eastAsia="Calibri" w:hAnsiTheme="minorHAnsi" w:cstheme="minorHAnsi"/>
          <w:sz w:val="20"/>
          <w:szCs w:val="20"/>
        </w:rPr>
        <w:t xml:space="preserve">refinanciar </w:t>
      </w:r>
      <w:r>
        <w:rPr>
          <w:rFonts w:asciiTheme="minorHAnsi" w:eastAsia="Calibri" w:hAnsiTheme="minorHAnsi" w:cstheme="minorHAnsi"/>
          <w:sz w:val="20"/>
          <w:szCs w:val="20"/>
        </w:rPr>
        <w:t xml:space="preserve">sus deudas, ha hecho que una de las opciones más requeridas sea la </w:t>
      </w:r>
      <w:r w:rsidR="00585811">
        <w:rPr>
          <w:rFonts w:asciiTheme="minorHAnsi" w:eastAsia="Calibri" w:hAnsiTheme="minorHAnsi" w:cstheme="minorHAnsi"/>
          <w:sz w:val="20"/>
          <w:szCs w:val="20"/>
        </w:rPr>
        <w:t>postergación del pago de cuotas de algunos de sus créditos vigentes</w:t>
      </w:r>
      <w:r>
        <w:rPr>
          <w:rFonts w:asciiTheme="minorHAnsi" w:eastAsia="Calibri" w:hAnsiTheme="minorHAnsi" w:cstheme="minorHAnsi"/>
          <w:sz w:val="20"/>
          <w:szCs w:val="20"/>
        </w:rPr>
        <w:t xml:space="preserve">. </w:t>
      </w:r>
    </w:p>
    <w:p w14:paraId="697DECC3" w14:textId="325CE1D2" w:rsidR="007D6A19" w:rsidRDefault="007D6A19" w:rsidP="00426A56">
      <w:pPr>
        <w:spacing w:after="0" w:line="240" w:lineRule="auto"/>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De acuerdo a esto, los clientes pueden optar a alguna de las siguientes opciones:</w:t>
      </w:r>
    </w:p>
    <w:p w14:paraId="304FFB6C" w14:textId="77777777" w:rsidR="00ED5780" w:rsidRDefault="00ED5780" w:rsidP="00426A56">
      <w:pPr>
        <w:spacing w:after="0" w:line="240" w:lineRule="auto"/>
        <w:contextualSpacing/>
        <w:jc w:val="both"/>
        <w:rPr>
          <w:rFonts w:asciiTheme="minorHAnsi" w:eastAsia="Calibri" w:hAnsiTheme="minorHAnsi" w:cstheme="minorHAnsi"/>
          <w:sz w:val="20"/>
          <w:szCs w:val="20"/>
        </w:rPr>
      </w:pPr>
    </w:p>
    <w:p w14:paraId="5EF822E1" w14:textId="765A0D19" w:rsidR="007D6A19" w:rsidRPr="007D6A19" w:rsidRDefault="007D6A19" w:rsidP="007D6A19">
      <w:pPr>
        <w:spacing w:after="0" w:line="240" w:lineRule="auto"/>
        <w:contextualSpacing/>
        <w:jc w:val="both"/>
        <w:rPr>
          <w:rFonts w:asciiTheme="minorHAnsi" w:eastAsia="Calibri" w:hAnsiTheme="minorHAnsi" w:cstheme="minorHAnsi"/>
          <w:b/>
          <w:bCs/>
          <w:sz w:val="20"/>
          <w:szCs w:val="20"/>
        </w:rPr>
      </w:pPr>
      <w:r w:rsidRPr="007D6A19">
        <w:rPr>
          <w:rFonts w:asciiTheme="minorHAnsi" w:eastAsia="Calibri" w:hAnsiTheme="minorHAnsi" w:cstheme="minorHAnsi"/>
          <w:b/>
          <w:bCs/>
          <w:sz w:val="20"/>
          <w:szCs w:val="20"/>
        </w:rPr>
        <w:t xml:space="preserve">1.- Crédito </w:t>
      </w:r>
      <w:r>
        <w:rPr>
          <w:rFonts w:asciiTheme="minorHAnsi" w:eastAsia="Calibri" w:hAnsiTheme="minorHAnsi" w:cstheme="minorHAnsi"/>
          <w:b/>
          <w:bCs/>
          <w:sz w:val="20"/>
          <w:szCs w:val="20"/>
        </w:rPr>
        <w:t>H</w:t>
      </w:r>
      <w:r w:rsidRPr="007D6A19">
        <w:rPr>
          <w:rFonts w:asciiTheme="minorHAnsi" w:eastAsia="Calibri" w:hAnsiTheme="minorHAnsi" w:cstheme="minorHAnsi"/>
          <w:b/>
          <w:bCs/>
          <w:sz w:val="20"/>
          <w:szCs w:val="20"/>
        </w:rPr>
        <w:t>ipotecario:</w:t>
      </w:r>
    </w:p>
    <w:p w14:paraId="1DCA68ED" w14:textId="2C2F9674" w:rsidR="007D6A19"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rPr>
      </w:pPr>
      <w:r w:rsidRPr="007D6A19">
        <w:rPr>
          <w:rFonts w:asciiTheme="minorHAnsi" w:eastAsia="Calibri" w:hAnsiTheme="minorHAnsi" w:cstheme="minorHAnsi"/>
          <w:sz w:val="20"/>
          <w:szCs w:val="20"/>
        </w:rPr>
        <w:t xml:space="preserve">Postergación de </w:t>
      </w:r>
      <w:r w:rsidR="005D4B3C">
        <w:rPr>
          <w:rFonts w:asciiTheme="minorHAnsi" w:eastAsia="Calibri" w:hAnsiTheme="minorHAnsi" w:cstheme="minorHAnsi"/>
          <w:sz w:val="20"/>
          <w:szCs w:val="20"/>
        </w:rPr>
        <w:t>1</w:t>
      </w:r>
      <w:r w:rsidRPr="007D6A19">
        <w:rPr>
          <w:rFonts w:asciiTheme="minorHAnsi" w:eastAsia="Calibri" w:hAnsiTheme="minorHAnsi" w:cstheme="minorHAnsi"/>
          <w:sz w:val="20"/>
          <w:szCs w:val="20"/>
        </w:rPr>
        <w:t xml:space="preserve"> cuotas sin interés. </w:t>
      </w:r>
      <w:r>
        <w:rPr>
          <w:rFonts w:asciiTheme="minorHAnsi" w:eastAsia="Calibri" w:hAnsiTheme="minorHAnsi" w:cstheme="minorHAnsi"/>
          <w:sz w:val="20"/>
          <w:szCs w:val="20"/>
        </w:rPr>
        <w:t xml:space="preserve">A los </w:t>
      </w:r>
      <w:r w:rsidRPr="007D6A19">
        <w:rPr>
          <w:rFonts w:asciiTheme="minorHAnsi" w:eastAsia="Calibri" w:hAnsiTheme="minorHAnsi" w:cstheme="minorHAnsi"/>
          <w:sz w:val="20"/>
          <w:szCs w:val="20"/>
        </w:rPr>
        <w:t xml:space="preserve">clientes que opten por esta alternativa </w:t>
      </w:r>
      <w:r>
        <w:rPr>
          <w:rFonts w:asciiTheme="minorHAnsi" w:eastAsia="Calibri" w:hAnsiTheme="minorHAnsi" w:cstheme="minorHAnsi"/>
          <w:sz w:val="20"/>
          <w:szCs w:val="20"/>
        </w:rPr>
        <w:t xml:space="preserve">se les extiende su crédito en </w:t>
      </w:r>
      <w:r w:rsidR="005D4B3C">
        <w:rPr>
          <w:rFonts w:asciiTheme="minorHAnsi" w:eastAsia="Calibri" w:hAnsiTheme="minorHAnsi" w:cstheme="minorHAnsi"/>
          <w:sz w:val="20"/>
          <w:szCs w:val="20"/>
        </w:rPr>
        <w:t>una</w:t>
      </w:r>
      <w:r>
        <w:rPr>
          <w:rFonts w:asciiTheme="minorHAnsi" w:eastAsia="Calibri" w:hAnsiTheme="minorHAnsi" w:cstheme="minorHAnsi"/>
          <w:sz w:val="20"/>
          <w:szCs w:val="20"/>
        </w:rPr>
        <w:t xml:space="preserve"> cuota más </w:t>
      </w:r>
      <w:r w:rsidRPr="007D6A19">
        <w:rPr>
          <w:rFonts w:asciiTheme="minorHAnsi" w:eastAsia="Calibri" w:hAnsiTheme="minorHAnsi" w:cstheme="minorHAnsi"/>
          <w:sz w:val="20"/>
          <w:szCs w:val="20"/>
        </w:rPr>
        <w:t>sin tasa de interés ni gastos asociados.</w:t>
      </w:r>
    </w:p>
    <w:p w14:paraId="1B592AA3" w14:textId="49DB5031" w:rsidR="007D6A19" w:rsidRDefault="007D6A19" w:rsidP="007D6A19">
      <w:pPr>
        <w:pStyle w:val="Prrafodelista"/>
        <w:numPr>
          <w:ilvl w:val="0"/>
          <w:numId w:val="45"/>
        </w:num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Postergación de hasta </w:t>
      </w:r>
      <w:r w:rsidR="005D4B3C">
        <w:rPr>
          <w:rFonts w:asciiTheme="minorHAnsi" w:eastAsia="Calibri" w:hAnsiTheme="minorHAnsi" w:cstheme="minorHAnsi"/>
          <w:sz w:val="20"/>
          <w:szCs w:val="20"/>
        </w:rPr>
        <w:t>2</w:t>
      </w:r>
      <w:r>
        <w:rPr>
          <w:rFonts w:asciiTheme="minorHAnsi" w:eastAsia="Calibri" w:hAnsiTheme="minorHAnsi" w:cstheme="minorHAnsi"/>
          <w:sz w:val="20"/>
          <w:szCs w:val="20"/>
        </w:rPr>
        <w:t xml:space="preserve"> cuotas con una tasa de interés del 0,5% del valor cuota. A los clientes que opten por esta alternativa se les extiende su crédito en </w:t>
      </w:r>
      <w:r w:rsidR="005D4B3C">
        <w:rPr>
          <w:rFonts w:asciiTheme="minorHAnsi" w:eastAsia="Calibri" w:hAnsiTheme="minorHAnsi" w:cstheme="minorHAnsi"/>
          <w:sz w:val="20"/>
          <w:szCs w:val="20"/>
        </w:rPr>
        <w:t>dos</w:t>
      </w:r>
      <w:r>
        <w:rPr>
          <w:rFonts w:asciiTheme="minorHAnsi" w:eastAsia="Calibri" w:hAnsiTheme="minorHAnsi" w:cstheme="minorHAnsi"/>
          <w:sz w:val="20"/>
          <w:szCs w:val="20"/>
        </w:rPr>
        <w:t xml:space="preserve"> cuotas más</w:t>
      </w:r>
      <w:r w:rsidR="00D559D5">
        <w:rPr>
          <w:rFonts w:asciiTheme="minorHAnsi" w:eastAsia="Calibri" w:hAnsiTheme="minorHAnsi" w:cstheme="minorHAnsi"/>
          <w:sz w:val="20"/>
          <w:szCs w:val="20"/>
        </w:rPr>
        <w:t>,</w:t>
      </w:r>
      <w:r>
        <w:rPr>
          <w:rFonts w:asciiTheme="minorHAnsi" w:eastAsia="Calibri" w:hAnsiTheme="minorHAnsi" w:cstheme="minorHAnsi"/>
          <w:sz w:val="20"/>
          <w:szCs w:val="20"/>
        </w:rPr>
        <w:t xml:space="preserve"> cada una de ellas con 0,5% de interés</w:t>
      </w:r>
      <w:r w:rsidR="001273A5">
        <w:rPr>
          <w:rFonts w:asciiTheme="minorHAnsi" w:eastAsia="Calibri" w:hAnsiTheme="minorHAnsi" w:cstheme="minorHAnsi"/>
          <w:sz w:val="20"/>
          <w:szCs w:val="20"/>
        </w:rPr>
        <w:t xml:space="preserve"> sobre el valor la última cuota del crédito.</w:t>
      </w:r>
    </w:p>
    <w:p w14:paraId="211767DD" w14:textId="052AA72F" w:rsidR="007D6A19" w:rsidRDefault="007D6A19" w:rsidP="007D6A19">
      <w:pPr>
        <w:spacing w:after="0" w:line="240" w:lineRule="auto"/>
        <w:jc w:val="both"/>
        <w:rPr>
          <w:rFonts w:asciiTheme="minorHAnsi" w:eastAsia="Calibri" w:hAnsiTheme="minorHAnsi" w:cstheme="minorHAnsi"/>
          <w:b/>
          <w:bCs/>
          <w:sz w:val="20"/>
          <w:szCs w:val="20"/>
        </w:rPr>
      </w:pPr>
      <w:r>
        <w:rPr>
          <w:rFonts w:asciiTheme="minorHAnsi" w:eastAsia="Calibri" w:hAnsiTheme="minorHAnsi" w:cstheme="minorHAnsi"/>
          <w:b/>
          <w:bCs/>
          <w:sz w:val="20"/>
          <w:szCs w:val="20"/>
        </w:rPr>
        <w:t xml:space="preserve">2.- Crédito de </w:t>
      </w:r>
      <w:r w:rsidR="00D559D5">
        <w:rPr>
          <w:rFonts w:asciiTheme="minorHAnsi" w:eastAsia="Calibri" w:hAnsiTheme="minorHAnsi" w:cstheme="minorHAnsi"/>
          <w:b/>
          <w:bCs/>
          <w:sz w:val="20"/>
          <w:szCs w:val="20"/>
        </w:rPr>
        <w:t>C</w:t>
      </w:r>
      <w:r>
        <w:rPr>
          <w:rFonts w:asciiTheme="minorHAnsi" w:eastAsia="Calibri" w:hAnsiTheme="minorHAnsi" w:cstheme="minorHAnsi"/>
          <w:b/>
          <w:bCs/>
          <w:sz w:val="20"/>
          <w:szCs w:val="20"/>
        </w:rPr>
        <w:t>onsumo:</w:t>
      </w:r>
    </w:p>
    <w:p w14:paraId="3B8E9774" w14:textId="3AF9D8F6" w:rsidR="007D6A19" w:rsidRPr="00D559D5" w:rsidRDefault="007D6A19" w:rsidP="007D6A19">
      <w:pPr>
        <w:pStyle w:val="Prrafodelista"/>
        <w:numPr>
          <w:ilvl w:val="0"/>
          <w:numId w:val="46"/>
        </w:numPr>
        <w:spacing w:after="0" w:line="240" w:lineRule="auto"/>
        <w:jc w:val="both"/>
        <w:rPr>
          <w:rFonts w:asciiTheme="minorHAnsi" w:eastAsia="Calibri" w:hAnsiTheme="minorHAnsi" w:cstheme="minorHAnsi"/>
          <w:b/>
          <w:bCs/>
          <w:sz w:val="20"/>
          <w:szCs w:val="20"/>
        </w:rPr>
      </w:pPr>
      <w:r>
        <w:rPr>
          <w:rFonts w:asciiTheme="minorHAnsi" w:eastAsia="Calibri" w:hAnsiTheme="minorHAnsi" w:cstheme="minorHAnsi"/>
          <w:sz w:val="20"/>
          <w:szCs w:val="20"/>
        </w:rPr>
        <w:t xml:space="preserve">Postergación de </w:t>
      </w:r>
      <w:r w:rsidR="005D4B3C">
        <w:rPr>
          <w:rFonts w:asciiTheme="minorHAnsi" w:eastAsia="Calibri" w:hAnsiTheme="minorHAnsi" w:cstheme="minorHAnsi"/>
          <w:sz w:val="20"/>
          <w:szCs w:val="20"/>
        </w:rPr>
        <w:t>1</w:t>
      </w:r>
      <w:r>
        <w:rPr>
          <w:rFonts w:asciiTheme="minorHAnsi" w:eastAsia="Calibri" w:hAnsiTheme="minorHAnsi" w:cstheme="minorHAnsi"/>
          <w:sz w:val="20"/>
          <w:szCs w:val="20"/>
        </w:rPr>
        <w:t xml:space="preserve"> cuota con una tasa </w:t>
      </w:r>
      <w:r w:rsidR="00D559D5">
        <w:rPr>
          <w:rFonts w:asciiTheme="minorHAnsi" w:eastAsia="Calibri" w:hAnsiTheme="minorHAnsi" w:cstheme="minorHAnsi"/>
          <w:sz w:val="20"/>
          <w:szCs w:val="20"/>
        </w:rPr>
        <w:t xml:space="preserve">de interés </w:t>
      </w:r>
      <w:r>
        <w:rPr>
          <w:rFonts w:asciiTheme="minorHAnsi" w:eastAsia="Calibri" w:hAnsiTheme="minorHAnsi" w:cstheme="minorHAnsi"/>
          <w:sz w:val="20"/>
          <w:szCs w:val="20"/>
        </w:rPr>
        <w:t xml:space="preserve">del </w:t>
      </w:r>
      <w:r w:rsidR="005D4B3C">
        <w:rPr>
          <w:rFonts w:asciiTheme="minorHAnsi" w:eastAsia="Calibri" w:hAnsiTheme="minorHAnsi" w:cstheme="minorHAnsi"/>
          <w:sz w:val="20"/>
          <w:szCs w:val="20"/>
        </w:rPr>
        <w:t>1</w:t>
      </w:r>
      <w:r>
        <w:rPr>
          <w:rFonts w:asciiTheme="minorHAnsi" w:eastAsia="Calibri" w:hAnsiTheme="minorHAnsi" w:cstheme="minorHAnsi"/>
          <w:sz w:val="20"/>
          <w:szCs w:val="20"/>
        </w:rPr>
        <w:t xml:space="preserve">% </w:t>
      </w:r>
      <w:r w:rsidR="00D559D5">
        <w:rPr>
          <w:rFonts w:asciiTheme="minorHAnsi" w:eastAsia="Calibri" w:hAnsiTheme="minorHAnsi" w:cstheme="minorHAnsi"/>
          <w:sz w:val="20"/>
          <w:szCs w:val="20"/>
        </w:rPr>
        <w:t xml:space="preserve">del valor cuota. A los clientes que opten por esta alternativa se les extiende su crédito en </w:t>
      </w:r>
      <w:r w:rsidR="005D4B3C">
        <w:rPr>
          <w:rFonts w:asciiTheme="minorHAnsi" w:eastAsia="Calibri" w:hAnsiTheme="minorHAnsi" w:cstheme="minorHAnsi"/>
          <w:sz w:val="20"/>
          <w:szCs w:val="20"/>
        </w:rPr>
        <w:t>una</w:t>
      </w:r>
      <w:r w:rsidR="00D559D5">
        <w:rPr>
          <w:rFonts w:asciiTheme="minorHAnsi" w:eastAsia="Calibri" w:hAnsiTheme="minorHAnsi" w:cstheme="minorHAnsi"/>
          <w:sz w:val="20"/>
          <w:szCs w:val="20"/>
        </w:rPr>
        <w:t xml:space="preserve"> cuota más</w:t>
      </w:r>
      <w:r w:rsidR="005D4B3C">
        <w:rPr>
          <w:rFonts w:asciiTheme="minorHAnsi" w:eastAsia="Calibri" w:hAnsiTheme="minorHAnsi" w:cstheme="minorHAnsi"/>
          <w:sz w:val="20"/>
          <w:szCs w:val="20"/>
        </w:rPr>
        <w:t xml:space="preserve"> </w:t>
      </w:r>
      <w:r w:rsidR="00D559D5">
        <w:rPr>
          <w:rFonts w:asciiTheme="minorHAnsi" w:eastAsia="Calibri" w:hAnsiTheme="minorHAnsi" w:cstheme="minorHAnsi"/>
          <w:sz w:val="20"/>
          <w:szCs w:val="20"/>
        </w:rPr>
        <w:t xml:space="preserve">con el </w:t>
      </w:r>
      <w:r w:rsidR="005D4B3C">
        <w:rPr>
          <w:rFonts w:asciiTheme="minorHAnsi" w:eastAsia="Calibri" w:hAnsiTheme="minorHAnsi" w:cstheme="minorHAnsi"/>
          <w:sz w:val="20"/>
          <w:szCs w:val="20"/>
        </w:rPr>
        <w:t>1</w:t>
      </w:r>
      <w:r w:rsidR="00D559D5">
        <w:rPr>
          <w:rFonts w:asciiTheme="minorHAnsi" w:eastAsia="Calibri" w:hAnsiTheme="minorHAnsi" w:cstheme="minorHAnsi"/>
          <w:sz w:val="20"/>
          <w:szCs w:val="20"/>
        </w:rPr>
        <w:t>% de interés</w:t>
      </w:r>
      <w:r w:rsidR="001273A5">
        <w:rPr>
          <w:rFonts w:asciiTheme="minorHAnsi" w:eastAsia="Calibri" w:hAnsiTheme="minorHAnsi" w:cstheme="minorHAnsi"/>
          <w:sz w:val="20"/>
          <w:szCs w:val="20"/>
        </w:rPr>
        <w:t xml:space="preserve"> sobre el valor la última cuota del crédito.</w:t>
      </w:r>
    </w:p>
    <w:p w14:paraId="3CB48B7E" w14:textId="656EBFDA" w:rsidR="00D559D5" w:rsidRDefault="00D559D5" w:rsidP="00D559D5">
      <w:p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b/>
          <w:bCs/>
          <w:sz w:val="20"/>
          <w:szCs w:val="20"/>
        </w:rPr>
        <w:t>3.- Crédito Automotriz:</w:t>
      </w:r>
    </w:p>
    <w:p w14:paraId="64C2FFC9" w14:textId="10CE95D8" w:rsidR="00D559D5" w:rsidRPr="00D559D5" w:rsidRDefault="00D559D5" w:rsidP="00D559D5">
      <w:pPr>
        <w:pStyle w:val="Prrafodelista"/>
        <w:numPr>
          <w:ilvl w:val="0"/>
          <w:numId w:val="46"/>
        </w:num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Postergación de </w:t>
      </w:r>
      <w:r w:rsidR="005D4B3C">
        <w:rPr>
          <w:rFonts w:asciiTheme="minorHAnsi" w:eastAsia="Calibri" w:hAnsiTheme="minorHAnsi" w:cstheme="minorHAnsi"/>
          <w:sz w:val="20"/>
          <w:szCs w:val="20"/>
        </w:rPr>
        <w:t>una</w:t>
      </w:r>
      <w:r>
        <w:rPr>
          <w:rFonts w:asciiTheme="minorHAnsi" w:eastAsia="Calibri" w:hAnsiTheme="minorHAnsi" w:cstheme="minorHAnsi"/>
          <w:sz w:val="20"/>
          <w:szCs w:val="20"/>
        </w:rPr>
        <w:t xml:space="preserve"> cuota con una tasa de interés del </w:t>
      </w:r>
      <w:r w:rsidR="005D4B3C">
        <w:rPr>
          <w:rFonts w:asciiTheme="minorHAnsi" w:eastAsia="Calibri" w:hAnsiTheme="minorHAnsi" w:cstheme="minorHAnsi"/>
          <w:sz w:val="20"/>
          <w:szCs w:val="20"/>
        </w:rPr>
        <w:t>2</w:t>
      </w:r>
      <w:r>
        <w:rPr>
          <w:rFonts w:asciiTheme="minorHAnsi" w:eastAsia="Calibri" w:hAnsiTheme="minorHAnsi" w:cstheme="minorHAnsi"/>
          <w:sz w:val="20"/>
          <w:szCs w:val="20"/>
        </w:rPr>
        <w:t xml:space="preserve">% del valor cuota. A los clientes que opten por esta alternativa se les extiende su crédito en </w:t>
      </w:r>
      <w:r w:rsidR="005D4B3C">
        <w:rPr>
          <w:rFonts w:asciiTheme="minorHAnsi" w:eastAsia="Calibri" w:hAnsiTheme="minorHAnsi" w:cstheme="minorHAnsi"/>
          <w:sz w:val="20"/>
          <w:szCs w:val="20"/>
        </w:rPr>
        <w:t>una</w:t>
      </w:r>
      <w:r>
        <w:rPr>
          <w:rFonts w:asciiTheme="minorHAnsi" w:eastAsia="Calibri" w:hAnsiTheme="minorHAnsi" w:cstheme="minorHAnsi"/>
          <w:sz w:val="20"/>
          <w:szCs w:val="20"/>
        </w:rPr>
        <w:t xml:space="preserve"> cuota más con el </w:t>
      </w:r>
      <w:r w:rsidR="005D4B3C">
        <w:rPr>
          <w:rFonts w:asciiTheme="minorHAnsi" w:eastAsia="Calibri" w:hAnsiTheme="minorHAnsi" w:cstheme="minorHAnsi"/>
          <w:sz w:val="20"/>
          <w:szCs w:val="20"/>
        </w:rPr>
        <w:t>2</w:t>
      </w:r>
      <w:r>
        <w:rPr>
          <w:rFonts w:asciiTheme="minorHAnsi" w:eastAsia="Calibri" w:hAnsiTheme="minorHAnsi" w:cstheme="minorHAnsi"/>
          <w:sz w:val="20"/>
          <w:szCs w:val="20"/>
        </w:rPr>
        <w:t>% de interé</w:t>
      </w:r>
      <w:r w:rsidR="001273A5">
        <w:rPr>
          <w:rFonts w:asciiTheme="minorHAnsi" w:eastAsia="Calibri" w:hAnsiTheme="minorHAnsi" w:cstheme="minorHAnsi"/>
          <w:sz w:val="20"/>
          <w:szCs w:val="20"/>
        </w:rPr>
        <w:t>s sobre el valor la última cuota del crédito.</w:t>
      </w:r>
    </w:p>
    <w:p w14:paraId="6FC77532" w14:textId="499CDC75" w:rsidR="007B553D" w:rsidRDefault="00ED5780" w:rsidP="00ED5780">
      <w:pPr>
        <w:spacing w:after="0" w:line="240"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Además, si el cliente durante el </w:t>
      </w:r>
      <w:r w:rsidR="00D559D5">
        <w:rPr>
          <w:rFonts w:asciiTheme="minorHAnsi" w:eastAsia="Calibri" w:hAnsiTheme="minorHAnsi" w:cstheme="minorHAnsi"/>
          <w:sz w:val="20"/>
          <w:szCs w:val="20"/>
        </w:rPr>
        <w:t xml:space="preserve">año </w:t>
      </w:r>
      <w:r w:rsidR="005C7578">
        <w:rPr>
          <w:rFonts w:asciiTheme="minorHAnsi" w:eastAsia="Calibri" w:hAnsiTheme="minorHAnsi" w:cstheme="minorHAnsi"/>
          <w:sz w:val="20"/>
          <w:szCs w:val="20"/>
        </w:rPr>
        <w:t>anterior solicitó</w:t>
      </w:r>
      <w:r w:rsidR="00D559D5">
        <w:rPr>
          <w:rFonts w:asciiTheme="minorHAnsi" w:eastAsia="Calibri" w:hAnsiTheme="minorHAnsi" w:cstheme="minorHAnsi"/>
          <w:sz w:val="20"/>
          <w:szCs w:val="20"/>
        </w:rPr>
        <w:t xml:space="preserve"> más de un crédito </w:t>
      </w:r>
      <w:r>
        <w:rPr>
          <w:rFonts w:asciiTheme="minorHAnsi" w:eastAsia="Calibri" w:hAnsiTheme="minorHAnsi" w:cstheme="minorHAnsi"/>
          <w:sz w:val="20"/>
          <w:szCs w:val="20"/>
        </w:rPr>
        <w:t xml:space="preserve">(independientemente del tipo de crédito) </w:t>
      </w:r>
      <w:r w:rsidR="00D559D5">
        <w:rPr>
          <w:rFonts w:asciiTheme="minorHAnsi" w:eastAsia="Calibri" w:hAnsiTheme="minorHAnsi" w:cstheme="minorHAnsi"/>
          <w:sz w:val="20"/>
          <w:szCs w:val="20"/>
        </w:rPr>
        <w:t>se le condona la deuda de la última cuota de</w:t>
      </w:r>
      <w:r>
        <w:rPr>
          <w:rFonts w:asciiTheme="minorHAnsi" w:eastAsia="Calibri" w:hAnsiTheme="minorHAnsi" w:cstheme="minorHAnsi"/>
          <w:sz w:val="20"/>
          <w:szCs w:val="20"/>
        </w:rPr>
        <w:t xml:space="preserve">l crédito. </w:t>
      </w:r>
    </w:p>
    <w:p w14:paraId="2F4B7E9D" w14:textId="62C83DE8" w:rsidR="00366B75" w:rsidRDefault="00474CB2"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Actualmente, este proceso se realiza telefónicamente con el área de atención al cliente </w:t>
      </w:r>
      <w:r w:rsidR="00366B75">
        <w:rPr>
          <w:rFonts w:asciiTheme="minorHAnsi" w:hAnsiTheme="minorHAnsi" w:cstheme="minorHAnsi"/>
          <w:sz w:val="20"/>
          <w:szCs w:val="20"/>
        </w:rPr>
        <w:t xml:space="preserve">del banco. El personal de esta área cuenta con una Aplicación WEB </w:t>
      </w:r>
      <w:r w:rsidR="002C3EB8">
        <w:rPr>
          <w:rFonts w:asciiTheme="minorHAnsi" w:hAnsiTheme="minorHAnsi" w:cstheme="minorHAnsi"/>
          <w:sz w:val="20"/>
          <w:szCs w:val="20"/>
        </w:rPr>
        <w:t xml:space="preserve">en la cual se deben realizar varios pasos en forma manual, como por ejemplo: </w:t>
      </w:r>
      <w:r w:rsidR="002C3EB8" w:rsidRPr="00366B75">
        <w:rPr>
          <w:rFonts w:asciiTheme="minorHAnsi" w:hAnsiTheme="minorHAnsi" w:cstheme="minorHAnsi"/>
          <w:sz w:val="20"/>
          <w:szCs w:val="20"/>
        </w:rPr>
        <w:t>ingresar manualmente el total de cuotas que el cliente desea postergar , la fecha de vencimiento de las nuevas cuotas y el monto de cada una de ellas</w:t>
      </w:r>
      <w:r w:rsidR="002C3EB8">
        <w:rPr>
          <w:rFonts w:asciiTheme="minorHAnsi" w:hAnsiTheme="minorHAnsi" w:cstheme="minorHAnsi"/>
          <w:sz w:val="20"/>
          <w:szCs w:val="20"/>
        </w:rPr>
        <w:t>; lo que ha provocado en más de algunas ocasiones:</w:t>
      </w:r>
    </w:p>
    <w:p w14:paraId="31C9F6F7" w14:textId="5997CF38"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sidRPr="002C3EB8">
        <w:rPr>
          <w:rFonts w:asciiTheme="minorHAnsi" w:hAnsiTheme="minorHAnsi" w:cstheme="minorHAnsi"/>
          <w:sz w:val="20"/>
          <w:szCs w:val="20"/>
        </w:rPr>
        <w:t xml:space="preserve">Lentitud en </w:t>
      </w:r>
      <w:r>
        <w:rPr>
          <w:rFonts w:asciiTheme="minorHAnsi" w:hAnsiTheme="minorHAnsi" w:cstheme="minorHAnsi"/>
          <w:sz w:val="20"/>
          <w:szCs w:val="20"/>
        </w:rPr>
        <w:t>el proceso</w:t>
      </w:r>
      <w:r w:rsidRPr="002C3EB8">
        <w:rPr>
          <w:rFonts w:asciiTheme="minorHAnsi" w:hAnsiTheme="minorHAnsi" w:cstheme="minorHAnsi"/>
          <w:sz w:val="20"/>
          <w:szCs w:val="20"/>
        </w:rPr>
        <w:t>.</w:t>
      </w:r>
    </w:p>
    <w:p w14:paraId="2FF5759B" w14:textId="79EF4D81" w:rsid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Ingreso de información errónea</w:t>
      </w:r>
    </w:p>
    <w:p w14:paraId="6C7D363C" w14:textId="43EFB8F6" w:rsidR="002C3EB8" w:rsidRPr="002C3EB8" w:rsidRDefault="002C3EB8" w:rsidP="002C3EB8">
      <w:pPr>
        <w:pStyle w:val="Prrafodelista"/>
        <w:numPr>
          <w:ilvl w:val="0"/>
          <w:numId w:val="4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Manipulación de los datos</w:t>
      </w:r>
    </w:p>
    <w:p w14:paraId="57340083" w14:textId="03D23254" w:rsidR="002C3EB8" w:rsidRDefault="002C3EB8" w:rsidP="00ED5780">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Para que </w:t>
      </w:r>
      <w:r w:rsidRPr="00366B75">
        <w:rPr>
          <w:rFonts w:asciiTheme="minorHAnsi" w:eastAsia="Calibri" w:hAnsiTheme="minorHAnsi" w:cstheme="minorHAnsi"/>
          <w:sz w:val="20"/>
          <w:szCs w:val="20"/>
        </w:rPr>
        <w:t>BANK SOLUTIONS</w:t>
      </w:r>
      <w:r w:rsidRPr="002C3EB8">
        <w:rPr>
          <w:rFonts w:asciiTheme="minorHAnsi" w:hAnsiTheme="minorHAnsi" w:cstheme="minorHAnsi"/>
          <w:sz w:val="20"/>
          <w:szCs w:val="20"/>
        </w:rPr>
        <w:t xml:space="preserve"> </w:t>
      </w:r>
      <w:r>
        <w:rPr>
          <w:rFonts w:asciiTheme="minorHAnsi" w:hAnsiTheme="minorHAnsi" w:cstheme="minorHAnsi"/>
          <w:sz w:val="20"/>
          <w:szCs w:val="20"/>
        </w:rPr>
        <w:t xml:space="preserve"> </w:t>
      </w:r>
      <w:r w:rsidRPr="002C3EB8">
        <w:rPr>
          <w:rFonts w:asciiTheme="minorHAnsi" w:hAnsiTheme="minorHAnsi" w:cstheme="minorHAnsi"/>
          <w:sz w:val="20"/>
          <w:szCs w:val="20"/>
        </w:rPr>
        <w:t>pueda obtener la certificación ISO 9001 es obligatorio que todos los procesos de gestión del negocio deben estar automatizado</w:t>
      </w:r>
      <w:r>
        <w:rPr>
          <w:rFonts w:asciiTheme="minorHAnsi" w:hAnsiTheme="minorHAnsi" w:cstheme="minorHAnsi"/>
          <w:sz w:val="20"/>
          <w:szCs w:val="20"/>
        </w:rPr>
        <w:t>s, esto obliga a tener que rediseñar la aplicación que gestiona la postergación de cuotas de créditos.</w:t>
      </w:r>
    </w:p>
    <w:p w14:paraId="220F4423" w14:textId="781770B9" w:rsidR="002C3EB8" w:rsidRDefault="002C3EB8" w:rsidP="00840A47">
      <w:pPr>
        <w:spacing w:after="0" w:line="240" w:lineRule="auto"/>
        <w:jc w:val="both"/>
        <w:rPr>
          <w:rFonts w:asciiTheme="minorHAnsi" w:eastAsia="Calibri" w:hAnsiTheme="minorHAnsi" w:cstheme="minorHAnsi"/>
          <w:sz w:val="20"/>
          <w:szCs w:val="20"/>
        </w:rPr>
      </w:pPr>
      <w:r>
        <w:rPr>
          <w:rFonts w:asciiTheme="minorHAnsi" w:hAnsiTheme="minorHAnsi" w:cstheme="minorHAnsi"/>
          <w:sz w:val="20"/>
          <w:szCs w:val="20"/>
        </w:rPr>
        <w:t>Desde esta perspectiva, en esta fase de pruebas, la implementación de este proceso se deberá realizar a través de un bloque PL/SQL Anónimo</w:t>
      </w:r>
      <w:r w:rsidR="00840A47">
        <w:rPr>
          <w:rFonts w:asciiTheme="minorHAnsi" w:hAnsiTheme="minorHAnsi" w:cstheme="minorHAnsi"/>
          <w:sz w:val="20"/>
          <w:szCs w:val="20"/>
        </w:rPr>
        <w:t xml:space="preserve"> para p</w:t>
      </w:r>
      <w:r>
        <w:rPr>
          <w:rFonts w:asciiTheme="minorHAnsi" w:eastAsia="Calibri" w:hAnsiTheme="minorHAnsi" w:cstheme="minorHAnsi"/>
          <w:sz w:val="20"/>
          <w:szCs w:val="20"/>
        </w:rPr>
        <w:t>rocesar de forma individual a los clientes que solicitan. Par</w:t>
      </w:r>
      <w:r w:rsidR="00840A47">
        <w:rPr>
          <w:rFonts w:asciiTheme="minorHAnsi" w:eastAsia="Calibri" w:hAnsiTheme="minorHAnsi" w:cstheme="minorHAnsi"/>
          <w:sz w:val="20"/>
          <w:szCs w:val="20"/>
        </w:rPr>
        <w:t>a la construir la solución, deberá considerar las siguientes especificaciones:</w:t>
      </w:r>
    </w:p>
    <w:p w14:paraId="0A5633A7" w14:textId="2F6FE23B" w:rsidR="00E23A04" w:rsidRDefault="00E23A04" w:rsidP="002C3EB8">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El proceso deberá</w:t>
      </w:r>
      <w:r w:rsidR="00C95AED">
        <w:rPr>
          <w:rFonts w:asciiTheme="minorHAnsi" w:hAnsiTheme="minorHAnsi" w:cstheme="minorHAnsi"/>
          <w:sz w:val="20"/>
          <w:szCs w:val="20"/>
        </w:rPr>
        <w:t xml:space="preserve"> modificar la tabla CUOTA_CREDITO_CLIENTE.</w:t>
      </w:r>
    </w:p>
    <w:p w14:paraId="1ADB9AC6" w14:textId="6BA1D499" w:rsidR="00C95AED" w:rsidRDefault="00912D85" w:rsidP="002C3EB8">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Por cada ejecución, l</w:t>
      </w:r>
      <w:r w:rsidR="00C95AED">
        <w:rPr>
          <w:rFonts w:asciiTheme="minorHAnsi" w:hAnsiTheme="minorHAnsi" w:cstheme="minorHAnsi"/>
          <w:sz w:val="20"/>
          <w:szCs w:val="20"/>
        </w:rPr>
        <w:t>os siguientes valores deberán ingresar en forma paramétrica al bloque PL/SQL</w:t>
      </w:r>
      <w:r>
        <w:rPr>
          <w:rFonts w:asciiTheme="minorHAnsi" w:hAnsiTheme="minorHAnsi" w:cstheme="minorHAnsi"/>
          <w:sz w:val="20"/>
          <w:szCs w:val="20"/>
        </w:rPr>
        <w:t xml:space="preserve"> (esto significa que el bloque se ejecutará tres veces)</w:t>
      </w:r>
      <w:r w:rsidR="00C95AED">
        <w:rPr>
          <w:rFonts w:asciiTheme="minorHAnsi" w:hAnsiTheme="minorHAnsi" w:cstheme="minorHAnsi"/>
          <w:sz w:val="20"/>
          <w:szCs w:val="20"/>
        </w:rPr>
        <w:t>:</w:t>
      </w:r>
    </w:p>
    <w:p w14:paraId="73A78FD8" w14:textId="1D339893" w:rsidR="002C3EB8" w:rsidRDefault="00C95AED" w:rsidP="00C95A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Número del cliente</w:t>
      </w:r>
      <w:r w:rsidR="00912D85">
        <w:rPr>
          <w:rFonts w:asciiTheme="minorHAnsi" w:hAnsiTheme="minorHAnsi" w:cstheme="minorHAnsi"/>
          <w:sz w:val="20"/>
          <w:szCs w:val="20"/>
        </w:rPr>
        <w:t>.</w:t>
      </w:r>
    </w:p>
    <w:p w14:paraId="6DDC8D28" w14:textId="14DD425F" w:rsidR="00912D85" w:rsidRDefault="00912D85" w:rsidP="00C95A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crédito (número solicitud del crédito) </w:t>
      </w:r>
      <w:r w:rsidRPr="00840A47">
        <w:rPr>
          <w:rFonts w:asciiTheme="minorHAnsi" w:hAnsiTheme="minorHAnsi" w:cstheme="minorHAnsi"/>
          <w:sz w:val="20"/>
          <w:szCs w:val="20"/>
        </w:rPr>
        <w:t>sobre el cual el cliente desea postergar cuotas</w:t>
      </w:r>
      <w:r>
        <w:rPr>
          <w:rFonts w:asciiTheme="minorHAnsi" w:hAnsiTheme="minorHAnsi" w:cstheme="minorHAnsi"/>
          <w:sz w:val="20"/>
          <w:szCs w:val="20"/>
        </w:rPr>
        <w:t>.</w:t>
      </w:r>
    </w:p>
    <w:p w14:paraId="719CB4E9" w14:textId="421893FA" w:rsidR="00912D85" w:rsidRDefault="00912D85" w:rsidP="00C95A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La cantidad de cuotas que el cliente desea a postergar.</w:t>
      </w:r>
    </w:p>
    <w:p w14:paraId="669262E1" w14:textId="7B3ED59D" w:rsidR="00985CD3" w:rsidRDefault="00840A47" w:rsidP="00935497">
      <w:pPr>
        <w:pStyle w:val="Prrafodelista"/>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Las nuevas cuotas del crédito</w:t>
      </w:r>
      <w:r w:rsidR="00F47C56">
        <w:rPr>
          <w:rFonts w:asciiTheme="minorHAnsi" w:hAnsiTheme="minorHAnsi" w:cstheme="minorHAnsi"/>
          <w:sz w:val="20"/>
          <w:szCs w:val="20"/>
        </w:rPr>
        <w:t xml:space="preserve"> </w:t>
      </w:r>
      <w:r>
        <w:rPr>
          <w:rFonts w:asciiTheme="minorHAnsi" w:hAnsiTheme="minorHAnsi" w:cstheme="minorHAnsi"/>
          <w:sz w:val="20"/>
          <w:szCs w:val="20"/>
        </w:rPr>
        <w:t>deberán ser generadas automáticamente por el bloque PL/SQL</w:t>
      </w:r>
      <w:r w:rsidR="00985CD3">
        <w:rPr>
          <w:rFonts w:asciiTheme="minorHAnsi" w:hAnsiTheme="minorHAnsi" w:cstheme="minorHAnsi"/>
          <w:sz w:val="20"/>
          <w:szCs w:val="20"/>
        </w:rPr>
        <w:t>:</w:t>
      </w:r>
    </w:p>
    <w:p w14:paraId="73D63688" w14:textId="7568852D" w:rsidR="00F47C56" w:rsidRDefault="00F47C56"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El número de la(s) cuota(s) será(</w:t>
      </w:r>
      <w:r w:rsidR="003E307B">
        <w:rPr>
          <w:rFonts w:asciiTheme="minorHAnsi" w:hAnsiTheme="minorHAnsi" w:cstheme="minorHAnsi"/>
          <w:sz w:val="20"/>
          <w:szCs w:val="20"/>
        </w:rPr>
        <w:t>n</w:t>
      </w:r>
      <w:r>
        <w:rPr>
          <w:rFonts w:asciiTheme="minorHAnsi" w:hAnsiTheme="minorHAnsi" w:cstheme="minorHAnsi"/>
          <w:sz w:val="20"/>
          <w:szCs w:val="20"/>
        </w:rPr>
        <w:t>) número</w:t>
      </w:r>
      <w:r w:rsidR="001D2428">
        <w:rPr>
          <w:rFonts w:asciiTheme="minorHAnsi" w:hAnsiTheme="minorHAnsi" w:cstheme="minorHAnsi"/>
          <w:sz w:val="20"/>
          <w:szCs w:val="20"/>
        </w:rPr>
        <w:t>s</w:t>
      </w:r>
      <w:r>
        <w:rPr>
          <w:rFonts w:asciiTheme="minorHAnsi" w:hAnsiTheme="minorHAnsi" w:cstheme="minorHAnsi"/>
          <w:sz w:val="20"/>
          <w:szCs w:val="20"/>
        </w:rPr>
        <w:t xml:space="preserve"> correlativos a partir de la última cuota del crédito que se está procesando.</w:t>
      </w:r>
    </w:p>
    <w:p w14:paraId="0AB83186" w14:textId="568B9835" w:rsidR="00840A47" w:rsidRDefault="00840A47"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Para la fecha de vencimiento de la</w:t>
      </w:r>
      <w:r w:rsidR="003E307B">
        <w:rPr>
          <w:rFonts w:asciiTheme="minorHAnsi" w:hAnsiTheme="minorHAnsi" w:cstheme="minorHAnsi"/>
          <w:sz w:val="20"/>
          <w:szCs w:val="20"/>
        </w:rPr>
        <w:t>(</w:t>
      </w:r>
      <w:r>
        <w:rPr>
          <w:rFonts w:asciiTheme="minorHAnsi" w:hAnsiTheme="minorHAnsi" w:cstheme="minorHAnsi"/>
          <w:sz w:val="20"/>
          <w:szCs w:val="20"/>
        </w:rPr>
        <w:t>s</w:t>
      </w:r>
      <w:r w:rsidR="003E307B">
        <w:rPr>
          <w:rFonts w:asciiTheme="minorHAnsi" w:hAnsiTheme="minorHAnsi" w:cstheme="minorHAnsi"/>
          <w:sz w:val="20"/>
          <w:szCs w:val="20"/>
        </w:rPr>
        <w:t>)</w:t>
      </w:r>
      <w:r>
        <w:rPr>
          <w:rFonts w:asciiTheme="minorHAnsi" w:hAnsiTheme="minorHAnsi" w:cstheme="minorHAnsi"/>
          <w:sz w:val="20"/>
          <w:szCs w:val="20"/>
        </w:rPr>
        <w:t xml:space="preserve"> nueva</w:t>
      </w:r>
      <w:r w:rsidR="003E307B">
        <w:rPr>
          <w:rFonts w:asciiTheme="minorHAnsi" w:hAnsiTheme="minorHAnsi" w:cstheme="minorHAnsi"/>
          <w:sz w:val="20"/>
          <w:szCs w:val="20"/>
        </w:rPr>
        <w:t>(</w:t>
      </w:r>
      <w:r>
        <w:rPr>
          <w:rFonts w:asciiTheme="minorHAnsi" w:hAnsiTheme="minorHAnsi" w:cstheme="minorHAnsi"/>
          <w:sz w:val="20"/>
          <w:szCs w:val="20"/>
        </w:rPr>
        <w:t>s</w:t>
      </w:r>
      <w:r w:rsidR="003E307B">
        <w:rPr>
          <w:rFonts w:asciiTheme="minorHAnsi" w:hAnsiTheme="minorHAnsi" w:cstheme="minorHAnsi"/>
          <w:sz w:val="20"/>
          <w:szCs w:val="20"/>
        </w:rPr>
        <w:t>)</w:t>
      </w:r>
      <w:r>
        <w:rPr>
          <w:rFonts w:asciiTheme="minorHAnsi" w:hAnsiTheme="minorHAnsi" w:cstheme="minorHAnsi"/>
          <w:sz w:val="20"/>
          <w:szCs w:val="20"/>
        </w:rPr>
        <w:t xml:space="preserve"> cuota</w:t>
      </w:r>
      <w:r w:rsidR="003E307B">
        <w:rPr>
          <w:rFonts w:asciiTheme="minorHAnsi" w:hAnsiTheme="minorHAnsi" w:cstheme="minorHAnsi"/>
          <w:sz w:val="20"/>
          <w:szCs w:val="20"/>
        </w:rPr>
        <w:t>(</w:t>
      </w:r>
      <w:r>
        <w:rPr>
          <w:rFonts w:asciiTheme="minorHAnsi" w:hAnsiTheme="minorHAnsi" w:cstheme="minorHAnsi"/>
          <w:sz w:val="20"/>
          <w:szCs w:val="20"/>
        </w:rPr>
        <w:t>s</w:t>
      </w:r>
      <w:r w:rsidR="003E307B">
        <w:rPr>
          <w:rFonts w:asciiTheme="minorHAnsi" w:hAnsiTheme="minorHAnsi" w:cstheme="minorHAnsi"/>
          <w:sz w:val="20"/>
          <w:szCs w:val="20"/>
        </w:rPr>
        <w:t>)</w:t>
      </w:r>
      <w:r>
        <w:rPr>
          <w:rFonts w:asciiTheme="minorHAnsi" w:hAnsiTheme="minorHAnsi" w:cstheme="minorHAnsi"/>
          <w:sz w:val="20"/>
          <w:szCs w:val="20"/>
        </w:rPr>
        <w:t xml:space="preserve"> debe considerar </w:t>
      </w:r>
      <w:r w:rsidR="00985CD3">
        <w:rPr>
          <w:rFonts w:asciiTheme="minorHAnsi" w:hAnsiTheme="minorHAnsi" w:cstheme="minorHAnsi"/>
          <w:sz w:val="20"/>
          <w:szCs w:val="20"/>
        </w:rPr>
        <w:t>que será</w:t>
      </w:r>
      <w:r w:rsidR="003E307B">
        <w:rPr>
          <w:rFonts w:asciiTheme="minorHAnsi" w:hAnsiTheme="minorHAnsi" w:cstheme="minorHAnsi"/>
          <w:sz w:val="20"/>
          <w:szCs w:val="20"/>
        </w:rPr>
        <w:t>(n)</w:t>
      </w:r>
      <w:r w:rsidR="00985CD3">
        <w:rPr>
          <w:rFonts w:asciiTheme="minorHAnsi" w:hAnsiTheme="minorHAnsi" w:cstheme="minorHAnsi"/>
          <w:sz w:val="20"/>
          <w:szCs w:val="20"/>
        </w:rPr>
        <w:t xml:space="preserve"> el</w:t>
      </w:r>
      <w:r w:rsidR="003E307B">
        <w:rPr>
          <w:rFonts w:asciiTheme="minorHAnsi" w:hAnsiTheme="minorHAnsi" w:cstheme="minorHAnsi"/>
          <w:sz w:val="20"/>
          <w:szCs w:val="20"/>
        </w:rPr>
        <w:t xml:space="preserve"> mes o meses </w:t>
      </w:r>
      <w:r w:rsidR="00985CD3">
        <w:rPr>
          <w:rFonts w:asciiTheme="minorHAnsi" w:hAnsiTheme="minorHAnsi" w:cstheme="minorHAnsi"/>
          <w:sz w:val="20"/>
          <w:szCs w:val="20"/>
        </w:rPr>
        <w:t>siguiente(s) a l</w:t>
      </w:r>
      <w:r>
        <w:rPr>
          <w:rFonts w:asciiTheme="minorHAnsi" w:hAnsiTheme="minorHAnsi" w:cstheme="minorHAnsi"/>
          <w:sz w:val="20"/>
          <w:szCs w:val="20"/>
        </w:rPr>
        <w:t>a fecha de vencimiento de la última cuota del crédito que se está procesando</w:t>
      </w:r>
      <w:r w:rsidR="003E307B">
        <w:rPr>
          <w:rFonts w:asciiTheme="minorHAnsi" w:hAnsiTheme="minorHAnsi" w:cstheme="minorHAnsi"/>
          <w:sz w:val="20"/>
          <w:szCs w:val="20"/>
        </w:rPr>
        <w:t>.</w:t>
      </w:r>
    </w:p>
    <w:p w14:paraId="13FD8AFD" w14:textId="3CEE95A8" w:rsidR="00985CD3" w:rsidRDefault="00985CD3"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El monto de la cuota será el valor calculado según la tasa de interés.</w:t>
      </w:r>
    </w:p>
    <w:p w14:paraId="27F02D31" w14:textId="6648D786" w:rsidR="00985CD3" w:rsidRDefault="001D2428" w:rsidP="00985CD3">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El monto pagado, </w:t>
      </w:r>
      <w:r w:rsidR="00985CD3">
        <w:rPr>
          <w:rFonts w:asciiTheme="minorHAnsi" w:hAnsiTheme="minorHAnsi" w:cstheme="minorHAnsi"/>
          <w:sz w:val="20"/>
          <w:szCs w:val="20"/>
        </w:rPr>
        <w:t>fecha de pago, saldo por pagar y forma de pago deberá ser NULO.</w:t>
      </w:r>
    </w:p>
    <w:p w14:paraId="28453509" w14:textId="440EEA8C" w:rsidR="00C509ED" w:rsidRDefault="00840A47" w:rsidP="00C509ED">
      <w:pPr>
        <w:pStyle w:val="Prrafodelista"/>
        <w:numPr>
          <w:ilvl w:val="0"/>
          <w:numId w:val="28"/>
        </w:numPr>
        <w:spacing w:after="0"/>
        <w:jc w:val="both"/>
        <w:rPr>
          <w:rFonts w:asciiTheme="minorHAnsi" w:hAnsiTheme="minorHAnsi" w:cstheme="minorHAnsi"/>
          <w:sz w:val="20"/>
          <w:szCs w:val="20"/>
        </w:rPr>
      </w:pPr>
      <w:r w:rsidRPr="00C509ED">
        <w:rPr>
          <w:rFonts w:asciiTheme="minorHAnsi" w:hAnsiTheme="minorHAnsi" w:cstheme="minorHAnsi"/>
          <w:sz w:val="20"/>
          <w:szCs w:val="20"/>
        </w:rPr>
        <w:t xml:space="preserve">Si el cliente solicitó más de un </w:t>
      </w:r>
      <w:r w:rsidR="00807DEE" w:rsidRPr="00C509ED">
        <w:rPr>
          <w:rFonts w:asciiTheme="minorHAnsi" w:hAnsiTheme="minorHAnsi" w:cstheme="minorHAnsi"/>
          <w:sz w:val="20"/>
          <w:szCs w:val="20"/>
        </w:rPr>
        <w:t>crédito</w:t>
      </w:r>
      <w:r w:rsidRPr="00C509ED">
        <w:rPr>
          <w:rFonts w:asciiTheme="minorHAnsi" w:hAnsiTheme="minorHAnsi" w:cstheme="minorHAnsi"/>
          <w:sz w:val="20"/>
          <w:szCs w:val="20"/>
        </w:rPr>
        <w:t xml:space="preserve"> </w:t>
      </w:r>
      <w:r w:rsidR="005C7578">
        <w:rPr>
          <w:rFonts w:asciiTheme="minorHAnsi" w:hAnsiTheme="minorHAnsi" w:cstheme="minorHAnsi"/>
          <w:sz w:val="20"/>
          <w:szCs w:val="20"/>
        </w:rPr>
        <w:t>el año anterior a la ejecución del proceso</w:t>
      </w:r>
      <w:r w:rsidR="00C509ED" w:rsidRPr="00C509ED">
        <w:rPr>
          <w:rFonts w:asciiTheme="minorHAnsi" w:hAnsiTheme="minorHAnsi" w:cstheme="minorHAnsi"/>
          <w:sz w:val="20"/>
          <w:szCs w:val="20"/>
        </w:rPr>
        <w:t>, l</w:t>
      </w:r>
      <w:r w:rsidRPr="00C509ED">
        <w:rPr>
          <w:rFonts w:asciiTheme="minorHAnsi" w:hAnsiTheme="minorHAnsi" w:cstheme="minorHAnsi"/>
          <w:sz w:val="20"/>
          <w:szCs w:val="20"/>
        </w:rPr>
        <w:t>a última cuota del crédito que se está procesado (la</w:t>
      </w:r>
      <w:r w:rsidR="00807DEE" w:rsidRPr="00C509ED">
        <w:rPr>
          <w:rFonts w:asciiTheme="minorHAnsi" w:hAnsiTheme="minorHAnsi" w:cstheme="minorHAnsi"/>
          <w:sz w:val="20"/>
          <w:szCs w:val="20"/>
        </w:rPr>
        <w:t xml:space="preserve"> última cuota original</w:t>
      </w:r>
      <w:r w:rsidR="003E307B">
        <w:rPr>
          <w:rFonts w:asciiTheme="minorHAnsi" w:hAnsiTheme="minorHAnsi" w:cstheme="minorHAnsi"/>
          <w:sz w:val="20"/>
          <w:szCs w:val="20"/>
        </w:rPr>
        <w:t xml:space="preserve">) </w:t>
      </w:r>
      <w:r w:rsidRPr="00C509ED">
        <w:rPr>
          <w:rFonts w:asciiTheme="minorHAnsi" w:hAnsiTheme="minorHAnsi" w:cstheme="minorHAnsi"/>
          <w:sz w:val="20"/>
          <w:szCs w:val="20"/>
        </w:rPr>
        <w:t xml:space="preserve"> debe</w:t>
      </w:r>
      <w:r w:rsidR="00807DEE" w:rsidRPr="00C509ED">
        <w:rPr>
          <w:rFonts w:asciiTheme="minorHAnsi" w:hAnsiTheme="minorHAnsi" w:cstheme="minorHAnsi"/>
          <w:sz w:val="20"/>
          <w:szCs w:val="20"/>
        </w:rPr>
        <w:t>rá quedar como pagada. Esto quiere decir que</w:t>
      </w:r>
      <w:r w:rsidR="00C509ED" w:rsidRPr="00C509ED">
        <w:rPr>
          <w:rFonts w:asciiTheme="minorHAnsi" w:hAnsiTheme="minorHAnsi" w:cstheme="minorHAnsi"/>
          <w:sz w:val="20"/>
          <w:szCs w:val="20"/>
        </w:rPr>
        <w:t>:</w:t>
      </w:r>
      <w:r w:rsidR="00807DEE" w:rsidRPr="00C509ED">
        <w:rPr>
          <w:rFonts w:asciiTheme="minorHAnsi" w:hAnsiTheme="minorHAnsi" w:cstheme="minorHAnsi"/>
          <w:sz w:val="20"/>
          <w:szCs w:val="20"/>
        </w:rPr>
        <w:t xml:space="preserve"> </w:t>
      </w:r>
    </w:p>
    <w:p w14:paraId="35120CDE" w14:textId="0779167D" w:rsidR="00840A47" w:rsidRDefault="00C509ED" w:rsidP="00C509ED">
      <w:pPr>
        <w:pStyle w:val="Prrafodelista"/>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A la </w:t>
      </w:r>
      <w:r w:rsidR="00807DEE" w:rsidRPr="00C509ED">
        <w:rPr>
          <w:rFonts w:asciiTheme="minorHAnsi" w:hAnsiTheme="minorHAnsi" w:cstheme="minorHAnsi"/>
          <w:sz w:val="20"/>
          <w:szCs w:val="20"/>
        </w:rPr>
        <w:t xml:space="preserve">fecha de pago </w:t>
      </w:r>
      <w:r w:rsidR="00CA1E83">
        <w:rPr>
          <w:rFonts w:asciiTheme="minorHAnsi" w:hAnsiTheme="minorHAnsi" w:cstheme="minorHAnsi"/>
          <w:sz w:val="20"/>
          <w:szCs w:val="20"/>
        </w:rPr>
        <w:t xml:space="preserve">de la cuota </w:t>
      </w:r>
      <w:r w:rsidR="00807DEE" w:rsidRPr="00C509ED">
        <w:rPr>
          <w:rFonts w:asciiTheme="minorHAnsi" w:hAnsiTheme="minorHAnsi" w:cstheme="minorHAnsi"/>
          <w:sz w:val="20"/>
          <w:szCs w:val="20"/>
        </w:rPr>
        <w:t>se le deberá asignar la misma fecha de vencimiento de esa cuota.</w:t>
      </w:r>
    </w:p>
    <w:p w14:paraId="2AC92968" w14:textId="5F63F2D1" w:rsidR="00C509ED" w:rsidRPr="00E23A04" w:rsidRDefault="00C509ED" w:rsidP="006E32B3">
      <w:pPr>
        <w:pStyle w:val="Prrafodelista"/>
        <w:numPr>
          <w:ilvl w:val="1"/>
          <w:numId w:val="28"/>
        </w:numPr>
        <w:spacing w:after="0"/>
        <w:jc w:val="both"/>
        <w:rPr>
          <w:rFonts w:asciiTheme="minorHAnsi" w:hAnsiTheme="minorHAnsi" w:cstheme="minorHAnsi"/>
          <w:sz w:val="20"/>
          <w:szCs w:val="20"/>
        </w:rPr>
      </w:pPr>
      <w:r w:rsidRPr="00E23A04">
        <w:rPr>
          <w:rFonts w:asciiTheme="minorHAnsi" w:hAnsiTheme="minorHAnsi" w:cstheme="minorHAnsi"/>
          <w:sz w:val="20"/>
          <w:szCs w:val="20"/>
        </w:rPr>
        <w:t>Al monto pagado se le debe asignar el valor de la cuota.</w:t>
      </w:r>
    </w:p>
    <w:p w14:paraId="52780B3C" w14:textId="4FFE40AD" w:rsidR="002C3EB8" w:rsidRPr="00DD622F" w:rsidRDefault="00807DEE" w:rsidP="002C3EB8">
      <w:pPr>
        <w:pStyle w:val="Prrafodelista"/>
        <w:numPr>
          <w:ilvl w:val="0"/>
          <w:numId w:val="28"/>
        </w:numPr>
        <w:spacing w:after="0" w:line="240" w:lineRule="auto"/>
        <w:jc w:val="both"/>
        <w:rPr>
          <w:rFonts w:asciiTheme="minorHAnsi" w:hAnsiTheme="minorHAnsi" w:cstheme="minorHAnsi"/>
          <w:sz w:val="20"/>
          <w:szCs w:val="20"/>
        </w:rPr>
      </w:pPr>
      <w:r>
        <w:rPr>
          <w:rFonts w:asciiTheme="minorHAnsi" w:hAnsiTheme="minorHAnsi" w:cs="Times New Roman"/>
          <w:bCs/>
          <w:sz w:val="20"/>
          <w:szCs w:val="20"/>
          <w:lang w:val="es-ES"/>
        </w:rPr>
        <w:t>Todos los cálculos se debe</w:t>
      </w:r>
      <w:r w:rsidR="003E307B">
        <w:rPr>
          <w:rFonts w:asciiTheme="minorHAnsi" w:hAnsiTheme="minorHAnsi" w:cs="Times New Roman"/>
          <w:bCs/>
          <w:sz w:val="20"/>
          <w:szCs w:val="20"/>
          <w:lang w:val="es-ES"/>
        </w:rPr>
        <w:t>rán</w:t>
      </w:r>
      <w:r>
        <w:rPr>
          <w:rFonts w:asciiTheme="minorHAnsi" w:hAnsiTheme="minorHAnsi" w:cs="Times New Roman"/>
          <w:bCs/>
          <w:sz w:val="20"/>
          <w:szCs w:val="20"/>
          <w:lang w:val="es-ES"/>
        </w:rPr>
        <w:t xml:space="preserve"> realizar en sentencias PL/SQL, N</w:t>
      </w:r>
      <w:r w:rsidR="002C3EB8" w:rsidRPr="00DD622F">
        <w:rPr>
          <w:rFonts w:asciiTheme="minorHAnsi" w:hAnsiTheme="minorHAnsi" w:cstheme="minorHAnsi"/>
          <w:sz w:val="20"/>
          <w:szCs w:val="20"/>
        </w:rPr>
        <w:t xml:space="preserve">O en la(s) sentencia(s) SELECT del bloque. Esto significa que, cuando corresponda, DEBERÁ usar Estructura de Control Condicional para obtener </w:t>
      </w:r>
      <w:r>
        <w:rPr>
          <w:rFonts w:asciiTheme="minorHAnsi" w:hAnsiTheme="minorHAnsi" w:cstheme="minorHAnsi"/>
          <w:sz w:val="20"/>
          <w:szCs w:val="20"/>
        </w:rPr>
        <w:t>los valores</w:t>
      </w:r>
      <w:r w:rsidR="003E307B">
        <w:rPr>
          <w:rFonts w:asciiTheme="minorHAnsi" w:hAnsiTheme="minorHAnsi" w:cstheme="minorHAnsi"/>
          <w:sz w:val="20"/>
          <w:szCs w:val="20"/>
        </w:rPr>
        <w:t xml:space="preserve"> y para realizar la actualización en la tabla CUOTA_CREDITO_CLIENTE</w:t>
      </w:r>
      <w:r w:rsidR="002C3EB8" w:rsidRPr="00DD622F">
        <w:rPr>
          <w:rFonts w:asciiTheme="minorHAnsi" w:hAnsiTheme="minorHAnsi" w:cstheme="minorHAnsi"/>
          <w:sz w:val="20"/>
          <w:szCs w:val="20"/>
        </w:rPr>
        <w:t>.</w:t>
      </w:r>
    </w:p>
    <w:p w14:paraId="6253DBA8" w14:textId="77777777" w:rsidR="002C3EB8" w:rsidRPr="00255B26" w:rsidRDefault="002C3EB8" w:rsidP="002C3EB8">
      <w:pPr>
        <w:pStyle w:val="Prrafodelista"/>
        <w:numPr>
          <w:ilvl w:val="0"/>
          <w:numId w:val="32"/>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461E9439" w14:textId="77777777" w:rsidR="002C3EB8" w:rsidRPr="00AD6CBF" w:rsidRDefault="002C3EB8" w:rsidP="002C3EB8">
      <w:pPr>
        <w:pStyle w:val="Prrafodelista"/>
        <w:numPr>
          <w:ilvl w:val="0"/>
          <w:numId w:val="32"/>
        </w:numPr>
        <w:spacing w:after="0" w:line="259" w:lineRule="auto"/>
        <w:jc w:val="both"/>
        <w:rPr>
          <w:rFonts w:asciiTheme="minorHAnsi" w:eastAsia="Calibri" w:hAnsiTheme="minorHAnsi" w:cstheme="minorHAnsi"/>
          <w:sz w:val="20"/>
          <w:szCs w:val="20"/>
        </w:rPr>
      </w:pPr>
      <w:r w:rsidRPr="00793AB2">
        <w:rPr>
          <w:rFonts w:asciiTheme="minorHAnsi" w:hAnsiTheme="minorHAnsi" w:cstheme="minorHAnsi"/>
          <w:sz w:val="20"/>
          <w:szCs w:val="20"/>
        </w:rPr>
        <w:t xml:space="preserve">Para las pruebas iniciales, </w:t>
      </w:r>
      <w:r>
        <w:rPr>
          <w:rFonts w:asciiTheme="minorHAnsi" w:hAnsiTheme="minorHAnsi" w:cstheme="minorHAnsi"/>
          <w:sz w:val="20"/>
          <w:szCs w:val="20"/>
        </w:rPr>
        <w:t>ejecutar el proceso para los siguientes clientes:</w:t>
      </w:r>
    </w:p>
    <w:tbl>
      <w:tblPr>
        <w:tblStyle w:val="Tablaconcuadrcula"/>
        <w:tblW w:w="0" w:type="auto"/>
        <w:tblInd w:w="720" w:type="dxa"/>
        <w:tblLook w:val="04A0" w:firstRow="1" w:lastRow="0" w:firstColumn="1" w:lastColumn="0" w:noHBand="0" w:noVBand="1"/>
      </w:tblPr>
      <w:tblGrid>
        <w:gridCol w:w="3670"/>
        <w:gridCol w:w="1842"/>
        <w:gridCol w:w="1985"/>
      </w:tblGrid>
      <w:tr w:rsidR="00C229FA" w14:paraId="3276EEE2" w14:textId="77777777" w:rsidTr="00463FA8">
        <w:tc>
          <w:tcPr>
            <w:tcW w:w="3670" w:type="dxa"/>
            <w:vAlign w:val="center"/>
          </w:tcPr>
          <w:p w14:paraId="50D06030"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Nombre Cliente</w:t>
            </w:r>
          </w:p>
        </w:tc>
        <w:tc>
          <w:tcPr>
            <w:tcW w:w="1842" w:type="dxa"/>
          </w:tcPr>
          <w:p w14:paraId="6506FE15" w14:textId="77777777" w:rsidR="00C229FA"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Número Solicitud</w:t>
            </w:r>
          </w:p>
          <w:p w14:paraId="584E5401"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Crédito</w:t>
            </w:r>
          </w:p>
        </w:tc>
        <w:tc>
          <w:tcPr>
            <w:tcW w:w="1985" w:type="dxa"/>
          </w:tcPr>
          <w:p w14:paraId="4FF9852D" w14:textId="77777777" w:rsidR="00C229FA" w:rsidRPr="00BA59C6" w:rsidRDefault="00C229FA" w:rsidP="00463FA8">
            <w:pPr>
              <w:pStyle w:val="Prrafodelista"/>
              <w:spacing w:line="259" w:lineRule="auto"/>
              <w:ind w:left="0"/>
              <w:jc w:val="center"/>
              <w:rPr>
                <w:rFonts w:asciiTheme="minorHAnsi" w:hAnsiTheme="minorHAnsi" w:cstheme="minorHAnsi"/>
                <w:b/>
                <w:bCs/>
                <w:sz w:val="20"/>
                <w:szCs w:val="20"/>
              </w:rPr>
            </w:pPr>
            <w:r w:rsidRPr="00BA59C6">
              <w:rPr>
                <w:rFonts w:asciiTheme="minorHAnsi" w:hAnsiTheme="minorHAnsi" w:cstheme="minorHAnsi"/>
                <w:b/>
                <w:bCs/>
                <w:sz w:val="20"/>
                <w:szCs w:val="20"/>
              </w:rPr>
              <w:t>Cantidad Cuotas a Postergar</w:t>
            </w:r>
          </w:p>
        </w:tc>
      </w:tr>
      <w:tr w:rsidR="00C229FA" w14:paraId="60FAEEED" w14:textId="77777777" w:rsidTr="00463FA8">
        <w:tc>
          <w:tcPr>
            <w:tcW w:w="3670" w:type="dxa"/>
          </w:tcPr>
          <w:p w14:paraId="17B71E49"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SEBASTIAN PATRICIO QUINTANA BERRIOS</w:t>
            </w:r>
          </w:p>
        </w:tc>
        <w:tc>
          <w:tcPr>
            <w:tcW w:w="1842" w:type="dxa"/>
          </w:tcPr>
          <w:p w14:paraId="67118340"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2001</w:t>
            </w:r>
          </w:p>
        </w:tc>
        <w:tc>
          <w:tcPr>
            <w:tcW w:w="1985" w:type="dxa"/>
          </w:tcPr>
          <w:p w14:paraId="25E518F3" w14:textId="77777777" w:rsidR="00C229FA" w:rsidRPr="008905B1" w:rsidRDefault="00C229FA" w:rsidP="00463FA8">
            <w:pPr>
              <w:pStyle w:val="Prrafodelista"/>
              <w:spacing w:line="259" w:lineRule="auto"/>
              <w:ind w:left="0"/>
              <w:jc w:val="center"/>
              <w:rPr>
                <w:rFonts w:asciiTheme="minorHAnsi" w:hAnsiTheme="minorHAnsi" w:cstheme="minorHAnsi"/>
                <w:sz w:val="20"/>
                <w:szCs w:val="20"/>
              </w:rPr>
            </w:pPr>
            <w:r w:rsidRPr="008905B1">
              <w:rPr>
                <w:rFonts w:asciiTheme="minorHAnsi" w:hAnsiTheme="minorHAnsi" w:cstheme="minorHAnsi"/>
                <w:sz w:val="20"/>
                <w:szCs w:val="20"/>
              </w:rPr>
              <w:t>2</w:t>
            </w:r>
          </w:p>
        </w:tc>
      </w:tr>
      <w:tr w:rsidR="00C229FA" w14:paraId="1CD82440" w14:textId="77777777" w:rsidTr="00463FA8">
        <w:tc>
          <w:tcPr>
            <w:tcW w:w="3670" w:type="dxa"/>
          </w:tcPr>
          <w:p w14:paraId="15ACF356"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KAREN SOFIA PRADENAS MANDIOLA</w:t>
            </w:r>
          </w:p>
        </w:tc>
        <w:tc>
          <w:tcPr>
            <w:tcW w:w="1842" w:type="dxa"/>
          </w:tcPr>
          <w:p w14:paraId="26FFD9AC"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3004</w:t>
            </w:r>
          </w:p>
        </w:tc>
        <w:tc>
          <w:tcPr>
            <w:tcW w:w="1985" w:type="dxa"/>
          </w:tcPr>
          <w:p w14:paraId="404E7480"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r w:rsidR="00C229FA" w14:paraId="392CA6E0" w14:textId="77777777" w:rsidTr="00463FA8">
        <w:tc>
          <w:tcPr>
            <w:tcW w:w="3670" w:type="dxa"/>
          </w:tcPr>
          <w:p w14:paraId="2AF3653F" w14:textId="77777777" w:rsidR="00C229FA" w:rsidRDefault="00C229FA" w:rsidP="00463FA8">
            <w:pPr>
              <w:spacing w:line="259" w:lineRule="auto"/>
              <w:jc w:val="both"/>
              <w:rPr>
                <w:rFonts w:asciiTheme="minorHAnsi" w:hAnsiTheme="minorHAnsi" w:cstheme="minorHAnsi"/>
                <w:sz w:val="20"/>
                <w:szCs w:val="20"/>
              </w:rPr>
            </w:pPr>
            <w:r w:rsidRPr="00BA59C6">
              <w:rPr>
                <w:rFonts w:asciiTheme="minorHAnsi" w:eastAsia="Calibri" w:hAnsiTheme="minorHAnsi" w:cstheme="minorHAnsi"/>
                <w:sz w:val="20"/>
                <w:szCs w:val="20"/>
              </w:rPr>
              <w:t>JULIAN PAUL ARRIAGADA LUJAN</w:t>
            </w:r>
          </w:p>
        </w:tc>
        <w:tc>
          <w:tcPr>
            <w:tcW w:w="1842" w:type="dxa"/>
          </w:tcPr>
          <w:p w14:paraId="567FEBFD"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2004</w:t>
            </w:r>
          </w:p>
        </w:tc>
        <w:tc>
          <w:tcPr>
            <w:tcW w:w="1985" w:type="dxa"/>
          </w:tcPr>
          <w:p w14:paraId="048D3B68" w14:textId="77777777" w:rsidR="00C229FA" w:rsidRPr="008905B1" w:rsidRDefault="00C229FA" w:rsidP="00463FA8">
            <w:pPr>
              <w:pStyle w:val="Prrafodelista"/>
              <w:spacing w:line="259" w:lineRule="auto"/>
              <w:ind w:left="0"/>
              <w:jc w:val="center"/>
              <w:rPr>
                <w:rFonts w:asciiTheme="minorHAnsi" w:hAnsiTheme="minorHAnsi" w:cstheme="minorHAnsi"/>
                <w:bCs/>
                <w:sz w:val="20"/>
                <w:szCs w:val="20"/>
              </w:rPr>
            </w:pPr>
            <w:r w:rsidRPr="008905B1">
              <w:rPr>
                <w:rFonts w:asciiTheme="minorHAnsi" w:hAnsiTheme="minorHAnsi" w:cstheme="minorHAnsi"/>
                <w:bCs/>
                <w:sz w:val="20"/>
                <w:szCs w:val="20"/>
              </w:rPr>
              <w:t>1</w:t>
            </w:r>
          </w:p>
        </w:tc>
      </w:tr>
    </w:tbl>
    <w:p w14:paraId="2376287A" w14:textId="77777777" w:rsidR="00C229FA" w:rsidRDefault="00C229FA" w:rsidP="002C3EB8">
      <w:pPr>
        <w:spacing w:after="0"/>
        <w:jc w:val="both"/>
        <w:rPr>
          <w:rFonts w:asciiTheme="minorHAnsi" w:hAnsiTheme="minorHAnsi" w:cstheme="minorHAnsi"/>
          <w:sz w:val="20"/>
          <w:szCs w:val="20"/>
        </w:rPr>
      </w:pPr>
    </w:p>
    <w:p w14:paraId="5BA757A0" w14:textId="5D3DB5D9" w:rsidR="002C3EB8" w:rsidRDefault="002C3EB8" w:rsidP="002C3EB8">
      <w:pPr>
        <w:spacing w:after="0"/>
        <w:jc w:val="both"/>
        <w:rPr>
          <w:rFonts w:asciiTheme="minorHAnsi" w:hAnsiTheme="minorHAnsi" w:cstheme="minorHAnsi"/>
          <w:sz w:val="20"/>
          <w:szCs w:val="20"/>
        </w:rPr>
      </w:pPr>
      <w:r w:rsidRPr="00F1401D">
        <w:rPr>
          <w:rFonts w:asciiTheme="minorHAnsi" w:hAnsiTheme="minorHAnsi" w:cstheme="minorHAnsi"/>
          <w:sz w:val="20"/>
          <w:szCs w:val="20"/>
        </w:rPr>
        <w:t xml:space="preserve">Después de ejecutar el bloque para cada uno de los </w:t>
      </w:r>
      <w:r>
        <w:rPr>
          <w:rFonts w:asciiTheme="minorHAnsi" w:hAnsiTheme="minorHAnsi" w:cstheme="minorHAnsi"/>
          <w:sz w:val="20"/>
          <w:szCs w:val="20"/>
        </w:rPr>
        <w:t xml:space="preserve">clientes (esto significa que el bloque PL/SQL se ejecutó </w:t>
      </w:r>
      <w:r w:rsidR="00101F04">
        <w:rPr>
          <w:rFonts w:asciiTheme="minorHAnsi" w:hAnsiTheme="minorHAnsi" w:cstheme="minorHAnsi"/>
          <w:sz w:val="20"/>
          <w:szCs w:val="20"/>
        </w:rPr>
        <w:t>tres</w:t>
      </w:r>
      <w:r>
        <w:rPr>
          <w:rFonts w:asciiTheme="minorHAnsi" w:hAnsiTheme="minorHAnsi" w:cstheme="minorHAnsi"/>
          <w:sz w:val="20"/>
          <w:szCs w:val="20"/>
        </w:rPr>
        <w:t xml:space="preserve"> veces)</w:t>
      </w:r>
      <w:r w:rsidRPr="00EC1E02">
        <w:rPr>
          <w:rFonts w:asciiTheme="minorHAnsi" w:hAnsiTheme="minorHAnsi" w:cstheme="minorHAnsi"/>
          <w:sz w:val="20"/>
          <w:szCs w:val="20"/>
        </w:rPr>
        <w:t>,</w:t>
      </w:r>
      <w:r w:rsidRPr="00F1401D">
        <w:rPr>
          <w:rFonts w:asciiTheme="minorHAnsi" w:hAnsiTheme="minorHAnsi" w:cstheme="minorHAnsi"/>
          <w:sz w:val="20"/>
          <w:szCs w:val="20"/>
        </w:rPr>
        <w:t xml:space="preserve"> la tabla </w:t>
      </w:r>
      <w:r w:rsidR="00101F04">
        <w:rPr>
          <w:rFonts w:asciiTheme="minorHAnsi" w:hAnsiTheme="minorHAnsi" w:cstheme="minorHAnsi"/>
          <w:sz w:val="20"/>
          <w:szCs w:val="20"/>
        </w:rPr>
        <w:t>CUOTA_CREDITO_CLIENTE</w:t>
      </w:r>
      <w:r w:rsidRPr="00F1401D">
        <w:rPr>
          <w:rFonts w:asciiTheme="minorHAnsi" w:hAnsiTheme="minorHAnsi" w:cstheme="minorHAnsi"/>
          <w:sz w:val="20"/>
          <w:szCs w:val="20"/>
        </w:rPr>
        <w:t xml:space="preserve"> debería ten</w:t>
      </w:r>
      <w:r w:rsidR="00104FFF">
        <w:rPr>
          <w:rFonts w:asciiTheme="minorHAnsi" w:hAnsiTheme="minorHAnsi" w:cstheme="minorHAnsi"/>
          <w:sz w:val="20"/>
          <w:szCs w:val="20"/>
        </w:rPr>
        <w:t xml:space="preserve">er la información </w:t>
      </w:r>
      <w:r w:rsidRPr="00F1401D">
        <w:rPr>
          <w:rFonts w:asciiTheme="minorHAnsi" w:hAnsiTheme="minorHAnsi" w:cstheme="minorHAnsi"/>
          <w:sz w:val="20"/>
          <w:szCs w:val="20"/>
        </w:rPr>
        <w:t>que se muestra</w:t>
      </w:r>
      <w:r>
        <w:rPr>
          <w:rFonts w:asciiTheme="minorHAnsi" w:hAnsiTheme="minorHAnsi" w:cstheme="minorHAnsi"/>
          <w:sz w:val="20"/>
          <w:szCs w:val="20"/>
        </w:rPr>
        <w:t xml:space="preserve"> en el ejemplo.</w:t>
      </w:r>
    </w:p>
    <w:p w14:paraId="5B45EEEB" w14:textId="646F4D8B" w:rsidR="003E307B" w:rsidRDefault="003E307B" w:rsidP="003E307B">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el año de la fecha de vencimiento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el bloque PL/SQL Anónimo</w:t>
      </w:r>
      <w:r w:rsidRPr="005F0DE9">
        <w:rPr>
          <w:rFonts w:asciiTheme="minorHAnsi" w:hAnsiTheme="minorHAnsi" w:cstheme="minorHAnsi"/>
          <w:b/>
          <w:sz w:val="20"/>
          <w:szCs w:val="20"/>
        </w:rPr>
        <w:t>.</w:t>
      </w:r>
      <w:r>
        <w:rPr>
          <w:rFonts w:asciiTheme="minorHAnsi" w:hAnsiTheme="minorHAnsi" w:cstheme="minorHAnsi"/>
          <w:b/>
          <w:sz w:val="20"/>
          <w:szCs w:val="20"/>
        </w:rPr>
        <w:t xml:space="preserve"> Siempre será un año más. </w:t>
      </w:r>
      <w:r w:rsidRPr="005F0DE9">
        <w:rPr>
          <w:rFonts w:asciiTheme="minorHAnsi" w:hAnsiTheme="minorHAnsi" w:cstheme="minorHAnsi"/>
          <w:b/>
          <w:sz w:val="20"/>
          <w:szCs w:val="20"/>
        </w:rPr>
        <w:t xml:space="preserve">En este caso, </w:t>
      </w:r>
      <w:r>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67540DC" w14:textId="3CA15B18" w:rsidR="003E307B" w:rsidRDefault="00EC5093" w:rsidP="002C3EB8">
      <w:pPr>
        <w:spacing w:after="0"/>
        <w:jc w:val="both"/>
        <w:rPr>
          <w:rFonts w:asciiTheme="minorHAnsi" w:hAnsiTheme="minorHAnsi" w:cstheme="minorHAnsi"/>
          <w:b/>
          <w:color w:val="C00000"/>
          <w:sz w:val="20"/>
          <w:szCs w:val="20"/>
        </w:rPr>
      </w:pPr>
      <w:r w:rsidRPr="00642ECB">
        <w:rPr>
          <w:rFonts w:asciiTheme="minorHAnsi" w:hAnsiTheme="minorHAnsi" w:cstheme="minorHAnsi"/>
          <w:b/>
          <w:color w:val="C00000"/>
          <w:sz w:val="20"/>
          <w:szCs w:val="20"/>
        </w:rPr>
        <w:t xml:space="preserve">* NOTA: como el bloque </w:t>
      </w:r>
      <w:r>
        <w:rPr>
          <w:rFonts w:asciiTheme="minorHAnsi" w:hAnsiTheme="minorHAnsi" w:cstheme="minorHAnsi"/>
          <w:b/>
          <w:color w:val="C00000"/>
          <w:sz w:val="20"/>
          <w:szCs w:val="20"/>
        </w:rPr>
        <w:t xml:space="preserve">PL/SQL </w:t>
      </w:r>
      <w:r w:rsidRPr="00642ECB">
        <w:rPr>
          <w:rFonts w:asciiTheme="minorHAnsi" w:hAnsiTheme="minorHAnsi" w:cstheme="minorHAnsi"/>
          <w:b/>
          <w:color w:val="C00000"/>
          <w:sz w:val="20"/>
          <w:szCs w:val="20"/>
        </w:rPr>
        <w:t xml:space="preserve">actualiza datos, </w:t>
      </w:r>
      <w:r>
        <w:rPr>
          <w:rFonts w:asciiTheme="minorHAnsi" w:hAnsiTheme="minorHAnsi" w:cstheme="minorHAnsi"/>
          <w:b/>
          <w:color w:val="C00000"/>
          <w:sz w:val="20"/>
          <w:szCs w:val="20"/>
        </w:rPr>
        <w:t xml:space="preserve">si desea ejecutar el bloque para el mismo cliente </w:t>
      </w:r>
      <w:r w:rsidRPr="00642ECB">
        <w:rPr>
          <w:rFonts w:asciiTheme="minorHAnsi" w:hAnsiTheme="minorHAnsi" w:cstheme="minorHAnsi"/>
          <w:b/>
          <w:color w:val="C00000"/>
          <w:sz w:val="20"/>
          <w:szCs w:val="20"/>
        </w:rPr>
        <w:t xml:space="preserve">deberá volver a crear a las tablas </w:t>
      </w:r>
      <w:r>
        <w:rPr>
          <w:rFonts w:asciiTheme="minorHAnsi" w:hAnsiTheme="minorHAnsi" w:cstheme="minorHAnsi"/>
          <w:b/>
          <w:color w:val="C00000"/>
          <w:sz w:val="20"/>
          <w:szCs w:val="20"/>
        </w:rPr>
        <w:t xml:space="preserve">para poder </w:t>
      </w:r>
      <w:r w:rsidRPr="00642ECB">
        <w:rPr>
          <w:rFonts w:asciiTheme="minorHAnsi" w:hAnsiTheme="minorHAnsi" w:cstheme="minorHAnsi"/>
          <w:b/>
          <w:color w:val="C00000"/>
          <w:sz w:val="20"/>
          <w:szCs w:val="20"/>
        </w:rPr>
        <w:t xml:space="preserve">tener los valores originales en la tabla </w:t>
      </w:r>
      <w:r>
        <w:rPr>
          <w:rFonts w:asciiTheme="minorHAnsi" w:hAnsiTheme="minorHAnsi" w:cstheme="minorHAnsi"/>
          <w:b/>
          <w:color w:val="C00000"/>
          <w:sz w:val="20"/>
          <w:szCs w:val="20"/>
        </w:rPr>
        <w:t>CUOTA_CREDITO_CLIENTE</w:t>
      </w:r>
    </w:p>
    <w:p w14:paraId="153078DE" w14:textId="77777777" w:rsidR="00EC5093" w:rsidRDefault="00EC5093" w:rsidP="002C3EB8">
      <w:pPr>
        <w:spacing w:after="0"/>
        <w:jc w:val="both"/>
        <w:rPr>
          <w:rFonts w:asciiTheme="minorHAnsi" w:hAnsiTheme="minorHAnsi" w:cstheme="minorHAnsi"/>
          <w:sz w:val="20"/>
          <w:szCs w:val="20"/>
        </w:rPr>
      </w:pPr>
    </w:p>
    <w:p w14:paraId="2889D291" w14:textId="77777777" w:rsidR="00101F04" w:rsidRDefault="00101F04" w:rsidP="002C3EB8">
      <w:pPr>
        <w:spacing w:after="0"/>
        <w:jc w:val="both"/>
        <w:rPr>
          <w:rFonts w:asciiTheme="minorHAnsi" w:hAnsiTheme="minorHAnsi" w:cstheme="minorHAnsi"/>
          <w:sz w:val="20"/>
          <w:szCs w:val="20"/>
        </w:rPr>
      </w:pPr>
      <w:r>
        <w:rPr>
          <w:noProof/>
        </w:rPr>
        <w:drawing>
          <wp:inline distT="0" distB="0" distL="0" distR="0" wp14:anchorId="4519DD83" wp14:editId="651FF40C">
            <wp:extent cx="5612130" cy="493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93395"/>
                    </a:xfrm>
                    <a:prstGeom prst="rect">
                      <a:avLst/>
                    </a:prstGeom>
                    <a:noFill/>
                    <a:ln>
                      <a:noFill/>
                    </a:ln>
                  </pic:spPr>
                </pic:pic>
              </a:graphicData>
            </a:graphic>
          </wp:inline>
        </w:drawing>
      </w:r>
    </w:p>
    <w:p w14:paraId="7C4027FE" w14:textId="77777777" w:rsidR="00101F04" w:rsidRDefault="00101F04" w:rsidP="002C3EB8">
      <w:pPr>
        <w:spacing w:after="0"/>
        <w:jc w:val="both"/>
        <w:rPr>
          <w:rFonts w:asciiTheme="minorHAnsi" w:hAnsiTheme="minorHAnsi" w:cstheme="minorHAnsi"/>
          <w:sz w:val="20"/>
          <w:szCs w:val="20"/>
        </w:rPr>
      </w:pPr>
    </w:p>
    <w:p w14:paraId="60936586" w14:textId="3AA237B7" w:rsidR="00101F04" w:rsidRDefault="00101F04" w:rsidP="002C3EB8">
      <w:pPr>
        <w:spacing w:after="0"/>
        <w:jc w:val="both"/>
        <w:rPr>
          <w:rFonts w:asciiTheme="minorHAnsi" w:hAnsiTheme="minorHAnsi" w:cstheme="minorHAnsi"/>
          <w:sz w:val="20"/>
          <w:szCs w:val="20"/>
        </w:rPr>
      </w:pPr>
      <w:r>
        <w:rPr>
          <w:noProof/>
        </w:rPr>
        <w:drawing>
          <wp:inline distT="0" distB="0" distL="0" distR="0" wp14:anchorId="03E712E8" wp14:editId="69A8C7C9">
            <wp:extent cx="5612130" cy="509270"/>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09270"/>
                    </a:xfrm>
                    <a:prstGeom prst="rect">
                      <a:avLst/>
                    </a:prstGeom>
                    <a:noFill/>
                    <a:ln>
                      <a:noFill/>
                    </a:ln>
                  </pic:spPr>
                </pic:pic>
              </a:graphicData>
            </a:graphic>
          </wp:inline>
        </w:drawing>
      </w:r>
    </w:p>
    <w:p w14:paraId="5AB3779B" w14:textId="60FE0D1C" w:rsidR="00101F04" w:rsidRDefault="00101F04" w:rsidP="002C3EB8">
      <w:pPr>
        <w:spacing w:after="0"/>
        <w:jc w:val="both"/>
        <w:rPr>
          <w:rFonts w:asciiTheme="minorHAnsi" w:hAnsiTheme="minorHAnsi" w:cstheme="minorHAnsi"/>
          <w:sz w:val="20"/>
          <w:szCs w:val="20"/>
        </w:rPr>
      </w:pPr>
      <w:r>
        <w:rPr>
          <w:noProof/>
        </w:rPr>
        <w:drawing>
          <wp:inline distT="0" distB="0" distL="0" distR="0" wp14:anchorId="61AC243C" wp14:editId="4F43F99E">
            <wp:extent cx="5612130" cy="4978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97840"/>
                    </a:xfrm>
                    <a:prstGeom prst="rect">
                      <a:avLst/>
                    </a:prstGeom>
                    <a:noFill/>
                    <a:ln>
                      <a:noFill/>
                    </a:ln>
                  </pic:spPr>
                </pic:pic>
              </a:graphicData>
            </a:graphic>
          </wp:inline>
        </w:drawing>
      </w:r>
    </w:p>
    <w:p w14:paraId="464E228E" w14:textId="77777777" w:rsidR="008F674A" w:rsidRPr="008F674A" w:rsidRDefault="008F674A" w:rsidP="008F674A">
      <w:pPr>
        <w:spacing w:after="0"/>
        <w:jc w:val="both"/>
        <w:rPr>
          <w:rFonts w:asciiTheme="minorHAnsi" w:hAnsiTheme="minorHAnsi" w:cstheme="minorHAnsi"/>
          <w:bCs/>
          <w:sz w:val="20"/>
          <w:szCs w:val="20"/>
        </w:rPr>
      </w:pPr>
    </w:p>
    <w:sectPr w:rsidR="008F674A" w:rsidRPr="008F674A" w:rsidSect="00A029CF">
      <w:headerReference w:type="default" r:id="rId15"/>
      <w:footerReference w:type="default" r:id="rId16"/>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F0861" w14:textId="77777777" w:rsidR="00B645BA" w:rsidRDefault="00B645BA" w:rsidP="00AF4E17">
      <w:pPr>
        <w:spacing w:after="0" w:line="240" w:lineRule="auto"/>
      </w:pPr>
      <w:r>
        <w:separator/>
      </w:r>
    </w:p>
  </w:endnote>
  <w:endnote w:type="continuationSeparator" w:id="0">
    <w:p w14:paraId="03D51932" w14:textId="77777777" w:rsidR="00B645BA" w:rsidRDefault="00B645BA"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498"/>
      <w:gridCol w:w="2336"/>
      <w:gridCol w:w="1781"/>
      <w:gridCol w:w="3213"/>
    </w:tblGrid>
    <w:tr w:rsidR="002C3EB8"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2C3EB8" w:rsidRPr="00D73828" w:rsidRDefault="002C3EB8" w:rsidP="009C3495">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2C3EB8" w:rsidRPr="00D73828" w:rsidRDefault="002C3EB8"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2C3EB8" w:rsidRPr="00D73828" w:rsidRDefault="002C3EB8" w:rsidP="009C3495">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2C3EB8" w:rsidRPr="00D73828" w:rsidRDefault="002C3EB8" w:rsidP="009C3495">
          <w:pPr>
            <w:pStyle w:val="Piedepgina"/>
            <w:rPr>
              <w:i/>
              <w:sz w:val="16"/>
              <w:szCs w:val="16"/>
            </w:rPr>
          </w:pPr>
          <w:r>
            <w:rPr>
              <w:i/>
              <w:sz w:val="16"/>
              <w:szCs w:val="16"/>
            </w:rPr>
            <w:t xml:space="preserve">Alicia Zambrano B </w:t>
          </w:r>
        </w:p>
      </w:tc>
    </w:tr>
  </w:tbl>
  <w:p w14:paraId="18CAB74B" w14:textId="2526FF10" w:rsidR="002C3EB8" w:rsidRPr="00C502FA" w:rsidRDefault="002C3EB8"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2C3EB8" w:rsidRDefault="002C3E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20BB6" w14:textId="77777777" w:rsidR="00B645BA" w:rsidRDefault="00B645BA" w:rsidP="00AF4E17">
      <w:pPr>
        <w:spacing w:after="0" w:line="240" w:lineRule="auto"/>
      </w:pPr>
      <w:r>
        <w:separator/>
      </w:r>
    </w:p>
  </w:footnote>
  <w:footnote w:type="continuationSeparator" w:id="0">
    <w:p w14:paraId="74A8BB4A" w14:textId="77777777" w:rsidR="00B645BA" w:rsidRDefault="00B645BA"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097FF" w14:textId="6E5ED31B" w:rsidR="002C3EB8" w:rsidRPr="00DB63E6" w:rsidRDefault="002C3EB8"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2C3EB8" w:rsidRPr="00DB63E6" w:rsidRDefault="002C3EB8"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3DC"/>
    <w:multiLevelType w:val="hybridMultilevel"/>
    <w:tmpl w:val="33C6AA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366579C"/>
    <w:multiLevelType w:val="hybridMultilevel"/>
    <w:tmpl w:val="7E888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1E0571"/>
    <w:multiLevelType w:val="hybridMultilevel"/>
    <w:tmpl w:val="E6C24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C374EA"/>
    <w:multiLevelType w:val="hybridMultilevel"/>
    <w:tmpl w:val="01627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9D2EB6"/>
    <w:multiLevelType w:val="hybridMultilevel"/>
    <w:tmpl w:val="FC8665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3" w15:restartNumberingAfterBreak="0">
    <w:nsid w:val="320B1725"/>
    <w:multiLevelType w:val="hybridMultilevel"/>
    <w:tmpl w:val="1B88A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E934AE"/>
    <w:multiLevelType w:val="hybridMultilevel"/>
    <w:tmpl w:val="429A9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A03FAA"/>
    <w:multiLevelType w:val="hybridMultilevel"/>
    <w:tmpl w:val="18607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E551043"/>
    <w:multiLevelType w:val="hybridMultilevel"/>
    <w:tmpl w:val="988E00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F3D59A6"/>
    <w:multiLevelType w:val="hybridMultilevel"/>
    <w:tmpl w:val="A1BAF170"/>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22" w15:restartNumberingAfterBreak="0">
    <w:nsid w:val="427369B6"/>
    <w:multiLevelType w:val="hybridMultilevel"/>
    <w:tmpl w:val="C5B2F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2F1033"/>
    <w:multiLevelType w:val="hybridMultilevel"/>
    <w:tmpl w:val="C076DF62"/>
    <w:lvl w:ilvl="0" w:tplc="340A0003">
      <w:start w:val="1"/>
      <w:numFmt w:val="bullet"/>
      <w:lvlText w:val="o"/>
      <w:lvlJc w:val="left"/>
      <w:pPr>
        <w:ind w:left="1440" w:hanging="360"/>
      </w:pPr>
      <w:rPr>
        <w:rFonts w:ascii="Courier New" w:hAnsi="Courier New" w:cs="Courier New" w:hint="default"/>
      </w:rPr>
    </w:lvl>
    <w:lvl w:ilvl="1" w:tplc="340A0005">
      <w:start w:val="1"/>
      <w:numFmt w:val="bullet"/>
      <w:lvlText w:val=""/>
      <w:lvlJc w:val="left"/>
      <w:pPr>
        <w:ind w:left="2160" w:hanging="360"/>
      </w:pPr>
      <w:rPr>
        <w:rFonts w:ascii="Wingdings" w:hAnsi="Wingdings"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B6F1955"/>
    <w:multiLevelType w:val="hybridMultilevel"/>
    <w:tmpl w:val="3566D3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7A3F64"/>
    <w:multiLevelType w:val="hybridMultilevel"/>
    <w:tmpl w:val="21BEE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03A753E"/>
    <w:multiLevelType w:val="hybridMultilevel"/>
    <w:tmpl w:val="5614C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461FBD"/>
    <w:multiLevelType w:val="hybridMultilevel"/>
    <w:tmpl w:val="01F8022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2" w15:restartNumberingAfterBreak="0">
    <w:nsid w:val="58213626"/>
    <w:multiLevelType w:val="hybridMultilevel"/>
    <w:tmpl w:val="0BCA7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548482F"/>
    <w:multiLevelType w:val="hybridMultilevel"/>
    <w:tmpl w:val="0DA603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5897609"/>
    <w:multiLevelType w:val="hybridMultilevel"/>
    <w:tmpl w:val="0256D44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9" w15:restartNumberingAfterBreak="0">
    <w:nsid w:val="68542114"/>
    <w:multiLevelType w:val="hybridMultilevel"/>
    <w:tmpl w:val="8C5631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1"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42"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C0D53D7"/>
    <w:multiLevelType w:val="hybridMultilevel"/>
    <w:tmpl w:val="518A7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35"/>
  </w:num>
  <w:num w:numId="4">
    <w:abstractNumId w:val="21"/>
  </w:num>
  <w:num w:numId="5">
    <w:abstractNumId w:val="12"/>
  </w:num>
  <w:num w:numId="6">
    <w:abstractNumId w:val="45"/>
  </w:num>
  <w:num w:numId="7">
    <w:abstractNumId w:val="9"/>
  </w:num>
  <w:num w:numId="8">
    <w:abstractNumId w:val="16"/>
  </w:num>
  <w:num w:numId="9">
    <w:abstractNumId w:val="30"/>
  </w:num>
  <w:num w:numId="10">
    <w:abstractNumId w:val="20"/>
  </w:num>
  <w:num w:numId="11">
    <w:abstractNumId w:val="24"/>
  </w:num>
  <w:num w:numId="12">
    <w:abstractNumId w:val="28"/>
  </w:num>
  <w:num w:numId="13">
    <w:abstractNumId w:val="41"/>
  </w:num>
  <w:num w:numId="14">
    <w:abstractNumId w:val="44"/>
  </w:num>
  <w:num w:numId="15">
    <w:abstractNumId w:val="8"/>
  </w:num>
  <w:num w:numId="16">
    <w:abstractNumId w:val="10"/>
  </w:num>
  <w:num w:numId="17">
    <w:abstractNumId w:val="36"/>
  </w:num>
  <w:num w:numId="18">
    <w:abstractNumId w:val="40"/>
  </w:num>
  <w:num w:numId="19">
    <w:abstractNumId w:val="33"/>
  </w:num>
  <w:num w:numId="20">
    <w:abstractNumId w:val="17"/>
  </w:num>
  <w:num w:numId="21">
    <w:abstractNumId w:val="19"/>
  </w:num>
  <w:num w:numId="22">
    <w:abstractNumId w:val="14"/>
  </w:num>
  <w:num w:numId="23">
    <w:abstractNumId w:val="3"/>
  </w:num>
  <w:num w:numId="24">
    <w:abstractNumId w:val="27"/>
  </w:num>
  <w:num w:numId="25">
    <w:abstractNumId w:val="1"/>
  </w:num>
  <w:num w:numId="26">
    <w:abstractNumId w:val="22"/>
  </w:num>
  <w:num w:numId="27">
    <w:abstractNumId w:val="31"/>
  </w:num>
  <w:num w:numId="28">
    <w:abstractNumId w:val="0"/>
  </w:num>
  <w:num w:numId="29">
    <w:abstractNumId w:val="11"/>
  </w:num>
  <w:num w:numId="30">
    <w:abstractNumId w:val="34"/>
  </w:num>
  <w:num w:numId="31">
    <w:abstractNumId w:val="15"/>
  </w:num>
  <w:num w:numId="32">
    <w:abstractNumId w:val="7"/>
  </w:num>
  <w:num w:numId="33">
    <w:abstractNumId w:val="37"/>
  </w:num>
  <w:num w:numId="34">
    <w:abstractNumId w:val="38"/>
  </w:num>
  <w:num w:numId="35">
    <w:abstractNumId w:val="4"/>
  </w:num>
  <w:num w:numId="36">
    <w:abstractNumId w:val="32"/>
  </w:num>
  <w:num w:numId="37">
    <w:abstractNumId w:val="6"/>
  </w:num>
  <w:num w:numId="38">
    <w:abstractNumId w:val="5"/>
  </w:num>
  <w:num w:numId="39">
    <w:abstractNumId w:val="43"/>
  </w:num>
  <w:num w:numId="40">
    <w:abstractNumId w:val="13"/>
  </w:num>
  <w:num w:numId="41">
    <w:abstractNumId w:val="26"/>
  </w:num>
  <w:num w:numId="42">
    <w:abstractNumId w:val="29"/>
  </w:num>
  <w:num w:numId="43">
    <w:abstractNumId w:val="42"/>
  </w:num>
  <w:num w:numId="44">
    <w:abstractNumId w:val="25"/>
  </w:num>
  <w:num w:numId="45">
    <w:abstractNumId w:val="2"/>
  </w:num>
  <w:num w:numId="46">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42C"/>
    <w:rsid w:val="000150DF"/>
    <w:rsid w:val="00025DD6"/>
    <w:rsid w:val="00027254"/>
    <w:rsid w:val="000423E7"/>
    <w:rsid w:val="00043B69"/>
    <w:rsid w:val="00052926"/>
    <w:rsid w:val="000553C9"/>
    <w:rsid w:val="00061FA3"/>
    <w:rsid w:val="000641FA"/>
    <w:rsid w:val="000700C9"/>
    <w:rsid w:val="00070124"/>
    <w:rsid w:val="00075036"/>
    <w:rsid w:val="00090BBD"/>
    <w:rsid w:val="00095EF2"/>
    <w:rsid w:val="000B62E1"/>
    <w:rsid w:val="000B690C"/>
    <w:rsid w:val="000C23C4"/>
    <w:rsid w:val="000D43A0"/>
    <w:rsid w:val="000F0042"/>
    <w:rsid w:val="00101F04"/>
    <w:rsid w:val="00104FFF"/>
    <w:rsid w:val="00111B1C"/>
    <w:rsid w:val="00113EC7"/>
    <w:rsid w:val="0011702B"/>
    <w:rsid w:val="001210D4"/>
    <w:rsid w:val="00122283"/>
    <w:rsid w:val="0012583E"/>
    <w:rsid w:val="001273A5"/>
    <w:rsid w:val="0013028D"/>
    <w:rsid w:val="001313FC"/>
    <w:rsid w:val="001357D1"/>
    <w:rsid w:val="0013752E"/>
    <w:rsid w:val="00151B84"/>
    <w:rsid w:val="00164389"/>
    <w:rsid w:val="00170CF9"/>
    <w:rsid w:val="00173461"/>
    <w:rsid w:val="0017539C"/>
    <w:rsid w:val="00177150"/>
    <w:rsid w:val="00182439"/>
    <w:rsid w:val="00184658"/>
    <w:rsid w:val="001A73B9"/>
    <w:rsid w:val="001A7C25"/>
    <w:rsid w:val="001C543B"/>
    <w:rsid w:val="001D1967"/>
    <w:rsid w:val="001D2428"/>
    <w:rsid w:val="001D4E44"/>
    <w:rsid w:val="001D545D"/>
    <w:rsid w:val="001F35FB"/>
    <w:rsid w:val="001F5252"/>
    <w:rsid w:val="002042AF"/>
    <w:rsid w:val="002111A5"/>
    <w:rsid w:val="00211AF4"/>
    <w:rsid w:val="00212736"/>
    <w:rsid w:val="0021348E"/>
    <w:rsid w:val="0022542F"/>
    <w:rsid w:val="002255B4"/>
    <w:rsid w:val="00232D85"/>
    <w:rsid w:val="0025289A"/>
    <w:rsid w:val="002528C0"/>
    <w:rsid w:val="00254486"/>
    <w:rsid w:val="00254DCF"/>
    <w:rsid w:val="00273B74"/>
    <w:rsid w:val="002755B3"/>
    <w:rsid w:val="00276A38"/>
    <w:rsid w:val="00286237"/>
    <w:rsid w:val="00290FF3"/>
    <w:rsid w:val="0029110F"/>
    <w:rsid w:val="00292F80"/>
    <w:rsid w:val="00293E01"/>
    <w:rsid w:val="00294A6A"/>
    <w:rsid w:val="00295ADD"/>
    <w:rsid w:val="002A0A13"/>
    <w:rsid w:val="002A4B06"/>
    <w:rsid w:val="002A674F"/>
    <w:rsid w:val="002B1683"/>
    <w:rsid w:val="002B2513"/>
    <w:rsid w:val="002B55CE"/>
    <w:rsid w:val="002C3EB8"/>
    <w:rsid w:val="002D32CB"/>
    <w:rsid w:val="002E0A09"/>
    <w:rsid w:val="002E3FCC"/>
    <w:rsid w:val="002E501A"/>
    <w:rsid w:val="002F1352"/>
    <w:rsid w:val="002F1EA4"/>
    <w:rsid w:val="002F2792"/>
    <w:rsid w:val="002F5FD9"/>
    <w:rsid w:val="002F6411"/>
    <w:rsid w:val="002F798A"/>
    <w:rsid w:val="00301D92"/>
    <w:rsid w:val="0030718B"/>
    <w:rsid w:val="003103FF"/>
    <w:rsid w:val="00312EC4"/>
    <w:rsid w:val="0031517C"/>
    <w:rsid w:val="00331761"/>
    <w:rsid w:val="00335BAC"/>
    <w:rsid w:val="00355854"/>
    <w:rsid w:val="00360E98"/>
    <w:rsid w:val="0036636D"/>
    <w:rsid w:val="00366B75"/>
    <w:rsid w:val="00374B3F"/>
    <w:rsid w:val="003812A3"/>
    <w:rsid w:val="003859EE"/>
    <w:rsid w:val="003876AE"/>
    <w:rsid w:val="003A0A83"/>
    <w:rsid w:val="003A25D2"/>
    <w:rsid w:val="003A4E24"/>
    <w:rsid w:val="003C35E6"/>
    <w:rsid w:val="003C7F16"/>
    <w:rsid w:val="003D39A2"/>
    <w:rsid w:val="003E307B"/>
    <w:rsid w:val="003E4EE4"/>
    <w:rsid w:val="003F3741"/>
    <w:rsid w:val="00400F34"/>
    <w:rsid w:val="00412D5F"/>
    <w:rsid w:val="00421E63"/>
    <w:rsid w:val="00426A56"/>
    <w:rsid w:val="00432440"/>
    <w:rsid w:val="00453508"/>
    <w:rsid w:val="00474CB2"/>
    <w:rsid w:val="004851B6"/>
    <w:rsid w:val="00493325"/>
    <w:rsid w:val="004A2697"/>
    <w:rsid w:val="004A432B"/>
    <w:rsid w:val="004A4798"/>
    <w:rsid w:val="004B293A"/>
    <w:rsid w:val="004B51BE"/>
    <w:rsid w:val="004B6722"/>
    <w:rsid w:val="004C18A0"/>
    <w:rsid w:val="004C2EFB"/>
    <w:rsid w:val="004C5D46"/>
    <w:rsid w:val="004C5ED2"/>
    <w:rsid w:val="004C733E"/>
    <w:rsid w:val="004D0CE0"/>
    <w:rsid w:val="004D49C7"/>
    <w:rsid w:val="004D4B4D"/>
    <w:rsid w:val="004D67B1"/>
    <w:rsid w:val="004E0E86"/>
    <w:rsid w:val="004E60C2"/>
    <w:rsid w:val="004E60E1"/>
    <w:rsid w:val="004E76D3"/>
    <w:rsid w:val="005013B9"/>
    <w:rsid w:val="00510A27"/>
    <w:rsid w:val="00524271"/>
    <w:rsid w:val="0052672C"/>
    <w:rsid w:val="0053644B"/>
    <w:rsid w:val="00540911"/>
    <w:rsid w:val="00542103"/>
    <w:rsid w:val="00546339"/>
    <w:rsid w:val="00547B85"/>
    <w:rsid w:val="00555720"/>
    <w:rsid w:val="005607F7"/>
    <w:rsid w:val="00567BEC"/>
    <w:rsid w:val="00574309"/>
    <w:rsid w:val="00574613"/>
    <w:rsid w:val="00576BFA"/>
    <w:rsid w:val="00585811"/>
    <w:rsid w:val="00597D06"/>
    <w:rsid w:val="005A3F70"/>
    <w:rsid w:val="005B7657"/>
    <w:rsid w:val="005C04D5"/>
    <w:rsid w:val="005C0833"/>
    <w:rsid w:val="005C3170"/>
    <w:rsid w:val="005C4DB9"/>
    <w:rsid w:val="005C7578"/>
    <w:rsid w:val="005D4B3C"/>
    <w:rsid w:val="005D7A50"/>
    <w:rsid w:val="005E09CA"/>
    <w:rsid w:val="005E2610"/>
    <w:rsid w:val="005E502A"/>
    <w:rsid w:val="005F680D"/>
    <w:rsid w:val="006139BA"/>
    <w:rsid w:val="00630085"/>
    <w:rsid w:val="006348E8"/>
    <w:rsid w:val="00642ECB"/>
    <w:rsid w:val="0065202F"/>
    <w:rsid w:val="006520B7"/>
    <w:rsid w:val="00655ABC"/>
    <w:rsid w:val="0065642E"/>
    <w:rsid w:val="0066211C"/>
    <w:rsid w:val="0066728B"/>
    <w:rsid w:val="00672832"/>
    <w:rsid w:val="00677A0A"/>
    <w:rsid w:val="00685188"/>
    <w:rsid w:val="006A3179"/>
    <w:rsid w:val="006A3687"/>
    <w:rsid w:val="006D02C3"/>
    <w:rsid w:val="006F3F55"/>
    <w:rsid w:val="006F5902"/>
    <w:rsid w:val="00700C90"/>
    <w:rsid w:val="00701098"/>
    <w:rsid w:val="0070243F"/>
    <w:rsid w:val="00703B1E"/>
    <w:rsid w:val="007043BA"/>
    <w:rsid w:val="0070513D"/>
    <w:rsid w:val="00710D4F"/>
    <w:rsid w:val="0072109C"/>
    <w:rsid w:val="00724E39"/>
    <w:rsid w:val="00740AF0"/>
    <w:rsid w:val="00742629"/>
    <w:rsid w:val="007443B3"/>
    <w:rsid w:val="0074490A"/>
    <w:rsid w:val="00745CB6"/>
    <w:rsid w:val="00750695"/>
    <w:rsid w:val="0075322C"/>
    <w:rsid w:val="0075393D"/>
    <w:rsid w:val="00770063"/>
    <w:rsid w:val="007807CA"/>
    <w:rsid w:val="007835A7"/>
    <w:rsid w:val="0078512F"/>
    <w:rsid w:val="00793561"/>
    <w:rsid w:val="00793AB2"/>
    <w:rsid w:val="007A1150"/>
    <w:rsid w:val="007A1BDA"/>
    <w:rsid w:val="007B0B45"/>
    <w:rsid w:val="007B1FF0"/>
    <w:rsid w:val="007B40D3"/>
    <w:rsid w:val="007B553D"/>
    <w:rsid w:val="007D4D35"/>
    <w:rsid w:val="007D6A19"/>
    <w:rsid w:val="007E317C"/>
    <w:rsid w:val="007F1232"/>
    <w:rsid w:val="007F6414"/>
    <w:rsid w:val="007F6EA0"/>
    <w:rsid w:val="00803251"/>
    <w:rsid w:val="00805816"/>
    <w:rsid w:val="00806D4D"/>
    <w:rsid w:val="00807DEE"/>
    <w:rsid w:val="00822127"/>
    <w:rsid w:val="008256AF"/>
    <w:rsid w:val="00827AC4"/>
    <w:rsid w:val="00833077"/>
    <w:rsid w:val="00840A47"/>
    <w:rsid w:val="00846600"/>
    <w:rsid w:val="00850037"/>
    <w:rsid w:val="00852029"/>
    <w:rsid w:val="00853189"/>
    <w:rsid w:val="0086595D"/>
    <w:rsid w:val="00872C32"/>
    <w:rsid w:val="00877FE1"/>
    <w:rsid w:val="0088276F"/>
    <w:rsid w:val="008870F6"/>
    <w:rsid w:val="00894713"/>
    <w:rsid w:val="00896A7E"/>
    <w:rsid w:val="008C05D5"/>
    <w:rsid w:val="008C065A"/>
    <w:rsid w:val="008C459D"/>
    <w:rsid w:val="008D4A06"/>
    <w:rsid w:val="008F674A"/>
    <w:rsid w:val="00903B89"/>
    <w:rsid w:val="00911418"/>
    <w:rsid w:val="00912D85"/>
    <w:rsid w:val="0091602F"/>
    <w:rsid w:val="00930962"/>
    <w:rsid w:val="009370B7"/>
    <w:rsid w:val="00943F29"/>
    <w:rsid w:val="00952EED"/>
    <w:rsid w:val="00953055"/>
    <w:rsid w:val="00965C2C"/>
    <w:rsid w:val="0097196D"/>
    <w:rsid w:val="009748C0"/>
    <w:rsid w:val="00977853"/>
    <w:rsid w:val="00985CD3"/>
    <w:rsid w:val="00990BF5"/>
    <w:rsid w:val="009945DD"/>
    <w:rsid w:val="00994C1D"/>
    <w:rsid w:val="009A07EE"/>
    <w:rsid w:val="009B5CD7"/>
    <w:rsid w:val="009B6BBA"/>
    <w:rsid w:val="009C3495"/>
    <w:rsid w:val="009D098D"/>
    <w:rsid w:val="009F7536"/>
    <w:rsid w:val="00A029CF"/>
    <w:rsid w:val="00A032DA"/>
    <w:rsid w:val="00A04225"/>
    <w:rsid w:val="00A06C31"/>
    <w:rsid w:val="00A13CB3"/>
    <w:rsid w:val="00A428AE"/>
    <w:rsid w:val="00A452D2"/>
    <w:rsid w:val="00A5173D"/>
    <w:rsid w:val="00A52430"/>
    <w:rsid w:val="00A63185"/>
    <w:rsid w:val="00A725FA"/>
    <w:rsid w:val="00A74840"/>
    <w:rsid w:val="00AA182E"/>
    <w:rsid w:val="00AC4C6C"/>
    <w:rsid w:val="00AD0080"/>
    <w:rsid w:val="00AD6CBF"/>
    <w:rsid w:val="00AE2933"/>
    <w:rsid w:val="00AE7395"/>
    <w:rsid w:val="00AE7465"/>
    <w:rsid w:val="00AE7614"/>
    <w:rsid w:val="00AF4B60"/>
    <w:rsid w:val="00AF4E17"/>
    <w:rsid w:val="00B000AE"/>
    <w:rsid w:val="00B01422"/>
    <w:rsid w:val="00B016F8"/>
    <w:rsid w:val="00B147F6"/>
    <w:rsid w:val="00B37E4C"/>
    <w:rsid w:val="00B45CF2"/>
    <w:rsid w:val="00B5335A"/>
    <w:rsid w:val="00B54616"/>
    <w:rsid w:val="00B54C22"/>
    <w:rsid w:val="00B645BA"/>
    <w:rsid w:val="00B849EB"/>
    <w:rsid w:val="00B87618"/>
    <w:rsid w:val="00B87823"/>
    <w:rsid w:val="00B87ADE"/>
    <w:rsid w:val="00B97577"/>
    <w:rsid w:val="00BB44D3"/>
    <w:rsid w:val="00BB4782"/>
    <w:rsid w:val="00BB6C85"/>
    <w:rsid w:val="00BC363E"/>
    <w:rsid w:val="00BD0231"/>
    <w:rsid w:val="00BD7D7F"/>
    <w:rsid w:val="00BE752E"/>
    <w:rsid w:val="00BF5F84"/>
    <w:rsid w:val="00C17371"/>
    <w:rsid w:val="00C21722"/>
    <w:rsid w:val="00C229FA"/>
    <w:rsid w:val="00C412F1"/>
    <w:rsid w:val="00C469D2"/>
    <w:rsid w:val="00C502FA"/>
    <w:rsid w:val="00C50590"/>
    <w:rsid w:val="00C509ED"/>
    <w:rsid w:val="00C630A2"/>
    <w:rsid w:val="00C64828"/>
    <w:rsid w:val="00C677E0"/>
    <w:rsid w:val="00C73FBD"/>
    <w:rsid w:val="00C8397A"/>
    <w:rsid w:val="00C95AED"/>
    <w:rsid w:val="00C9747A"/>
    <w:rsid w:val="00CA0C1F"/>
    <w:rsid w:val="00CA1E83"/>
    <w:rsid w:val="00CA1FBA"/>
    <w:rsid w:val="00CA234E"/>
    <w:rsid w:val="00CA2A75"/>
    <w:rsid w:val="00CA4D59"/>
    <w:rsid w:val="00CA7E5C"/>
    <w:rsid w:val="00CB42FC"/>
    <w:rsid w:val="00CB494C"/>
    <w:rsid w:val="00CB4C94"/>
    <w:rsid w:val="00CB761A"/>
    <w:rsid w:val="00CB782F"/>
    <w:rsid w:val="00CC5867"/>
    <w:rsid w:val="00CD1BD4"/>
    <w:rsid w:val="00CE6529"/>
    <w:rsid w:val="00CF2191"/>
    <w:rsid w:val="00CF231A"/>
    <w:rsid w:val="00CF5F66"/>
    <w:rsid w:val="00D01007"/>
    <w:rsid w:val="00D01201"/>
    <w:rsid w:val="00D0167E"/>
    <w:rsid w:val="00D03DAB"/>
    <w:rsid w:val="00D05857"/>
    <w:rsid w:val="00D171C8"/>
    <w:rsid w:val="00D20137"/>
    <w:rsid w:val="00D40DA0"/>
    <w:rsid w:val="00D42AC1"/>
    <w:rsid w:val="00D44DBE"/>
    <w:rsid w:val="00D515B0"/>
    <w:rsid w:val="00D54CB1"/>
    <w:rsid w:val="00D559D5"/>
    <w:rsid w:val="00D57435"/>
    <w:rsid w:val="00D57497"/>
    <w:rsid w:val="00D626D7"/>
    <w:rsid w:val="00D712D5"/>
    <w:rsid w:val="00D8145C"/>
    <w:rsid w:val="00D8419E"/>
    <w:rsid w:val="00DB46DD"/>
    <w:rsid w:val="00DB5C9E"/>
    <w:rsid w:val="00DB5D32"/>
    <w:rsid w:val="00DB63E6"/>
    <w:rsid w:val="00DB7E7A"/>
    <w:rsid w:val="00DC1651"/>
    <w:rsid w:val="00DD41DC"/>
    <w:rsid w:val="00DD622F"/>
    <w:rsid w:val="00DE63A6"/>
    <w:rsid w:val="00DF29B5"/>
    <w:rsid w:val="00DF61A8"/>
    <w:rsid w:val="00E01F84"/>
    <w:rsid w:val="00E1473B"/>
    <w:rsid w:val="00E173DA"/>
    <w:rsid w:val="00E21A30"/>
    <w:rsid w:val="00E23A04"/>
    <w:rsid w:val="00E2425C"/>
    <w:rsid w:val="00E244A0"/>
    <w:rsid w:val="00E43F36"/>
    <w:rsid w:val="00E51190"/>
    <w:rsid w:val="00E560ED"/>
    <w:rsid w:val="00E618FA"/>
    <w:rsid w:val="00E6379F"/>
    <w:rsid w:val="00E650D0"/>
    <w:rsid w:val="00E75467"/>
    <w:rsid w:val="00E85245"/>
    <w:rsid w:val="00E85755"/>
    <w:rsid w:val="00E90249"/>
    <w:rsid w:val="00E92D59"/>
    <w:rsid w:val="00E92E05"/>
    <w:rsid w:val="00EA1B42"/>
    <w:rsid w:val="00EB0A6A"/>
    <w:rsid w:val="00EB3516"/>
    <w:rsid w:val="00EC5093"/>
    <w:rsid w:val="00ED0705"/>
    <w:rsid w:val="00ED388A"/>
    <w:rsid w:val="00ED5780"/>
    <w:rsid w:val="00EE6D76"/>
    <w:rsid w:val="00EF01A4"/>
    <w:rsid w:val="00EF2C87"/>
    <w:rsid w:val="00EF334A"/>
    <w:rsid w:val="00EF36BD"/>
    <w:rsid w:val="00F1401D"/>
    <w:rsid w:val="00F149A0"/>
    <w:rsid w:val="00F20109"/>
    <w:rsid w:val="00F2179E"/>
    <w:rsid w:val="00F33EFC"/>
    <w:rsid w:val="00F43B43"/>
    <w:rsid w:val="00F47C56"/>
    <w:rsid w:val="00F60062"/>
    <w:rsid w:val="00F60D78"/>
    <w:rsid w:val="00F60E8D"/>
    <w:rsid w:val="00F717D9"/>
    <w:rsid w:val="00F82D7F"/>
    <w:rsid w:val="00F857E5"/>
    <w:rsid w:val="00F94693"/>
    <w:rsid w:val="00F95079"/>
    <w:rsid w:val="00FA621A"/>
    <w:rsid w:val="00FB03F3"/>
    <w:rsid w:val="00FB38C4"/>
    <w:rsid w:val="00FC7808"/>
    <w:rsid w:val="00FD07DD"/>
    <w:rsid w:val="00FE0598"/>
    <w:rsid w:val="00FF79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5DD058-2D78-461B-A568-EFCD6E44DC56}">
  <ds:schemaRefs>
    <ds:schemaRef ds:uri="http://schemas.openxmlformats.org/officeDocument/2006/bibliography"/>
  </ds:schemaRefs>
</ds:datastoreItem>
</file>

<file path=customXml/itemProps2.xml><?xml version="1.0" encoding="utf-8"?>
<ds:datastoreItem xmlns:ds="http://schemas.openxmlformats.org/officeDocument/2006/customXml" ds:itemID="{9ABDD3F4-D116-47DA-9495-5E0DA92E4F98}"/>
</file>

<file path=customXml/itemProps3.xml><?xml version="1.0" encoding="utf-8"?>
<ds:datastoreItem xmlns:ds="http://schemas.openxmlformats.org/officeDocument/2006/customXml" ds:itemID="{A9695BAE-50FB-4D3B-A295-7060551EB1A0}"/>
</file>

<file path=customXml/itemProps4.xml><?xml version="1.0" encoding="utf-8"?>
<ds:datastoreItem xmlns:ds="http://schemas.openxmlformats.org/officeDocument/2006/customXml" ds:itemID="{CBB9DDA8-AF3C-4A95-9DC0-55C52DD2B425}"/>
</file>

<file path=docProps/app.xml><?xml version="1.0" encoding="utf-8"?>
<Properties xmlns="http://schemas.openxmlformats.org/officeDocument/2006/extended-properties" xmlns:vt="http://schemas.openxmlformats.org/officeDocument/2006/docPropsVTypes">
  <Template>Normal.dotm</Template>
  <TotalTime>57</TotalTime>
  <Pages>5</Pages>
  <Words>3779</Words>
  <Characters>20787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Alejandra de las Mercedes Gajardo San Martín</cp:lastModifiedBy>
  <cp:revision>10</cp:revision>
  <dcterms:created xsi:type="dcterms:W3CDTF">2020-12-30T02:48:00Z</dcterms:created>
  <dcterms:modified xsi:type="dcterms:W3CDTF">2021-01-04T16:33:00Z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