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 xml:space="preserve">Robin Bloor, Chief Analyst of the Bloor Group, addressed this topic in a recent </w:t>
      </w:r>
      <w:hyperlink r:id="rId5" w:tgtFrame="_blank" w:tooltip="Big Data Information Architecture" w:history="1">
        <w:r w:rsidRPr="002F7814">
          <w:rPr>
            <w:rFonts w:ascii="Georgia" w:eastAsia="Times New Roman" w:hAnsi="Georgia" w:cs="Times New Roman"/>
            <w:color w:val="00AADC"/>
            <w:sz w:val="24"/>
            <w:szCs w:val="24"/>
            <w:u w:val="single"/>
          </w:rPr>
          <w:t>Inside Analytics webinar</w:t>
        </w:r>
      </w:hyperlink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I admit to putting words in Dr. Bloor's mouth in the title of this post. For the record, he did not say that "Data Architecture is so last decade."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webinar centered around the idea of Big Data Information Architecture.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And that's my point. The focus should be on Big Data. The focus should be on Information.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Big Data: whatever the current scale of your data may be, it's likely to be coming at you faster than it once was (Velocity.) You have a web site? Mobile optimized? Location aware? Map-based interfaces? The tabs, the pads, the phones are all trafficking through your site and generating data at a higher rate than desktops and laptops ever did.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Or, if they're not, you have a problem that's not data architecture related.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Your data is likely coming at you in different forms than it used to (Variety.) The above-mentioned location data. Or how your customers tweet about you. Responses to that email ad, or mobile advertainment campaign. Or the Google Search Trends data your analysts are using.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If not, how is it you're missing out on these data sources?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Or it's coming to you in larger quantities than it did before (Volume.) If not, have you fewer customers? Fewer products?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Again, in that case data architecture isn't the problem you need to tackle.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This is not to say that architecture is now passé. It isn't. To coordinate the above, architecture is going to be required.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focus needs to change from data architecture to how data, and information, flows into, through/around, and back out of an organization.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concept of flow brings with it:</w:t>
      </w:r>
    </w:p>
    <w:p w:rsidR="002F7814" w:rsidRPr="002F7814" w:rsidRDefault="002F7814" w:rsidP="002F781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source and form of the data</w:t>
      </w:r>
    </w:p>
    <w:p w:rsidR="002F7814" w:rsidRPr="002F7814" w:rsidRDefault="002F7814" w:rsidP="002F781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operations performed on such data</w:t>
      </w:r>
    </w:p>
    <w:p w:rsidR="002F7814" w:rsidRPr="002F7814" w:rsidRDefault="002F7814" w:rsidP="002F7814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destination and form of the data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>The need to structure data in relational tables, or multi-dimensional stores, remains. There are now other structures that can augment the traditional rectangles or cubes. But structure remains as a need.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need for ETL (Extract, Transform, Load) or ELT (Extract, Load, Transform-as-needed), or simply L (just load the data, we'll dig for information later) remains.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Reports, dashboards, APIs for information delivery all remain.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But no one technology, or one set of tools, meets the need today of architecting and managing these information flows.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For some needs, delivering the answers NOW will require some form of streaming analysis/in-memory structures. It's already too late when the data hits transaction tables.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At the other end of the spectrum, long-term trend analysis may require data that's been sitting around for a decade or more.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And to get real information may require a blend of the two.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The task is to create an architecture that concentrates on and supports these flows of data; that concentrates on and supports the transformation of said data into information as and when the business needs it.</w:t>
      </w:r>
    </w:p>
    <w:p w:rsidR="002F7814" w:rsidRPr="002F7814" w:rsidRDefault="002F7814" w:rsidP="002F7814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This task encompasses data architecture but goes beyond it to account for how the different streams of data flow through the business.</w:t>
      </w:r>
    </w:p>
    <w:p w:rsidR="002F7814" w:rsidRPr="002F7814" w:rsidRDefault="002F7814" w:rsidP="002F7814">
      <w:pPr>
        <w:spacing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2F7814">
        <w:rPr>
          <w:rFonts w:ascii="Georgia" w:eastAsia="Times New Roman" w:hAnsi="Georgia" w:cs="Times New Roman"/>
          <w:color w:val="3D596D"/>
          <w:sz w:val="24"/>
          <w:szCs w:val="24"/>
        </w:rPr>
        <w:t>And what the business wants from it.</w:t>
      </w:r>
    </w:p>
    <w:p w:rsidR="0090452C" w:rsidRDefault="0090452C">
      <w:bookmarkStart w:id="0" w:name="_GoBack"/>
      <w:bookmarkEnd w:id="0"/>
    </w:p>
    <w:sectPr w:rsidR="0090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F5D"/>
    <w:multiLevelType w:val="multilevel"/>
    <w:tmpl w:val="3FB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14"/>
    <w:rsid w:val="002F7814"/>
    <w:rsid w:val="0090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B686-7F30-454A-95B9-87699637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814"/>
    <w:rPr>
      <w:color w:val="00AADC"/>
      <w:u w:val="single"/>
    </w:rPr>
  </w:style>
  <w:style w:type="paragraph" w:styleId="NormalWeb">
    <w:name w:val="Normal (Web)"/>
    <w:basedOn w:val="Normal"/>
    <w:uiPriority w:val="99"/>
    <w:semiHidden/>
    <w:unhideWhenUsed/>
    <w:rsid w:val="002F781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858">
      <w:bodyDiv w:val="1"/>
      <w:marLeft w:val="150"/>
      <w:marRight w:val="150"/>
      <w:marTop w:val="480"/>
      <w:marBottom w:val="10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nalysis.com/research/big-data-information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Mackey</dc:creator>
  <cp:keywords/>
  <dc:description/>
  <cp:lastModifiedBy>Kevin Mackey</cp:lastModifiedBy>
  <cp:revision>1</cp:revision>
  <dcterms:created xsi:type="dcterms:W3CDTF">2017-04-11T15:59:00Z</dcterms:created>
  <dcterms:modified xsi:type="dcterms:W3CDTF">2017-04-11T15:59:00Z</dcterms:modified>
</cp:coreProperties>
</file>