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/>
      </w:pPr>
      <w:bookmarkStart w:colFirst="0" w:colLast="0" w:name="_spq52qp1huv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Saudi Arabia Used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wez06lo69d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dataset contains 5624 records of used cars collected from syarah.com. Each row represents a used car. Other information regarding each car is the brand name, model, manufacturing year, origin, options, engine capacity, transmission type, mileage that the car covered, region price, and negotiable.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srtqozdse46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Type of used car.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 region in which the used car was offered for sale.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The company 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Gear_Type:</w:t>
      </w:r>
      <w:r w:rsidDel="00000000" w:rsidR="00000000" w:rsidRPr="00000000">
        <w:rPr>
          <w:rtl w:val="0"/>
        </w:rPr>
        <w:t xml:space="preserve"> Gear type size of used car.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Origin:</w:t>
      </w:r>
      <w:r w:rsidDel="00000000" w:rsidR="00000000" w:rsidRPr="00000000">
        <w:rPr>
          <w:rtl w:val="0"/>
        </w:rPr>
        <w:t xml:space="preserve"> Origin of used car.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Options:</w:t>
      </w:r>
      <w:r w:rsidDel="00000000" w:rsidR="00000000" w:rsidRPr="00000000">
        <w:rPr>
          <w:rtl w:val="0"/>
        </w:rPr>
        <w:t xml:space="preserve"> Options of used car.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Year:</w:t>
      </w:r>
      <w:r w:rsidDel="00000000" w:rsidR="00000000" w:rsidRPr="00000000">
        <w:rPr>
          <w:rtl w:val="0"/>
        </w:rPr>
        <w:t xml:space="preserve"> Manufacturing year.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Engine_Size:</w:t>
      </w:r>
      <w:r w:rsidDel="00000000" w:rsidR="00000000" w:rsidRPr="00000000">
        <w:rPr>
          <w:rtl w:val="0"/>
        </w:rPr>
        <w:t xml:space="preserve"> The engine size of used car.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Mileage:</w:t>
      </w:r>
      <w:r w:rsidDel="00000000" w:rsidR="00000000" w:rsidRPr="00000000">
        <w:rPr>
          <w:rtl w:val="0"/>
        </w:rPr>
        <w:t xml:space="preserve"> Mileage of used car</w:t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Negotiable: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True if the price is 0, that means it is negotiable.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Price: </w:t>
      </w:r>
      <w:r w:rsidDel="00000000" w:rsidR="00000000" w:rsidRPr="00000000">
        <w:rPr>
          <w:rtl w:val="0"/>
        </w:rPr>
        <w:t xml:space="preserve">Used car price.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