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企業虛擬化轉型戰略：Proxmox VE 與雲地混合架構在台灣市場之 5-10 年 TCO 深度量化評估報告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在當前全球企業資訊架構面臨劇烈變革的背景下，軟體定義資料中心（SDDC）的授權模式轉變已成為資訊長（CIO）最核心的營運壓力來源。特別是自 Broadcom 收購 VMware 並推動 VMware Cloud Foundation (VCF) 訂閱制轉型以來，台灣許多長期依賴 vSAN 架構的中大型企業，正面臨授權費用大幅攀升（部分案例顯示增幅達 3 至 10 倍）以及軟體定義儲存成本失控的挑戰。本報告旨在針對企業從既有 VMware v7 vSAN 環境轉型的需求，深入探討開源虛擬化平台 Proxmox Virtual Environment (PVE) 與基於 AWS 台北區域（ap-east-2）發展的雲地混合方案。透過對「3 節點 40 虛擬機（VM）」的小型測試規模與「8 節點 120 虛擬機（VM）」的中型生產規模進行長達 10 年的總持有成本（Total Cost of Ownership, TCO）量化分析，本研究將揭示不同架構在台灣電價、IDC 機房費用及專業維運人力配置下的經濟效益與技術風險。</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虛擬化平台轉型之背景與市場動態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企業現有的虛擬化環境由 8 個 vSAN 叢集組成，總計 62 台 vSAN Ready Node 主機，這代表了一個典型的軟體定義資料中心規模。隨著買斷制授權陸續到期，VCF 訂閱制的高昂成本已成為營運的負面因素。轉向 Proxmox VE 的誘因不僅在於避免授權鎖定（Vendor Lock-in），更在於其整合了 KVM 虛擬化與 Ceph 分散式儲存的開源架構，能有效利用現有的 x86 硬體資源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。與此同時，隨著 AWS 台北區域於 2024 年正式上線，低延遲（2-5ms）的雲端服務為雲地混合架構提供了實踐基礎，使企業得以在維持地端數據主權的同時，享受到雲端備援與彈性擴展的優勢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Proxmox VE 的企業級定位</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Proxmox VE (PVE) 並非單純的開源工具，其透過 Enterprise Repository 提供經過穩定性測試的軟體更新，並設有階層化的技術支持訂閱服務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。對於企業用戶而言，PVE 的核心價值在於其按「實體 CPU 插槽」計費的模式，這與 VMware 按核心數計費的趨勢形成鮮明對比，在高性能伺服器（如單顆處理器具備 64 核心以上）的環境中，經濟效益尤為顯著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雲地混合架構的技術演進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雲地混合方案不再侷限於簡單的備份，而是透過 AWS Outposts 等服務，將雲端原生的 API 與管理體驗延伸至地端機房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。在台北區域（ap-east-2）的加持下，混合雲架構能解決過去數據傳輸至東京或新加坡區域所面臨的延遲問題，並滿足台灣特定產業（如金融、政府）對資料存儲於境內的法規需求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評估規模與硬體架構設計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 TCO 分析的精確性，本報告設定了兩個明確的評估情境。所有硬體與授權費用統一以新台幣（NTD）計算，匯率基準設定為 1 歐元兌換 37.05 台幣，1 美元兌換 32.5 台幣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情境一：3 節點 40 VMs (測試與中小型應用規模)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此情境模擬企業目前的 3-node PVE + Ceph 測試架構，其承載能力定義如下：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負載量</w:t>
      </w:r>
      <w:r w:rsidDel="00000000" w:rsidR="00000000" w:rsidRPr="00000000">
        <w:rPr>
          <w:rFonts w:ascii="Google Sans" w:cs="Google Sans" w:eastAsia="Google Sans" w:hAnsi="Google Sans"/>
          <w:color w:val="1f1f1f"/>
          <w:rtl w:val="0"/>
        </w:rPr>
        <w:t xml:space="preserve">：40 虛擬機（112 vCPU, 128GB RAM, 3TB 有效儲存空間）。</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地端硬體</w:t>
      </w:r>
      <w:r w:rsidDel="00000000" w:rsidR="00000000" w:rsidRPr="00000000">
        <w:rPr>
          <w:rFonts w:ascii="Google Sans" w:cs="Google Sans" w:eastAsia="Google Sans" w:hAnsi="Google Sans"/>
          <w:color w:val="1f1f1f"/>
          <w:rtl w:val="0"/>
        </w:rPr>
        <w:t xml:space="preserve">：採用單路處理器伺服器以最大化 PVE 授權效率。參考 Dell PowerEdge R660 或 Supermicro 1U 節點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混合雲配置</w:t>
      </w:r>
      <w:r w:rsidDel="00000000" w:rsidR="00000000" w:rsidRPr="00000000">
        <w:rPr>
          <w:rFonts w:ascii="Google Sans" w:cs="Google Sans" w:eastAsia="Google Sans" w:hAnsi="Google Sans"/>
          <w:color w:val="1f1f1f"/>
          <w:rtl w:val="0"/>
        </w:rPr>
        <w:t xml:space="preserve">：利用 AWS Outposts 1U 伺服器（Graviton 處理器）或 2U 伺服器（Intel 處理器），搭配 AWS S3 台北區域進行備份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情境二：8 節點 120 VMs (生產與業務核心規模)</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此情境模擬企業未來的大規模轉型，其需求如下：</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負載量</w:t>
      </w:r>
      <w:r w:rsidDel="00000000" w:rsidR="00000000" w:rsidRPr="00000000">
        <w:rPr>
          <w:rFonts w:ascii="Google Sans" w:cs="Google Sans" w:eastAsia="Google Sans" w:hAnsi="Google Sans"/>
          <w:color w:val="1f1f1f"/>
          <w:rtl w:val="0"/>
        </w:rPr>
        <w:t xml:space="preserve">：120 虛擬機（預估 336 vCPU, 384GB RAM, 10TB 有效儲存空間）。</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地端硬體</w:t>
      </w:r>
      <w:r w:rsidDel="00000000" w:rsidR="00000000" w:rsidRPr="00000000">
        <w:rPr>
          <w:rFonts w:ascii="Google Sans" w:cs="Google Sans" w:eastAsia="Google Sans" w:hAnsi="Google Sans"/>
          <w:color w:val="1f1f1f"/>
          <w:rtl w:val="0"/>
        </w:rPr>
        <w:t xml:space="preserve">：採用雙路處理器伺服器（如 Dell PowerEdge R760），配置高速 NVMe SSD 以支持 Ceph 的高 I/O 需求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混合雲配置</w:t>
      </w:r>
      <w:r w:rsidDel="00000000" w:rsidR="00000000" w:rsidRPr="00000000">
        <w:rPr>
          <w:rFonts w:ascii="Google Sans" w:cs="Google Sans" w:eastAsia="Google Sans" w:hAnsi="Google Sans"/>
          <w:color w:val="1f1f1f"/>
          <w:rtl w:val="0"/>
        </w:rPr>
        <w:t xml:space="preserve">：採用 AWS Outposts Rack (42U) 的部分配置或多台 Outposts 2U Server，並透過 AWS Direct Connect 建立穩定的混合雲通道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地端 PVE 虛擬化平台 10 年 TCO 分析</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地端平台的成本結構主要由初期硬體採購（CapEx）、年度訂閱服務（OpEx）、機房營運費用以及人力維運組成。</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硬體採購成本量化 (CapEx)</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根據台灣市場對企業級伺服器（如 Dell 或 Supermicro）的報價趨勢，硬體成本必須考慮到 5 年一度的刷新週期（Refresh Cycle）。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3-Node (40 VMs) 硬體成本估算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設備項目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規格描述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單價 (NTD)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數量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總價 (NTD)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運算節點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Dell R660 (Single Intel Xeon Gold, 128GB 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快取/存儲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1.6TB NVMe SSD + 3.84TB Read Intensive SSD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網路設備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25GbE 核心交換機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初期總計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2,070,000</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10 年的生命週期中，假設在第 6 年進行同等級硬體更新，總硬體投入預計為 </w:t>
      </w:r>
      <w:r w:rsidDel="00000000" w:rsidR="00000000" w:rsidRPr="00000000">
        <w:rPr>
          <w:rFonts w:ascii="Google Sans" w:cs="Google Sans" w:eastAsia="Google Sans" w:hAnsi="Google Sans"/>
          <w:b w:val="1"/>
          <w:bCs w:val="1"/>
          <w:color w:val="1f1f1f"/>
          <w:rtl w:val="0"/>
        </w:rPr>
        <w:t xml:space="preserve">4,140,000 NTD</w:t>
      </w:r>
      <w:r w:rsidDel="00000000" w:rsidR="00000000" w:rsidRPr="00000000">
        <w:rPr>
          <w:rFonts w:ascii="Google Sans" w:cs="Google Sans" w:eastAsia="Google Sans" w:hAnsi="Google Sans"/>
          <w:color w:val="1f1f1f"/>
          <w:rtl w:val="0"/>
        </w:rPr>
        <w:t xml:space="preserve">（考慮通膨與技術進步之平衡）</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8-Node (120 VMs) 硬體成本估算</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設備項目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規格描述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單價 (NTD)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數量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總價 (NTD)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運算節點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Dell R760 (Dual Intel Xeon Platinum, 256GB 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Ceph 存儲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7.68TB Enterprise NVMe SSD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網路設備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100GbE 交換機 (支持 RoCE v2)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初期總計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8,780,000</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年兩次採購週期總計約 </w:t>
      </w:r>
      <w:r w:rsidDel="00000000" w:rsidR="00000000" w:rsidRPr="00000000">
        <w:rPr>
          <w:rFonts w:ascii="Google Sans" w:cs="Google Sans" w:eastAsia="Google Sans" w:hAnsi="Google Sans"/>
          <w:b w:val="1"/>
          <w:bCs w:val="1"/>
          <w:color w:val="1f1f1f"/>
          <w:rtl w:val="0"/>
        </w:rPr>
        <w:t xml:space="preserve">17,560,000 NTD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軟體訂閱與技術支援費用 (OpEx)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Proxmox 採用按 CPU 插槽計費的模式。對於企業環境，建議採用 Standard（標準）或 Premium（高級）等級以獲得更快的響應時間與遠端支援服務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訂閱費用詳細對照表 (統一新台幣計價)</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訂閱等級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每插槽年費 (EUR)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每插槽年費 (NTD)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3-Node (3 插槽) 年費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8-Node (16 插槽) 年費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40,755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122,265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652,080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326,048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13,709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219,344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71,136</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 </w:t>
      </w:r>
      <w:r w:rsidDel="00000000" w:rsidR="00000000" w:rsidRPr="00000000">
        <w:rPr>
          <w:rFonts w:ascii="Google Sans" w:cs="Google Sans" w:eastAsia="Google Sans" w:hAnsi="Google Sans"/>
          <w:b w:val="1"/>
          <w:bCs w:val="1"/>
          <w:color w:val="1f1f1f"/>
          <w:rtl w:val="0"/>
        </w:rPr>
        <w:t xml:space="preserve">Standard 等級</w:t>
      </w:r>
      <w:r w:rsidDel="00000000" w:rsidR="00000000" w:rsidRPr="00000000">
        <w:rPr>
          <w:rFonts w:ascii="Google Sans" w:cs="Google Sans" w:eastAsia="Google Sans" w:hAnsi="Google Sans"/>
          <w:color w:val="1f1f1f"/>
          <w:rtl w:val="0"/>
        </w:rPr>
        <w:t xml:space="preserve"> 作為基準，3-Node 環境 10 年軟體成本為 </w:t>
      </w:r>
      <w:r w:rsidDel="00000000" w:rsidR="00000000" w:rsidRPr="00000000">
        <w:rPr>
          <w:rFonts w:ascii="Google Sans" w:cs="Google Sans" w:eastAsia="Google Sans" w:hAnsi="Google Sans"/>
          <w:b w:val="1"/>
          <w:bCs w:val="1"/>
          <w:color w:val="1f1f1f"/>
          <w:rtl w:val="0"/>
        </w:rPr>
        <w:t xml:space="preserve">611,340 NTD</w:t>
      </w:r>
      <w:r w:rsidDel="00000000" w:rsidR="00000000" w:rsidRPr="00000000">
        <w:rPr>
          <w:rFonts w:ascii="Google Sans" w:cs="Google Sans" w:eastAsia="Google Sans" w:hAnsi="Google Sans"/>
          <w:color w:val="1f1f1f"/>
          <w:rtl w:val="0"/>
        </w:rPr>
        <w:t xml:space="preserve">；8-Node 環境則高達 </w:t>
      </w:r>
      <w:r w:rsidDel="00000000" w:rsidR="00000000" w:rsidRPr="00000000">
        <w:rPr>
          <w:rFonts w:ascii="Google Sans" w:cs="Google Sans" w:eastAsia="Google Sans" w:hAnsi="Google Sans"/>
          <w:b w:val="1"/>
          <w:bCs w:val="1"/>
          <w:color w:val="1f1f1f"/>
          <w:rtl w:val="0"/>
        </w:rPr>
        <w:t xml:space="preserve">3,260,480 NTD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。此外，必須加入 Proxmox Backup Server (PBS) 的訂閱，Standard 等級每年約為 83,000 NTD，10 年共計 </w:t>
      </w:r>
      <w:r w:rsidDel="00000000" w:rsidR="00000000" w:rsidRPr="00000000">
        <w:rPr>
          <w:rFonts w:ascii="Google Sans" w:cs="Google Sans" w:eastAsia="Google Sans" w:hAnsi="Google Sans"/>
          <w:b w:val="1"/>
          <w:bCs w:val="1"/>
          <w:color w:val="1f1f1f"/>
          <w:rtl w:val="0"/>
        </w:rPr>
        <w:t xml:space="preserve">830,000 NTD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機房設施與電力成本</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機房成本包含空間租賃與電力消耗。台灣工業電價近年呈上升趨勢，夏季與非夏季的加權平均約為每度 3.5 元至 5 元之間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3-Node 規模</w:t>
      </w:r>
      <w:r w:rsidDel="00000000" w:rsidR="00000000" w:rsidRPr="00000000">
        <w:rPr>
          <w:rFonts w:ascii="Google Sans" w:cs="Google Sans" w:eastAsia="Google Sans" w:hAnsi="Google Sans"/>
          <w:color w:val="1f1f1f"/>
          <w:rtl w:val="0"/>
        </w:rPr>
        <w:t xml:space="preserve">：預估功耗 1.5kW (含冷卻 PUE 1.5)，每年電力消耗約 13,140 度。10 年電力成本約 </w:t>
      </w:r>
      <w:r w:rsidDel="00000000" w:rsidR="00000000" w:rsidRPr="00000000">
        <w:rPr>
          <w:rFonts w:ascii="Google Sans" w:cs="Google Sans" w:eastAsia="Google Sans" w:hAnsi="Google Sans"/>
          <w:b w:val="1"/>
          <w:bCs w:val="1"/>
          <w:color w:val="1f1f1f"/>
          <w:rtl w:val="0"/>
        </w:rPr>
        <w:t xml:space="preserve">657,000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8-Node 規模</w:t>
      </w:r>
      <w:r w:rsidDel="00000000" w:rsidR="00000000" w:rsidRPr="00000000">
        <w:rPr>
          <w:rFonts w:ascii="Google Sans" w:cs="Google Sans" w:eastAsia="Google Sans" w:hAnsi="Google Sans"/>
          <w:color w:val="1f1f1f"/>
          <w:rtl w:val="0"/>
        </w:rPr>
        <w:t xml:space="preserve">：預估功耗 5kW，每年電力消耗約 43,800 度。10 年電力成本約 </w:t>
      </w:r>
      <w:r w:rsidDel="00000000" w:rsidR="00000000" w:rsidRPr="00000000">
        <w:rPr>
          <w:rFonts w:ascii="Google Sans" w:cs="Google Sans" w:eastAsia="Google Sans" w:hAnsi="Google Sans"/>
          <w:b w:val="1"/>
          <w:bCs w:val="1"/>
          <w:color w:val="1f1f1f"/>
          <w:rtl w:val="0"/>
        </w:rPr>
        <w:t xml:space="preserve">2,190,000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IDC 機櫃租用</w:t>
      </w:r>
      <w:r w:rsidDel="00000000" w:rsidR="00000000" w:rsidRPr="00000000">
        <w:rPr>
          <w:rFonts w:ascii="Google Sans" w:cs="Google Sans" w:eastAsia="Google Sans" w:hAnsi="Google Sans"/>
          <w:color w:val="1f1f1f"/>
          <w:rtl w:val="0"/>
        </w:rPr>
        <w:t xml:space="preserve">：參考中華電信 GSN IDC 費率，一個 3KW 機櫃月租約 23,400 元。8-Node 規模需要 2 個機櫃或高電力承載機櫃，10 年租金預計達 </w:t>
      </w:r>
      <w:r w:rsidDel="00000000" w:rsidR="00000000" w:rsidRPr="00000000">
        <w:rPr>
          <w:rFonts w:ascii="Google Sans" w:cs="Google Sans" w:eastAsia="Google Sans" w:hAnsi="Google Sans"/>
          <w:b w:val="1"/>
          <w:bCs w:val="1"/>
          <w:color w:val="1f1f1f"/>
          <w:rtl w:val="0"/>
        </w:rPr>
        <w:t xml:space="preserve">5,616,000 NTD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維運人力成本評估</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開源平台的維運高度依賴技術人員的技能。Proxmox 基於 Debian Linux，雖然提供了圖形化管理介面，但 Ceph 儲存與網路故障排除需要專業知識。</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人力配置</w:t>
      </w:r>
      <w:r w:rsidDel="00000000" w:rsidR="00000000" w:rsidRPr="00000000">
        <w:rPr>
          <w:rFonts w:ascii="Google Sans" w:cs="Google Sans" w:eastAsia="Google Sans" w:hAnsi="Google Sans"/>
          <w:color w:val="1f1f1f"/>
          <w:rtl w:val="0"/>
        </w:rPr>
        <w:t xml:space="preserve">：3-Node 規模預計佔用 0.2 位系統工程師；8-Node 規模則需 0.5 至 1 位專職工程師。</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薪資估算</w:t>
      </w:r>
      <w:r w:rsidDel="00000000" w:rsidR="00000000" w:rsidRPr="00000000">
        <w:rPr>
          <w:rFonts w:ascii="Google Sans" w:cs="Google Sans" w:eastAsia="Google Sans" w:hAnsi="Google Sans"/>
          <w:color w:val="1f1f1f"/>
          <w:rtl w:val="0"/>
        </w:rPr>
        <w:t xml:space="preserve">：以年薪 1,000,000 NTD 為基準，10 年人力隱性成本分別為 </w:t>
      </w:r>
      <w:r w:rsidDel="00000000" w:rsidR="00000000" w:rsidRPr="00000000">
        <w:rPr>
          <w:rFonts w:ascii="Google Sans" w:cs="Google Sans" w:eastAsia="Google Sans" w:hAnsi="Google Sans"/>
          <w:b w:val="1"/>
          <w:bCs w:val="1"/>
          <w:color w:val="1f1f1f"/>
          <w:rtl w:val="0"/>
        </w:rPr>
        <w:t xml:space="preserve">2,000,000 NTD</w:t>
      </w:r>
      <w:r w:rsidDel="00000000" w:rsidR="00000000" w:rsidRPr="00000000">
        <w:rPr>
          <w:rFonts w:ascii="Google Sans" w:cs="Google Sans" w:eastAsia="Google Sans" w:hAnsi="Google Sans"/>
          <w:color w:val="1f1f1f"/>
          <w:rtl w:val="0"/>
        </w:rPr>
        <w:t xml:space="preserve"> (3-Node) 與 </w:t>
      </w:r>
      <w:r w:rsidDel="00000000" w:rsidR="00000000" w:rsidRPr="00000000">
        <w:rPr>
          <w:rFonts w:ascii="Google Sans" w:cs="Google Sans" w:eastAsia="Google Sans" w:hAnsi="Google Sans"/>
          <w:b w:val="1"/>
          <w:bCs w:val="1"/>
          <w:color w:val="1f1f1f"/>
          <w:rtl w:val="0"/>
        </w:rPr>
        <w:t xml:space="preserve">10,000,000 NTD</w:t>
      </w:r>
      <w:r w:rsidDel="00000000" w:rsidR="00000000" w:rsidRPr="00000000">
        <w:rPr>
          <w:rFonts w:ascii="Google Sans" w:cs="Google Sans" w:eastAsia="Google Sans" w:hAnsi="Google Sans"/>
          <w:color w:val="1f1f1f"/>
          <w:rtl w:val="0"/>
        </w:rPr>
        <w:t xml:space="preserve"> (8-Node)。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雲地混合方案 (AWS Outposts + Hybrid Storage) 分析</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雲地混合方案推薦以 AWS Outposts Servers 作為本地運算核心，並將備份與冷數據存儲於 AWS S3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AWS Outposts 服務費用 (運算與本地存儲)</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Outposts 採訂閱制，費用包含硬體、安裝、軟體修補與現場服務。台北區域（ap-east-2）的費率通常較美國區域稍高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Outposts Servers (台北區域) 月租估算 (No Upfront 模式)</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Resource 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配置描述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適用規模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月租金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年總計 (NTD)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LMXAD41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2U Server, Intel Xeon, Instance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3-Node (40 VMs)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841.90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3,283,410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KOSKFSF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2U Server, High Capacity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8-Node 部分載入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1,292.52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5,040,828</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 120 VMs 的規模，單台 Server 無法滿足，通常需要部署 AWS Outposts Rack。根據市場資料，一個配置 10 餘台實例的 Outpost Rack 3 年合約費用可達 250,000 美元至 900,000 美元之間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。以中型配置 500,000 美元計算，10 年週期（約 3.3 次合約更換）總計約 </w:t>
      </w:r>
      <w:r w:rsidDel="00000000" w:rsidR="00000000" w:rsidRPr="00000000">
        <w:rPr>
          <w:rFonts w:ascii="Google Sans" w:cs="Google Sans" w:eastAsia="Google Sans" w:hAnsi="Google Sans"/>
          <w:b w:val="1"/>
          <w:bCs w:val="1"/>
          <w:color w:val="1f1f1f"/>
          <w:rtl w:val="0"/>
        </w:rPr>
        <w:t xml:space="preserve">54,112,500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雲端儲存與流量成本 (S3 &amp; Data Transfer)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混合架構的核心優勢在於將備份拋送至雲端。</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S3 儲存費用</w:t>
      </w:r>
      <w:r w:rsidDel="00000000" w:rsidR="00000000" w:rsidRPr="00000000">
        <w:rPr>
          <w:rFonts w:ascii="Google Sans" w:cs="Google Sans" w:eastAsia="Google Sans" w:hAnsi="Google Sans"/>
          <w:color w:val="1f1f1f"/>
          <w:rtl w:val="0"/>
        </w:rPr>
        <w:t xml:space="preserve">：台北區域 S3 Standard 每 GB/月約 0.023 美元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3-Node 數據量 (3TB 有效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備份 = 9TB)：每月儲存費約 6,700 NTD。10 年共 </w:t>
      </w:r>
      <w:r w:rsidDel="00000000" w:rsidR="00000000" w:rsidRPr="00000000">
        <w:rPr>
          <w:rFonts w:ascii="Google Sans" w:cs="Google Sans" w:eastAsia="Google Sans" w:hAnsi="Google Sans"/>
          <w:b w:val="1"/>
          <w:bCs w:val="1"/>
          <w:color w:val="1f1f1f"/>
          <w:rtl w:val="0"/>
        </w:rPr>
        <w:t xml:space="preserve">804,000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8-Node 數據量 (10TB 有效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備份 = 30TB)：每月儲存費約 22,425 NTD。10 年共 </w:t>
      </w:r>
      <w:r w:rsidDel="00000000" w:rsidR="00000000" w:rsidRPr="00000000">
        <w:rPr>
          <w:rFonts w:ascii="Google Sans" w:cs="Google Sans" w:eastAsia="Google Sans" w:hAnsi="Google Sans"/>
          <w:b w:val="1"/>
          <w:bCs w:val="1"/>
          <w:color w:val="1f1f1f"/>
          <w:rtl w:val="0"/>
        </w:rPr>
        <w:t xml:space="preserve">2,691,000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流量費用</w:t>
      </w:r>
      <w:r w:rsidDel="00000000" w:rsidR="00000000" w:rsidRPr="00000000">
        <w:rPr>
          <w:rFonts w:ascii="Google Sans" w:cs="Google Sans" w:eastAsia="Google Sans" w:hAnsi="Google Sans"/>
          <w:color w:val="1f1f1f"/>
          <w:rtl w:val="0"/>
        </w:rPr>
        <w:t xml:space="preserve">：AWS 下行流量（Egress）至地端每 GB 約 0.09 美元，但 Outposts 與區域間數據傳輸在特定條件下可獲減免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。預估 10 年流量雜項成本為 </w:t>
      </w:r>
      <w:r w:rsidDel="00000000" w:rsidR="00000000" w:rsidRPr="00000000">
        <w:rPr>
          <w:rFonts w:ascii="Google Sans" w:cs="Google Sans" w:eastAsia="Google Sans" w:hAnsi="Google Sans"/>
          <w:b w:val="1"/>
          <w:bCs w:val="1"/>
          <w:color w:val="1f1f1f"/>
          <w:rtl w:val="0"/>
        </w:rPr>
        <w:t xml:space="preserve">500,000 - 1,500,000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網路連線成本 (Direct Connect)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為了實現無縫的混合雲操作，企業必須建立 AWS Direct Connect。</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1Gbps 專線</w:t>
      </w:r>
      <w:r w:rsidDel="00000000" w:rsidR="00000000" w:rsidRPr="00000000">
        <w:rPr>
          <w:rFonts w:ascii="Google Sans" w:cs="Google Sans" w:eastAsia="Google Sans" w:hAnsi="Google Sans"/>
          <w:color w:val="1f1f1f"/>
          <w:rtl w:val="0"/>
        </w:rPr>
        <w:t xml:space="preserve">：每月電路費與埠位費預估為 30,000 NTD。10 年共 </w:t>
      </w:r>
      <w:r w:rsidDel="00000000" w:rsidR="00000000" w:rsidRPr="00000000">
        <w:rPr>
          <w:rFonts w:ascii="Google Sans" w:cs="Google Sans" w:eastAsia="Google Sans" w:hAnsi="Google Sans"/>
          <w:b w:val="1"/>
          <w:bCs w:val="1"/>
          <w:color w:val="1f1f1f"/>
          <w:rtl w:val="0"/>
        </w:rPr>
        <w:t xml:space="preserve">3,600,000 NTD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TCO 量化對比總表 (10 年期)</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綜合上述所有維度，以下為純地端 Proxmox VE 與雲地混合方案的經濟效益對比。</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表一：3-Node 40 VMs 規模 TCO 對照 (單位：新台幣)</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成本維度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純地端 Proxmox VE (NTD)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雲地混合方案 (AWS) (NTD)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初期/硬體租賃 (10 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4,140,000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3,283,410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軟體授權與訂閱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內含於租金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備份系統 (PBS / S3)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機房電力與設施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內含於租金 (地端設施僅需空間)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網路連線與流量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維運人力成本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 (託管服務)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總計 (10 年 TCO)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8,538,340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9,287,410</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洞察解析</w:t>
      </w:r>
      <w:r w:rsidDel="00000000" w:rsidR="00000000" w:rsidRPr="00000000">
        <w:rPr>
          <w:rFonts w:ascii="Google Sans" w:cs="Google Sans" w:eastAsia="Google Sans" w:hAnsi="Google Sans"/>
          <w:color w:val="1f1f1f"/>
          <w:rtl w:val="0"/>
        </w:rPr>
        <w:t xml:space="preserve">：在小型規模下，兩者成本差距僅約 8.7%。地端方案在硬體採購與電力上占優，但雲地混合方案透過 Outposts Server 顯著降低了初期採購壓力，且維運負擔極輕。</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表二：8-Node 120 VMs 規模 TCO 對照 (單位：新台幣)</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成本維度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純地端 Proxmox VE (NTD)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雲地混合方案 (AWS) (NTD)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初期/硬體租賃 (10 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17,560,000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54,112,500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軟體授權與訂閱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3,260,480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內含於租金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備份系統 (PBS / S3)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2,691,000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機房電力與設施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7,806,000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 (僅占位空間)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網路連線與流量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維運人力成本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總計 (10 年 TCO)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40,526,480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67,803,500</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洞察解析</w:t>
      </w:r>
      <w:r w:rsidDel="00000000" w:rsidR="00000000" w:rsidRPr="00000000">
        <w:rPr>
          <w:rFonts w:ascii="Google Sans" w:cs="Google Sans" w:eastAsia="Google Sans" w:hAnsi="Google Sans"/>
          <w:color w:val="1f1f1f"/>
          <w:rtl w:val="0"/>
        </w:rPr>
        <w:t xml:space="preserve">：在大規模情境下，地端 Proxmox 展現了壓倒性的成本優勢，節省幅度接近 40%。這主要是因為 AWS Outposts Rack 的高端定位與昂貴租金所致。對於 120 VMs 以上的規模，雲地混合方案更多是被視為一種「戰略投資」，而非「成本優化方案」。</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深度技術洞察與第二階效應分析</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在量化數據之外，企業必須考慮到架構轉型所帶來的運作性質改變。</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儲存效能與 Ceph 的邊際效應</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企業現有的 vSAN 環境轉向 Ceph 是一個重要的技術挑戰。Ceph 的性能與節點數量呈正相關，但在 3 節點的小型叢集中，Ceph 的寫入放大效應（Write Amplification）會導致顯著的延遲，這解釋了為何測試環境需要配置高速 NVMe 快取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第二階效應</w:t>
      </w:r>
      <w:r w:rsidDel="00000000" w:rsidR="00000000" w:rsidRPr="00000000">
        <w:rPr>
          <w:rFonts w:ascii="Google Sans" w:cs="Google Sans" w:eastAsia="Google Sans" w:hAnsi="Google Sans"/>
          <w:color w:val="1f1f1f"/>
          <w:rtl w:val="0"/>
        </w:rPr>
        <w:t xml:space="preserve">：若 Ceph 配置不當，為了解決性能問題，企業可能被迫增加節點數量，這將連帶提升 PVE 訂閱費用。因此，在 8 節點環境中，採用 100GbE RDMA 網路是確保效能達到 vSAN 同等級水平的必要投資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雲地混合方案的「退出成本」與「彈性價值」</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Outposts 雖然昂貴，但其提供了一種「基礎設施即代碼（IaC）」的營運模式。</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第三階洞察</w:t>
      </w:r>
      <w:r w:rsidDel="00000000" w:rsidR="00000000" w:rsidRPr="00000000">
        <w:rPr>
          <w:rFonts w:ascii="Google Sans" w:cs="Google Sans" w:eastAsia="Google Sans" w:hAnsi="Google Sans"/>
          <w:color w:val="1f1f1f"/>
          <w:rtl w:val="0"/>
        </w:rPr>
        <w:t xml:space="preserve">：企業若預期未來業務會朝向微服務（EKS）或雲端原生數據庫（RDS）轉型，Outposts 能讓地端主機直接接入 AWS 雲端生態系，這是地端 PVE 難以企及的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。此外，雲端備份（S3）提供了一層天然的物理隔離防護，能有效抵禦勒索病毒，這種安全性價值的量化難以在 TCO 表中完全體現。</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台灣 IDC 環境的特殊性</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台灣的電力成本結構對於擁有自有節能機房的企業較為有利。然而，對於依賴承租 IDC 機位（如中華電信、遠傳）的企業，高昂的「機櫃占位費」會抵消地端硬體採購的節省。</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風險提示</w:t>
      </w:r>
      <w:r w:rsidDel="00000000" w:rsidR="00000000" w:rsidRPr="00000000">
        <w:rPr>
          <w:rFonts w:ascii="Google Sans" w:cs="Google Sans" w:eastAsia="Google Sans" w:hAnsi="Google Sans"/>
          <w:color w:val="1f1f1f"/>
          <w:rtl w:val="0"/>
        </w:rPr>
        <w:t xml:space="preserve">：若未來台灣電價持續因能源轉型而上漲，地端架構的電力成本份額將從目前的 15% 上升至 20% 以上，屆時混合雲的經濟性將會重新評估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 長期架構與轉型策略建議</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針對企業目前的 62 台 vSAN 節點規模，本報告提出分階段的轉型路線圖。</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第一階段：3-Node 試點與 V2V 自動化</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架構選型</w:t>
      </w:r>
      <w:r w:rsidDel="00000000" w:rsidR="00000000" w:rsidRPr="00000000">
        <w:rPr>
          <w:rFonts w:ascii="Google Sans" w:cs="Google Sans" w:eastAsia="Google Sans" w:hAnsi="Google Sans"/>
          <w:color w:val="1f1f1f"/>
          <w:rtl w:val="0"/>
        </w:rPr>
        <w:t xml:space="preserve">：持續優化目前的 PVE + Ceph 測試環境。重點在於建立自動化遷移流程（利用 Proxmox 內建的 VMware Import 工具或開放原始碼的 virt-v2v）。</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混合雲整合</w:t>
      </w:r>
      <w:r w:rsidDel="00000000" w:rsidR="00000000" w:rsidRPr="00000000">
        <w:rPr>
          <w:rFonts w:ascii="Google Sans" w:cs="Google Sans" w:eastAsia="Google Sans" w:hAnsi="Google Sans"/>
          <w:color w:val="1f1f1f"/>
          <w:rtl w:val="0"/>
        </w:rPr>
        <w:t xml:space="preserve">：不要急於購買 Outposts。建議先在 AWS 台北區域建立 S3 存儲桶，並使用 Proxmox Backup Server (PBS) 進行遠端數據同步。這能在不增加大量成本的情況下，實踐「雲地備份」的第一步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第二階段：8-Node 生產叢集建置</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架構建議</w:t>
      </w:r>
      <w:r w:rsidDel="00000000" w:rsidR="00000000" w:rsidRPr="00000000">
        <w:rPr>
          <w:rFonts w:ascii="Google Sans" w:cs="Google Sans" w:eastAsia="Google Sans" w:hAnsi="Google Sans"/>
          <w:color w:val="1f1f1f"/>
          <w:rtl w:val="0"/>
        </w:rPr>
        <w:t xml:space="preserve">：當 40 VMs 穩定後，擴展至 8 節點。建議採用雙路處理器（如 Intel Xeon Scalable 4th Gen）搭配單節點 512GB RAM 以上配置，以因應未來的擴張空間。</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網路優化</w:t>
      </w:r>
      <w:r w:rsidDel="00000000" w:rsidR="00000000" w:rsidRPr="00000000">
        <w:rPr>
          <w:rFonts w:ascii="Google Sans" w:cs="Google Sans" w:eastAsia="Google Sans" w:hAnsi="Google Sans"/>
          <w:color w:val="1f1f1f"/>
          <w:rtl w:val="0"/>
        </w:rPr>
        <w:t xml:space="preserve">：必須引進 RoCE v2 協議的交換機。這能將 Ceph 的延遲降低 30% 以上，使其在數據一致性與反應速度上接近原有 vSAN 體驗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第三階段：戰略性混合雲佈局</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情境建議</w:t>
      </w:r>
      <w:r w:rsidDel="00000000" w:rsidR="00000000" w:rsidRPr="00000000">
        <w:rPr>
          <w:rFonts w:ascii="Google Sans" w:cs="Google Sans" w:eastAsia="Google Sans" w:hAnsi="Google Sans"/>
          <w:color w:val="1f1f1f"/>
          <w:rtl w:val="0"/>
        </w:rPr>
        <w:t xml:space="preserve">：若有特定業務需要超高可用性（如對外服務門戶），可將該部分負載遷移至 AWS Outposts 1U/2U Server。</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全球擴張</w:t>
      </w:r>
      <w:r w:rsidDel="00000000" w:rsidR="00000000" w:rsidRPr="00000000">
        <w:rPr>
          <w:rFonts w:ascii="Google Sans" w:cs="Google Sans" w:eastAsia="Google Sans" w:hAnsi="Google Sans"/>
          <w:color w:val="1f1f1f"/>
          <w:rtl w:val="0"/>
        </w:rPr>
        <w:t xml:space="preserve">：若公司有跨國業務需求，此架構能透過 AWS 全球骨幹網，將台北機房的虛擬化經驗快速複製到東京或新加坡區域，達成真正的「雲地一致性」</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第八章 結論與最終評估</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從純成本的角度來看，對於擁有專業 IT 技術團隊且重視硬體資產控制權的台灣企業，</w:t>
      </w:r>
      <w:r w:rsidDel="00000000" w:rsidR="00000000" w:rsidRPr="00000000">
        <w:rPr>
          <w:rFonts w:ascii="Google Sans" w:cs="Google Sans" w:eastAsia="Google Sans" w:hAnsi="Google Sans"/>
          <w:b w:val="1"/>
          <w:bCs w:val="1"/>
          <w:color w:val="1f1f1f"/>
          <w:rtl w:val="0"/>
        </w:rPr>
        <w:t xml:space="preserve">Proxmox VE (PVE) 地端方案</w:t>
      </w:r>
      <w:r w:rsidDel="00000000" w:rsidR="00000000" w:rsidRPr="00000000">
        <w:rPr>
          <w:rFonts w:ascii="Google Sans" w:cs="Google Sans" w:eastAsia="Google Sans" w:hAnsi="Google Sans"/>
          <w:color w:val="1f1f1f"/>
          <w:rtl w:val="0"/>
        </w:rPr>
        <w:t xml:space="preserve"> 是對抗 VMware 漲價潮的最佳利器。在 10 年期的評估中，它能比傳統架構或純雲端架構節省 30% 至 50% 的費用，尤其在 8 節點以上的中大規模環境中，經濟效益最為顯著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w:t>
      </w:r>
      <w:r w:rsidDel="00000000" w:rsidR="00000000" w:rsidRPr="00000000">
        <w:rPr>
          <w:rFonts w:ascii="Google Sans" w:cs="Google Sans" w:eastAsia="Google Sans" w:hAnsi="Google Sans"/>
          <w:b w:val="1"/>
          <w:bCs w:val="1"/>
          <w:color w:val="1f1f1f"/>
          <w:rtl w:val="0"/>
        </w:rPr>
        <w:t xml:space="preserve">雲地混合方案</w:t>
      </w:r>
      <w:r w:rsidDel="00000000" w:rsidR="00000000" w:rsidRPr="00000000">
        <w:rPr>
          <w:rFonts w:ascii="Google Sans" w:cs="Google Sans" w:eastAsia="Google Sans" w:hAnsi="Google Sans"/>
          <w:color w:val="1f1f1f"/>
          <w:rtl w:val="0"/>
        </w:rPr>
        <w:t xml:space="preserve">（特別是 AWS Outposts 的引入）並非單純的開銷。它為企業買下的是「營運彈性」與「未來適配性」。對於希望擺脫繁瑣硬體故障修復、並追求資安合規與災難復原能力的企業，即使其 TCO 較高，也是一項合理的戰略投資。</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最終建議</w:t>
      </w:r>
      <w:r w:rsidDel="00000000" w:rsidR="00000000" w:rsidRPr="00000000">
        <w:rPr>
          <w:rFonts w:ascii="Google Sans" w:cs="Google Sans" w:eastAsia="Google Sans" w:hAnsi="Google Sans"/>
          <w:color w:val="1f1f1f"/>
          <w:rtl w:val="0"/>
        </w:rPr>
        <w:t xml:space="preserve">：企業應採取「Proxmox 為基、雲端為盾」的策略。核心穩定負載保留在地端 PVE 平台以降低 TCO，而將備援、災難復原、以及具備高度波峰特性的應用部署於 AWS 台北區域，並透過 S3 達成跨區域的數據分層存儲。這種混合模式既能緩解 VCF 訂閱制的財務衝擊，又能確保企業在雲端時代維持技術競爭力。</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LaTeX 公式參考：地端 10 年總成本 </w:t>
      </w:r>
      <w:r w:rsidDel="00000000" w:rsidR="00000000" w:rsidRPr="00000000">
        <w:rPr>
          <w:rFonts w:ascii="Google Sans" w:cs="Google Sans" w:eastAsia="Google Sans" w:hAnsi="Google Sans"/>
          <w:color w:val="1f1f1f"/>
        </w:rPr>
        <w:drawing>
          <wp:inline distB="19050" distT="19050" distL="19050" distR="19050">
            <wp:extent cx="718468" cy="22991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18468" cy="229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可表示為：</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2801"/>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68280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853678" cy="227648"/>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53678"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發生於第 1 年與第 6 年。</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雲地混合 10 年總成本 </w:t>
      </w:r>
      <w:r w:rsidDel="00000000" w:rsidR="00000000" w:rsidRPr="00000000">
        <w:rPr>
          <w:rFonts w:ascii="Google Sans" w:cs="Google Sans" w:eastAsia="Google Sans" w:hAnsi="Google Sans"/>
          <w:color w:val="1f1f1f"/>
        </w:rPr>
        <w:drawing>
          <wp:inline distB="19050" distT="19050" distL="19050" distR="19050">
            <wp:extent cx="806797" cy="227802"/>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06797" cy="227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則為：</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2801"/>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5500" cy="68280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在台灣現行的市場環境下，</w:t>
      </w:r>
      <w:r w:rsidDel="00000000" w:rsidR="00000000" w:rsidRPr="00000000">
        <w:rPr>
          <w:rFonts w:ascii="Google Sans" w:cs="Google Sans" w:eastAsia="Google Sans" w:hAnsi="Google Sans"/>
          <w:color w:val="1f1f1f"/>
        </w:rPr>
        <w:drawing>
          <wp:inline distB="19050" distT="19050" distL="19050" distR="19050">
            <wp:extent cx="806797" cy="227802"/>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806797" cy="227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通常在 </w:t>
      </w:r>
      <w:r w:rsidDel="00000000" w:rsidR="00000000" w:rsidRPr="00000000">
        <w:rPr>
          <w:rFonts w:ascii="Google Sans" w:cs="Google Sans" w:eastAsia="Google Sans" w:hAnsi="Google Sans"/>
          <w:color w:val="1f1f1f"/>
        </w:rPr>
        <w:drawing>
          <wp:inline distB="19050" distT="19050" distL="19050" distR="19050">
            <wp:extent cx="1179462" cy="228283"/>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179462" cy="228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到 </w:t>
      </w:r>
      <w:r w:rsidDel="00000000" w:rsidR="00000000" w:rsidRPr="00000000">
        <w:rPr>
          <w:rFonts w:ascii="Google Sans" w:cs="Google Sans" w:eastAsia="Google Sans" w:hAnsi="Google Sans"/>
          <w:color w:val="1f1f1f"/>
        </w:rPr>
        <w:drawing>
          <wp:inline distB="19050" distT="19050" distL="19050" distR="19050">
            <wp:extent cx="1179462" cy="228283"/>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79462" cy="228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之間。</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for Subscriptions Plans - Proxmox Virtual Environment, 檢索日期：4月 19, 2026， </w:t>
      </w:r>
      <w:hyperlink r:id="rId14">
        <w:r w:rsidDel="00000000" w:rsidR="00000000" w:rsidRPr="00000000">
          <w:rPr>
            <w:rFonts w:ascii="Google Sans" w:cs="Google Sans" w:eastAsia="Google Sans" w:hAnsi="Google Sans"/>
            <w:color w:val="0000ee"/>
            <w:sz w:val="24"/>
            <w:szCs w:val="24"/>
            <w:u w:val="single"/>
            <w:rtl w:val="0"/>
          </w:rPr>
          <w:t xml:space="preserve">https://www.proxmox.com/en/products/proxmox-virtual-environment/pricing</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VE 建置服務- 企業級開源虛擬化解決方案 - 禾宜資訊, 檢索日期：4月 19, 2026， </w:t>
      </w:r>
      <w:hyperlink r:id="rId15">
        <w:r w:rsidDel="00000000" w:rsidR="00000000" w:rsidRPr="00000000">
          <w:rPr>
            <w:rFonts w:ascii="Google Sans" w:cs="Google Sans" w:eastAsia="Google Sans" w:hAnsi="Google Sans"/>
            <w:color w:val="0000ee"/>
            <w:sz w:val="24"/>
            <w:szCs w:val="24"/>
            <w:u w:val="single"/>
            <w:rtl w:val="0"/>
          </w:rPr>
          <w:t xml:space="preserve">https://www.esys.com.tw/services/proxmox-ve</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Taipei Region (ap-east-2) Now Available: Setup Guide &amp; Cost ..., 檢索日期：4月 19, 2026， </w:t>
      </w:r>
      <w:hyperlink r:id="rId16">
        <w:r w:rsidDel="00000000" w:rsidR="00000000" w:rsidRPr="00000000">
          <w:rPr>
            <w:rFonts w:ascii="Google Sans" w:cs="Google Sans" w:eastAsia="Google Sans" w:hAnsi="Google Sans"/>
            <w:color w:val="0000ee"/>
            <w:sz w:val="24"/>
            <w:szCs w:val="24"/>
            <w:u w:val="single"/>
            <w:rtl w:val="0"/>
          </w:rPr>
          <w:t xml:space="preserve">https://easontechtalk.com/how-enable-aws-taipei-region/</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Region List and Prices | Compare All AWS Regions - AWS EC2 Pricing, 檢索日期：4月 19, 2026， </w:t>
      </w:r>
      <w:hyperlink r:id="rId17">
        <w:r w:rsidDel="00000000" w:rsidR="00000000" w:rsidRPr="00000000">
          <w:rPr>
            <w:rFonts w:ascii="Google Sans" w:cs="Google Sans" w:eastAsia="Google Sans" w:hAnsi="Google Sans"/>
            <w:color w:val="0000ee"/>
            <w:sz w:val="24"/>
            <w:szCs w:val="24"/>
            <w:u w:val="single"/>
            <w:rtl w:val="0"/>
          </w:rPr>
          <w:t xml:space="preserve">https://calculator.holori.com/aws-regions</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Proxmox 商業版本服務- 節省工具箱有限公司, 檢索日期：4月 19, 2026， </w:t>
      </w:r>
      <w:hyperlink r:id="rId18">
        <w:r w:rsidDel="00000000" w:rsidR="00000000" w:rsidRPr="00000000">
          <w:rPr>
            <w:rFonts w:ascii="Google Sans" w:cs="Google Sans" w:eastAsia="Google Sans" w:hAnsi="Google Sans"/>
            <w:color w:val="0000ee"/>
            <w:sz w:val="24"/>
            <w:szCs w:val="24"/>
            <w:u w:val="single"/>
            <w:rtl w:val="0"/>
          </w:rPr>
          <w:t xml:space="preserve">https://www.jason.tools/proxmox-enterprise</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Outposts Pricing for 1U &amp; 2U servers, 檢索日期：4月 19, 2026， </w:t>
      </w:r>
      <w:hyperlink r:id="rId19">
        <w:r w:rsidDel="00000000" w:rsidR="00000000" w:rsidRPr="00000000">
          <w:rPr>
            <w:rFonts w:ascii="Google Sans" w:cs="Google Sans" w:eastAsia="Google Sans" w:hAnsi="Google Sans"/>
            <w:color w:val="0000ee"/>
            <w:sz w:val="24"/>
            <w:szCs w:val="24"/>
            <w:u w:val="single"/>
            <w:rtl w:val="0"/>
          </w:rPr>
          <w:t xml:space="preserve">https://aws.amazon.com/outposts/servers/pricing/</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Outposts racks pricing—Asia Pacific, 檢索日期：4月 19, 2026， </w:t>
      </w:r>
      <w:hyperlink r:id="rId20">
        <w:r w:rsidDel="00000000" w:rsidR="00000000" w:rsidRPr="00000000">
          <w:rPr>
            <w:rFonts w:ascii="Google Sans" w:cs="Google Sans" w:eastAsia="Google Sans" w:hAnsi="Google Sans"/>
            <w:color w:val="0000ee"/>
            <w:sz w:val="24"/>
            <w:szCs w:val="24"/>
            <w:u w:val="single"/>
            <w:rtl w:val="0"/>
          </w:rPr>
          <w:t xml:space="preserve">https://aws.amazon.com/outposts/rack/pricing/asia-pacific/</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1 EUR to TWD | Euros to Taiwan New Dollars Exchange Rates - Revolut, 檢索日期：4月 19, 2026， </w:t>
      </w:r>
      <w:hyperlink r:id="rId21">
        <w:r w:rsidDel="00000000" w:rsidR="00000000" w:rsidRPr="00000000">
          <w:rPr>
            <w:rFonts w:ascii="Google Sans" w:cs="Google Sans" w:eastAsia="Google Sans" w:hAnsi="Google Sans"/>
            <w:color w:val="0000ee"/>
            <w:sz w:val="24"/>
            <w:szCs w:val="24"/>
            <w:u w:val="single"/>
            <w:rtl w:val="0"/>
          </w:rPr>
          <w:t xml:space="preserve">https://www.revolut.com/currency-converter/convert-eur-to-twd-exchange-rate/?amount=1</w:t>
        </w:r>
      </w:hyperlink>
      <w:r w:rsidDel="00000000" w:rsidR="00000000" w:rsidRPr="00000000">
        <w:rPr>
          <w:rtl w:val="0"/>
        </w:rPr>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EUR to TWD - Euros to Taiwan New Dollars Exchange Rate - Xe, 檢索日期：4月 19, 2026， </w:t>
      </w:r>
      <w:hyperlink r:id="rId22">
        <w:r w:rsidDel="00000000" w:rsidR="00000000" w:rsidRPr="00000000">
          <w:rPr>
            <w:rFonts w:ascii="Google Sans" w:cs="Google Sans" w:eastAsia="Google Sans" w:hAnsi="Google Sans"/>
            <w:color w:val="0000ee"/>
            <w:sz w:val="24"/>
            <w:szCs w:val="24"/>
            <w:u w:val="single"/>
            <w:rtl w:val="0"/>
          </w:rPr>
          <w:t xml:space="preserve">https://www.xe.com/currencyconverter/convert/?Amount=1&amp;From=EUR&amp;To=TWD</w:t>
        </w:r>
      </w:hyperlink>
      <w:r w:rsidDel="00000000" w:rsidR="00000000" w:rsidRPr="00000000">
        <w:rPr>
          <w:rtl w:val="0"/>
        </w:rPr>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Dell PowerEdge R660 Rack Server | Dell New Zealand, 檢索日期：4月 19, 2026， </w:t>
      </w:r>
      <w:hyperlink r:id="rId23">
        <w:r w:rsidDel="00000000" w:rsidR="00000000" w:rsidRPr="00000000">
          <w:rPr>
            <w:rFonts w:ascii="Google Sans" w:cs="Google Sans" w:eastAsia="Google Sans" w:hAnsi="Google Sans"/>
            <w:color w:val="0000ee"/>
            <w:sz w:val="24"/>
            <w:szCs w:val="24"/>
            <w:u w:val="single"/>
            <w:rtl w:val="0"/>
          </w:rPr>
          <w:t xml:space="preserve">https://www.dell.com/en-nz/shop/ipovw/poweredge-r660</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Releases | Supermicro eStore, 檢索日期：4月 19, 2026， </w:t>
      </w:r>
      <w:hyperlink r:id="rId24">
        <w:r w:rsidDel="00000000" w:rsidR="00000000" w:rsidRPr="00000000">
          <w:rPr>
            <w:rFonts w:ascii="Google Sans" w:cs="Google Sans" w:eastAsia="Google Sans" w:hAnsi="Google Sans"/>
            <w:color w:val="0000ee"/>
            <w:sz w:val="24"/>
            <w:szCs w:val="24"/>
            <w:u w:val="single"/>
            <w:rtl w:val="0"/>
          </w:rPr>
          <w:t xml:space="preserve">https://store.supermicro.com/us_en/new-releases.html</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PowerEdge R760 Rack Server - Dell Technologies, 檢索日期：4月 19, 2026， </w:t>
      </w:r>
      <w:hyperlink r:id="rId25">
        <w:r w:rsidDel="00000000" w:rsidR="00000000" w:rsidRPr="00000000">
          <w:rPr>
            <w:rFonts w:ascii="Google Sans" w:cs="Google Sans" w:eastAsia="Google Sans" w:hAnsi="Google Sans"/>
            <w:color w:val="0000ee"/>
            <w:sz w:val="24"/>
            <w:szCs w:val="24"/>
            <w:u w:val="single"/>
            <w:rtl w:val="0"/>
          </w:rPr>
          <w:t xml:space="preserve">https://www.dell.com/en-us/shop/dell-poweredge-servers/poweredge-r760-rack-server/spd/poweredge-r760/pe_r760_15724_vi_vp</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Dell PowerEdge R660 Rack Server, 檢索日期：4月 19, 2026， </w:t>
      </w:r>
      <w:hyperlink r:id="rId26">
        <w:r w:rsidDel="00000000" w:rsidR="00000000" w:rsidRPr="00000000">
          <w:rPr>
            <w:rFonts w:ascii="Google Sans" w:cs="Google Sans" w:eastAsia="Google Sans" w:hAnsi="Google Sans"/>
            <w:color w:val="0000ee"/>
            <w:sz w:val="24"/>
            <w:szCs w:val="24"/>
            <w:u w:val="single"/>
            <w:rtl w:val="0"/>
          </w:rPr>
          <w:t xml:space="preserve">https://www.dell.com/en-sg/shop/ipovw/poweredge-r660</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Outposts: A Complete Guide to Hybrid Cloud at the Edge - CloudOptimo, 檢索日期：4月 19, 2026， </w:t>
      </w:r>
      <w:hyperlink r:id="rId27">
        <w:r w:rsidDel="00000000" w:rsidR="00000000" w:rsidRPr="00000000">
          <w:rPr>
            <w:rFonts w:ascii="Google Sans" w:cs="Google Sans" w:eastAsia="Google Sans" w:hAnsi="Google Sans"/>
            <w:color w:val="0000ee"/>
            <w:sz w:val="24"/>
            <w:szCs w:val="24"/>
            <w:u w:val="single"/>
            <w:rtl w:val="0"/>
          </w:rPr>
          <w:t xml:space="preserve">https://www.cloudoptimo.com/blog/aws-outposts-a-complete-guide-to-hybrid-cloud-at-the-edge/</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建達代理supermicro美超微電腦, 檢索日期：4月 19, 2026， </w:t>
      </w:r>
      <w:hyperlink r:id="rId28">
        <w:r w:rsidDel="00000000" w:rsidR="00000000" w:rsidRPr="00000000">
          <w:rPr>
            <w:rFonts w:ascii="Google Sans" w:cs="Google Sans" w:eastAsia="Google Sans" w:hAnsi="Google Sans"/>
            <w:color w:val="0000ee"/>
            <w:sz w:val="24"/>
            <w:szCs w:val="24"/>
            <w:u w:val="single"/>
            <w:rtl w:val="0"/>
          </w:rPr>
          <w:t xml:space="preserve">https://www.xander.com.tw/user2/items/?typ=brand&amp;bid=75ECO434DPIP8CB&amp;brand=supermicro+%E7%BE%8E%20%E8%B6%85%E5%BE%AE%E9%9B%BB%E8%85%A6</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Dell PowerEdge R660 Rack Server | Dell Hong Kong, 檢索日期：4月 19, 2026， </w:t>
      </w:r>
      <w:hyperlink r:id="rId29">
        <w:r w:rsidDel="00000000" w:rsidR="00000000" w:rsidRPr="00000000">
          <w:rPr>
            <w:rFonts w:ascii="Google Sans" w:cs="Google Sans" w:eastAsia="Google Sans" w:hAnsi="Google Sans"/>
            <w:color w:val="0000ee"/>
            <w:sz w:val="24"/>
            <w:szCs w:val="24"/>
            <w:u w:val="single"/>
            <w:rtl w:val="0"/>
          </w:rPr>
          <w:t xml:space="preserve">https://www.dell.com/en-hk/shop/ipovw/poweredge-r660</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戴尔PowerEdge R760 机架式服务器_2U双路服务器_卓越性能抢占先机| Dell 中国大陆, 檢索日期：4月 19, 2026， </w:t>
      </w:r>
      <w:hyperlink r:id="rId30">
        <w:r w:rsidDel="00000000" w:rsidR="00000000" w:rsidRPr="00000000">
          <w:rPr>
            <w:rFonts w:ascii="Google Sans" w:cs="Google Sans" w:eastAsia="Google Sans" w:hAnsi="Google Sans"/>
            <w:color w:val="0000ee"/>
            <w:sz w:val="24"/>
            <w:szCs w:val="24"/>
            <w:u w:val="single"/>
            <w:rtl w:val="0"/>
          </w:rPr>
          <w:t xml:space="preserve">https://www.dell.com/zh-cn/shop/ipovw/poweredge-r760</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for Subscriptions Plans - Proxmox Backup Server, 檢索日期：4月 19, 2026， </w:t>
      </w:r>
      <w:hyperlink r:id="rId31">
        <w:r w:rsidDel="00000000" w:rsidR="00000000" w:rsidRPr="00000000">
          <w:rPr>
            <w:rFonts w:ascii="Google Sans" w:cs="Google Sans" w:eastAsia="Google Sans" w:hAnsi="Google Sans"/>
            <w:color w:val="0000ee"/>
            <w:sz w:val="24"/>
            <w:szCs w:val="24"/>
            <w:u w:val="single"/>
            <w:rtl w:val="0"/>
          </w:rPr>
          <w:t xml:space="preserve">https://www.proxmox.com/en/products/proxmox-backup-server/pricing</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電價知識專區-Q &amp; A - 台灣電力公司, 檢索日期：4月 19, 2026， </w:t>
      </w:r>
      <w:hyperlink r:id="rId32">
        <w:r w:rsidDel="00000000" w:rsidR="00000000" w:rsidRPr="00000000">
          <w:rPr>
            <w:rFonts w:ascii="Google Sans" w:cs="Google Sans" w:eastAsia="Google Sans" w:hAnsi="Google Sans"/>
            <w:color w:val="0000ee"/>
            <w:sz w:val="24"/>
            <w:szCs w:val="24"/>
            <w:u w:val="single"/>
            <w:rtl w:val="0"/>
          </w:rPr>
          <w:t xml:space="preserve">https://www.taipower.com.tw/2289/2363/2388/2389/10735/normalPost</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2025夏季電費一度多少錢？夏季電費時間、計算與省錢攻略 - 親子天下Premium, 檢索日期：4月 19, 2026， </w:t>
      </w:r>
      <w:hyperlink r:id="rId33">
        <w:r w:rsidDel="00000000" w:rsidR="00000000" w:rsidRPr="00000000">
          <w:rPr>
            <w:rFonts w:ascii="Google Sans" w:cs="Google Sans" w:eastAsia="Google Sans" w:hAnsi="Google Sans"/>
            <w:color w:val="0000ee"/>
            <w:sz w:val="24"/>
            <w:szCs w:val="24"/>
            <w:u w:val="single"/>
            <w:rtl w:val="0"/>
          </w:rPr>
          <w:t xml:space="preserve">https://premium.parenting.com.tw/article/5097725</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機房租用(IDC)費率表| GSN 政府網際服務網, 檢索日期：4月 19, 2026， </w:t>
      </w:r>
      <w:hyperlink r:id="rId34">
        <w:r w:rsidDel="00000000" w:rsidR="00000000" w:rsidRPr="00000000">
          <w:rPr>
            <w:rFonts w:ascii="Google Sans" w:cs="Google Sans" w:eastAsia="Google Sans" w:hAnsi="Google Sans"/>
            <w:color w:val="0000ee"/>
            <w:sz w:val="24"/>
            <w:szCs w:val="24"/>
            <w:u w:val="single"/>
            <w:rtl w:val="0"/>
          </w:rPr>
          <w:t xml:space="preserve">https://gsn.nat.gov.tw/GSNArticle/Contents?articleId=132</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Outposts racks pricing, 檢索日期：4月 19, 2026， </w:t>
      </w:r>
      <w:hyperlink r:id="rId35">
        <w:r w:rsidDel="00000000" w:rsidR="00000000" w:rsidRPr="00000000">
          <w:rPr>
            <w:rFonts w:ascii="Google Sans" w:cs="Google Sans" w:eastAsia="Google Sans" w:hAnsi="Google Sans"/>
            <w:color w:val="0000ee"/>
            <w:sz w:val="24"/>
            <w:szCs w:val="24"/>
            <w:u w:val="single"/>
            <w:rtl w:val="0"/>
          </w:rPr>
          <w:t xml:space="preserve">https://aws.amazon.com/outposts/rack/pricing/</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Outposts by the Numbers: A Far-Too-Deep Dive Into Pricing | by Adam Leventhal, 檢索日期：4月 19, 2026， </w:t>
      </w:r>
      <w:hyperlink r:id="rId36">
        <w:r w:rsidDel="00000000" w:rsidR="00000000" w:rsidRPr="00000000">
          <w:rPr>
            <w:rFonts w:ascii="Google Sans" w:cs="Google Sans" w:eastAsia="Google Sans" w:hAnsi="Google Sans"/>
            <w:color w:val="0000ee"/>
            <w:sz w:val="24"/>
            <w:szCs w:val="24"/>
            <w:u w:val="single"/>
            <w:rtl w:val="0"/>
          </w:rPr>
          <w:t xml:space="preserve">https://ahl.medium.com/aws-outposts-68e78592c7f8</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EC2 On-Demand Instance Pricing - AWS, 檢索日期：4月 19, 2026， </w:t>
      </w:r>
      <w:hyperlink r:id="rId37">
        <w:r w:rsidDel="00000000" w:rsidR="00000000" w:rsidRPr="00000000">
          <w:rPr>
            <w:rFonts w:ascii="Google Sans" w:cs="Google Sans" w:eastAsia="Google Sans" w:hAnsi="Google Sans"/>
            <w:color w:val="0000ee"/>
            <w:sz w:val="24"/>
            <w:szCs w:val="24"/>
            <w:u w:val="single"/>
            <w:rtl w:val="0"/>
          </w:rPr>
          <w:t xml:space="preserve">https://aws.amazon.com/ec2/pricing/on-demand/</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RDS on AWS Outposts Pricing, 檢索日期：4月 19, 2026， </w:t>
      </w:r>
      <w:hyperlink r:id="rId38">
        <w:r w:rsidDel="00000000" w:rsidR="00000000" w:rsidRPr="00000000">
          <w:rPr>
            <w:rFonts w:ascii="Google Sans" w:cs="Google Sans" w:eastAsia="Google Sans" w:hAnsi="Google Sans"/>
            <w:color w:val="0000ee"/>
            <w:sz w:val="24"/>
            <w:szCs w:val="24"/>
            <w:u w:val="single"/>
            <w:rtl w:val="0"/>
          </w:rPr>
          <w:t xml:space="preserve">https://aws.amazon.com/rds/outposts/pricing/</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S3 pricing - AWS, 檢索日期：4月 19, 2026， </w:t>
      </w:r>
      <w:hyperlink r:id="rId39">
        <w:r w:rsidDel="00000000" w:rsidR="00000000" w:rsidRPr="00000000">
          <w:rPr>
            <w:rFonts w:ascii="Google Sans" w:cs="Google Sans" w:eastAsia="Google Sans" w:hAnsi="Google Sans"/>
            <w:color w:val="0000ee"/>
            <w:sz w:val="24"/>
            <w:szCs w:val="24"/>
            <w:u w:val="single"/>
            <w:rtl w:val="0"/>
          </w:rPr>
          <w:t xml:space="preserve">https://aws.amazon.com/s3/pricing/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outposts/rack/pricing/asia-pacific/" TargetMode="External"/><Relationship Id="rId22" Type="http://schemas.openxmlformats.org/officeDocument/2006/relationships/hyperlink" Target="https://www.xe.com/currencyconverter/convert/?Amount=1&amp;From=EUR&amp;To=TWD" TargetMode="External"/><Relationship Id="rId21" Type="http://schemas.openxmlformats.org/officeDocument/2006/relationships/hyperlink" Target="https://www.revolut.com/currency-converter/convert-eur-to-twd-exchange-rate/?amount=1" TargetMode="External"/><Relationship Id="rId24" Type="http://schemas.openxmlformats.org/officeDocument/2006/relationships/hyperlink" Target="https://store.supermicro.com/us_en/new-releases.html" TargetMode="External"/><Relationship Id="rId23" Type="http://schemas.openxmlformats.org/officeDocument/2006/relationships/hyperlink" Target="https://www.dell.com/en-nz/shop/ipovw/poweredge-r6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dell.com/en-sg/shop/ipovw/poweredge-r660" TargetMode="External"/><Relationship Id="rId25" Type="http://schemas.openxmlformats.org/officeDocument/2006/relationships/hyperlink" Target="https://www.dell.com/en-us/shop/dell-poweredge-servers/poweredge-r760-rack-server/spd/poweredge-r760/pe_r760_15724_vi_vp" TargetMode="External"/><Relationship Id="rId28" Type="http://schemas.openxmlformats.org/officeDocument/2006/relationships/hyperlink" Target="https://www.xander.com.tw/user2/items/?typ=brand&amp;bid=75ECO434DPIP8CB&amp;brand=supermicro+%E7%BE%8E+%E8%B6%85%E5%BE%AE%E9%9B%BB%E8%85%A6" TargetMode="External"/><Relationship Id="rId27" Type="http://schemas.openxmlformats.org/officeDocument/2006/relationships/hyperlink" Target="https://www.cloudoptimo.com/blog/aws-outposts-a-complete-guide-to-hybrid-cloud-at-the-edge/"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www.dell.com/en-hk/shop/ipovw/poweredge-r660" TargetMode="Externa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www.proxmox.com/en/products/proxmox-backup-server/pricing" TargetMode="External"/><Relationship Id="rId30" Type="http://schemas.openxmlformats.org/officeDocument/2006/relationships/hyperlink" Target="https://www.dell.com/zh-cn/shop/ipovw/poweredge-r760" TargetMode="External"/><Relationship Id="rId11" Type="http://schemas.openxmlformats.org/officeDocument/2006/relationships/image" Target="media/image2.png"/><Relationship Id="rId33" Type="http://schemas.openxmlformats.org/officeDocument/2006/relationships/hyperlink" Target="https://premium.parenting.com.tw/article/5097725" TargetMode="External"/><Relationship Id="rId10" Type="http://schemas.openxmlformats.org/officeDocument/2006/relationships/image" Target="media/image7.png"/><Relationship Id="rId32" Type="http://schemas.openxmlformats.org/officeDocument/2006/relationships/hyperlink" Target="https://www.taipower.com.tw/2289/2363/2388/2389/10735/normalPost" TargetMode="External"/><Relationship Id="rId13" Type="http://schemas.openxmlformats.org/officeDocument/2006/relationships/image" Target="media/image4.png"/><Relationship Id="rId35" Type="http://schemas.openxmlformats.org/officeDocument/2006/relationships/hyperlink" Target="https://aws.amazon.com/outposts/rack/pricing/" TargetMode="External"/><Relationship Id="rId12" Type="http://schemas.openxmlformats.org/officeDocument/2006/relationships/image" Target="media/image3.png"/><Relationship Id="rId34" Type="http://schemas.openxmlformats.org/officeDocument/2006/relationships/hyperlink" Target="https://gsn.nat.gov.tw/GSNArticle/Contents?articleId=132" TargetMode="External"/><Relationship Id="rId15" Type="http://schemas.openxmlformats.org/officeDocument/2006/relationships/hyperlink" Target="https://www.esys.com.tw/services/proxmox-ve" TargetMode="External"/><Relationship Id="rId37" Type="http://schemas.openxmlformats.org/officeDocument/2006/relationships/hyperlink" Target="https://aws.amazon.com/ec2/pricing/on-demand/" TargetMode="External"/><Relationship Id="rId14" Type="http://schemas.openxmlformats.org/officeDocument/2006/relationships/hyperlink" Target="https://www.proxmox.com/en/products/proxmox-virtual-environment/pricing" TargetMode="External"/><Relationship Id="rId36" Type="http://schemas.openxmlformats.org/officeDocument/2006/relationships/hyperlink" Target="https://ahl.medium.com/aws-outposts-68e78592c7f8" TargetMode="External"/><Relationship Id="rId17" Type="http://schemas.openxmlformats.org/officeDocument/2006/relationships/hyperlink" Target="https://calculator.holori.com/aws-regions" TargetMode="External"/><Relationship Id="rId39" Type="http://schemas.openxmlformats.org/officeDocument/2006/relationships/hyperlink" Target="https://aws.amazon.com/s3/pricing/" TargetMode="External"/><Relationship Id="rId16" Type="http://schemas.openxmlformats.org/officeDocument/2006/relationships/hyperlink" Target="https://easontechtalk.com/how-enable-aws-taipei-region/" TargetMode="External"/><Relationship Id="rId38" Type="http://schemas.openxmlformats.org/officeDocument/2006/relationships/hyperlink" Target="https://aws.amazon.com/rds/outposts/pricing/" TargetMode="External"/><Relationship Id="rId19" Type="http://schemas.openxmlformats.org/officeDocument/2006/relationships/hyperlink" Target="https://aws.amazon.com/outposts/servers/pricing/" TargetMode="External"/><Relationship Id="rId18" Type="http://schemas.openxmlformats.org/officeDocument/2006/relationships/hyperlink" Target="https://www.jason.tools/proxmox-enterpri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