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rFonts w:ascii="Arial" w:hAnsi="Arial"/>
        </w:rPr>
      </w:pPr>
      <w:r>
        <w:rPr>
          <w:rFonts w:ascii="Arial" w:hAnsi="Arial"/>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En vivo, Próximos, Finalizados,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actualizando el nuevo valor a los usuarios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rFonts w:ascii="Arial" w:hAnsi="Arial"/>
        </w:rPr>
      </w:pPr>
      <w:r>
        <w:rPr>
          <w:rFonts w:ascii="Arial" w:hAnsi="Arial"/>
        </w:rPr>
      </w:r>
    </w:p>
    <w:p>
      <w:pPr>
        <w:pStyle w:val="Normal"/>
        <w:rPr>
          <w:rFonts w:ascii="Arial" w:hAnsi="Arial"/>
        </w:rPr>
      </w:pPr>
      <w:r>
        <w:rPr>
          <w:rFonts w:ascii="Arial" w:hAnsi="Arial"/>
          <w:b/>
          <w:bCs/>
        </w:rPr>
        <w:t>funcionalidades fuera de alcance:</w:t>
      </w:r>
      <w:r>
        <w:rPr>
          <w:rFonts w:ascii="Arial" w:hAnsi="Arial"/>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RNF-15 -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rFonts w:ascii="Arial" w:hAnsi="Arial"/>
        </w:rPr>
      </w:pPr>
      <w:r>
        <w:rPr>
          <w:rFonts w:ascii="Arial" w:hAnsi="Arial"/>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(Head-to-Head)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yactualiza dinámicamente, ante cada evento del juego (como goles, tarjetas rojas o penales), las probabilidades en vivo del encuentro.</w:t>
      </w:r>
    </w:p>
    <w:p>
      <w:pPr>
        <w:pStyle w:val="Heading2"/>
        <w:rPr>
          <w:rFonts w:ascii="Arial" w:hAnsi="Arial"/>
        </w:rPr>
      </w:pPr>
      <w:bookmarkStart w:id="11" w:name="_gchcwzgs5hf"/>
      <w:bookmarkEnd w:id="11"/>
      <w:r>
        <w:rPr>
          <w:rFonts w:ascii="Arial" w:hAnsi="Arial"/>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rFonts w:ascii="Arial" w:hAnsi="Arial"/>
        </w:rPr>
      </w:pPr>
      <w:r>
        <w:rPr>
          <w:rFonts w:ascii="Arial" w:hAnsi="Arial"/>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rFonts w:ascii="Arial" w:hAnsi="Arial"/>
        </w:rPr>
      </w:pPr>
      <w:bookmarkStart w:id="12" w:name="_tz7uumn3r1xb"/>
      <w:bookmarkEnd w:id="12"/>
      <w:r>
        <w:rPr>
          <w:rFonts w:ascii="Arial" w:hAnsi="Arial"/>
        </w:rPr>
        <w:t>Propuesta de Ingeniería de Software</w:t>
      </w:r>
    </w:p>
    <w:p>
      <w:pPr>
        <w:pStyle w:val="Heading2"/>
        <w:rPr>
          <w:rFonts w:ascii="Arial" w:hAnsi="Arial"/>
        </w:rPr>
      </w:pPr>
      <w:bookmarkStart w:id="13" w:name="_5s016q8g5p0j"/>
      <w:bookmarkEnd w:id="13"/>
      <w:r>
        <w:rPr>
          <w:rFonts w:ascii="Arial" w:hAnsi="Arial"/>
        </w:rPr>
        <w:t>Diagrama de Casos de Uso</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758507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731510" cy="7585075"/>
                    </a:xfrm>
                    <a:prstGeom prst="rect">
                      <a:avLst/>
                    </a:prstGeom>
                    <a:noFill/>
                  </pic:spPr>
                </pic:pic>
              </a:graphicData>
            </a:graphic>
          </wp:anchor>
        </w:drawing>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rFonts w:ascii="Arial" w:hAnsi="Arial"/>
        </w:rPr>
      </w:pPr>
      <w:bookmarkStart w:id="15" w:name="_stvzarbbx8v6"/>
      <w:bookmarkEnd w:id="15"/>
      <w:r>
        <w:rPr>
          <w:rFonts w:ascii="Arial" w:hAnsi="Arial"/>
        </w:rPr>
        <w:t>Diagrama de Clases</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383159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731510" cy="3831590"/>
                    </a:xfrm>
                    <a:prstGeom prst="rect">
                      <a:avLst/>
                    </a:prstGeom>
                    <a:noFill/>
                  </pic:spPr>
                </pic:pic>
              </a:graphicData>
            </a:graphic>
          </wp:anchor>
        </w:drawing>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rFonts w:ascii="Arial" w:hAnsi="Arial"/>
        </w:rPr>
      </w:pPr>
      <w:r>
        <w:rPr>
          <w:rFonts w:ascii="Arial" w:hAnsi="Arial"/>
          <w:b/>
          <w:bCs/>
          <w:sz w:val="24"/>
          <w:szCs w:val="24"/>
        </w:rPr>
        <w:t>Modelado del Dominio del Negocio:</w:t>
      </w:r>
      <w:r>
        <w:rPr>
          <w:rFonts w:ascii="Arial" w:hAnsi="Arial"/>
          <w:sz w:val="24"/>
          <w:szCs w:val="24"/>
        </w:rPr>
        <w:t xml:space="preserve"> Organiza las entidades centrales de la plataforma (Partido, Equipo, Jugador, Torneo/Liga/Copa),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Representa los límites con servicios de terceros a través de patrones bien definidos: la clase ClienteLLM para la integración con el chatbot RAG, ClienteAPI para el consumo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rFonts w:ascii="Arial" w:hAnsi="Arial"/>
        </w:rPr>
      </w:pPr>
      <w:bookmarkStart w:id="17" w:name="_i1vepdvfpb6w"/>
      <w:bookmarkEnd w:id="17"/>
      <w:r>
        <w:rPr>
          <w:rFonts w:ascii="Arial" w:hAnsi="Arial"/>
        </w:rPr>
        <w:t>Diagrama de Secuencia</w:t>
      </w:r>
    </w:p>
    <w:p>
      <w:pPr>
        <w:pStyle w:val="Normal"/>
        <w:rPr>
          <w:rFonts w:ascii="Arial" w:hAnsi="Arial"/>
        </w:rPr>
      </w:pPr>
      <w:r>
        <w:rPr>
          <w:rFonts w:ascii="Arial" w:hAnsi="Arial"/>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731510" cy="2293620"/>
            <wp:effectExtent l="0" t="0" r="0" b="0"/>
            <wp:wrapSquare wrapText="largest"/>
            <wp:docPr id="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5"/>
                    <pic:cNvPicPr>
                      <a:picLocks noChangeAspect="1" noChangeArrowheads="1"/>
                    </pic:cNvPicPr>
                  </pic:nvPicPr>
                  <pic:blipFill>
                    <a:blip r:embed="rId4"/>
                    <a:stretch>
                      <a:fillRect/>
                    </a:stretch>
                  </pic:blipFill>
                  <pic:spPr bwMode="auto">
                    <a:xfrm>
                      <a:off x="0" y="0"/>
                      <a:ext cx="5731510" cy="2293620"/>
                    </a:xfrm>
                    <a:prstGeom prst="rect">
                      <a:avLst/>
                    </a:prstGeom>
                    <a:noFill/>
                  </pic:spPr>
                </pic:pic>
              </a:graphicData>
            </a:graphic>
          </wp:anchor>
        </w:drawing>
      </w:r>
    </w:p>
    <w:p>
      <w:pPr>
        <w:pStyle w:val="Heading3"/>
        <w:rPr>
          <w:rFonts w:ascii="Arial" w:hAnsi="Arial"/>
          <w:sz w:val="26"/>
          <w:szCs w:val="26"/>
        </w:rPr>
      </w:pPr>
      <w:bookmarkStart w:id="18" w:name="_vjyoo2woccmi_Copia_1"/>
      <w:bookmarkEnd w:id="18"/>
      <w:r>
        <w:rPr>
          <w:rFonts w:ascii="Arial" w:hAnsi="Arial"/>
          <w:sz w:val="26"/>
          <w:szCs w:val="26"/>
        </w:rPr>
        <w:t>Justificación del Diagrama de Secuencia</w:t>
      </w:r>
    </w:p>
    <w:p>
      <w:pPr>
        <w:pStyle w:val="Normal"/>
        <w:rPr>
          <w:rFonts w:ascii="Arial" w:hAnsi="Arial"/>
          <w:sz w:val="26"/>
          <w:szCs w:val="26"/>
        </w:rPr>
      </w:pPr>
      <w:r>
        <w:rPr>
          <w:rFonts w:ascii="Arial" w:hAnsi="Arial"/>
          <w:sz w:val="26"/>
          <w:szCs w:val="26"/>
        </w:rPr>
        <w:t>Este diagrama es crucial para entender el comportamiento del sistema porque ninguno de los diagramas anteriores (Casos de Uso, Clases) muestra el orden temporal en el que interactúan los componentes durante el evento central de la propuesta: la actualización de probabilidades en tiempo real. Este flujo constituye el núcleo diferencial e innovador de la propuesta, por lo que su correcta justificación arquitectónica resulta fundamental para evidenciar la viabilidad técnica del sistema y el cumplimiento de los requerimientos RF-14 y RNF-02.</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2"/>
        <w:rPr>
          <w:rFonts w:ascii="Arial" w:hAnsi="Arial"/>
        </w:rPr>
      </w:pPr>
      <w:bookmarkStart w:id="19" w:name="_i1vepdvfpb6w_Copia_1"/>
      <w:bookmarkEnd w:id="19"/>
      <w:r>
        <w:rPr>
          <w:rFonts w:ascii="Arial" w:hAnsi="Arial"/>
        </w:rPr>
        <w:t>Diagrama de Componentes</w:t>
      </w:r>
    </w:p>
    <w:p>
      <w:pPr>
        <w:pStyle w:val="Heading3"/>
        <w:rPr>
          <w:rFonts w:ascii="Arial" w:hAnsi="Arial"/>
          <w:sz w:val="28"/>
          <w:szCs w:val="28"/>
        </w:rPr>
      </w:pPr>
      <w:bookmarkStart w:id="20" w:name="_vjyoo2woccmi_Copia_1_Copia_1"/>
      <w:bookmarkEnd w:id="20"/>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731510" cy="7098665"/>
            <wp:effectExtent l="0" t="0" r="0" b="0"/>
            <wp:wrapSquare wrapText="largest"/>
            <wp:docPr id="4"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6"/>
                    <pic:cNvPicPr>
                      <a:picLocks noChangeAspect="1" noChangeArrowheads="1"/>
                    </pic:cNvPicPr>
                  </pic:nvPicPr>
                  <pic:blipFill>
                    <a:blip r:embed="rId5"/>
                    <a:stretch>
                      <a:fillRect/>
                    </a:stretch>
                  </pic:blipFill>
                  <pic:spPr bwMode="auto">
                    <a:xfrm>
                      <a:off x="0" y="0"/>
                      <a:ext cx="5731510" cy="7098665"/>
                    </a:xfrm>
                    <a:prstGeom prst="rect">
                      <a:avLst/>
                    </a:prstGeom>
                    <a:noFill/>
                  </pic:spPr>
                </pic:pic>
              </a:graphicData>
            </a:graphic>
          </wp:anchor>
        </w:drawing>
      </w:r>
      <w:r>
        <w:rPr>
          <w:rFonts w:ascii="Arial" w:hAnsi="Arial"/>
          <w:sz w:val="28"/>
          <w:szCs w:val="28"/>
        </w:rPr>
        <w:t>Justificación del Diagrama de Componentes</w:t>
      </w:r>
    </w:p>
    <w:p>
      <w:pPr>
        <w:pStyle w:val="Normal"/>
        <w:rPr>
          <w:rFonts w:ascii="Arial" w:hAnsi="Arial"/>
          <w:sz w:val="24"/>
          <w:szCs w:val="24"/>
        </w:rPr>
      </w:pPr>
      <w:r>
        <w:rPr>
          <w:rFonts w:ascii="Arial" w:hAnsi="Arial"/>
          <w:sz w:val="24"/>
          <w:szCs w:val="24"/>
        </w:rPr>
        <w:t>El diagrama de componentes refleja la arquitectura modular del sistema y define los límites entre la presentación web, los servicios de negocio, la capa de datos relacional y las APIs de terceros.</w:t>
      </w:r>
    </w:p>
    <w:p>
      <w:pPr>
        <w:pStyle w:val="Normal"/>
        <w:rPr>
          <w:rFonts w:ascii="Arial" w:hAnsi="Arial"/>
          <w:sz w:val="24"/>
          <w:szCs w:val="24"/>
        </w:rPr>
      </w:pPr>
      <w:r>
        <w:rPr>
          <w:rFonts w:ascii="Arial" w:hAnsi="Arial"/>
          <w:sz w:val="24"/>
          <w:szCs w:val="24"/>
        </w:rPr>
      </w:r>
    </w:p>
    <w:p>
      <w:pPr>
        <w:pStyle w:val="Heading2"/>
        <w:rPr>
          <w:rFonts w:ascii="Arial" w:hAnsi="Arial"/>
        </w:rPr>
      </w:pPr>
      <w:r>
        <w:rPr>
          <w:rFonts w:ascii="Arial" w:hAnsi="Arial"/>
        </w:rPr>
      </w:r>
    </w:p>
    <w:p>
      <w:pPr>
        <w:pStyle w:val="Heading2"/>
        <w:rPr>
          <w:rFonts w:ascii="Arial" w:hAnsi="Arial"/>
        </w:rPr>
      </w:pPr>
      <w:bookmarkStart w:id="21" w:name="_2vzmrfpce43y"/>
      <w:bookmarkEnd w:id="21"/>
      <w:r>
        <w:rPr>
          <w:rFonts w:ascii="Arial" w:hAnsi="Arial"/>
        </w:rPr>
        <w:t>Modelo DER (SQL)</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5" behindDoc="0" locked="0" layoutInCell="0" allowOverlap="1">
            <wp:simplePos x="0" y="0"/>
            <wp:positionH relativeFrom="column">
              <wp:posOffset>0</wp:posOffset>
            </wp:positionH>
            <wp:positionV relativeFrom="paragraph">
              <wp:posOffset>-58420</wp:posOffset>
            </wp:positionV>
            <wp:extent cx="5731510" cy="3686175"/>
            <wp:effectExtent l="0" t="0" r="0" b="0"/>
            <wp:wrapSquare wrapText="largest"/>
            <wp:docPr id="5"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pic:cNvPicPr>
                      <a:picLocks noChangeAspect="1" noChangeArrowheads="1"/>
                    </pic:cNvPicPr>
                  </pic:nvPicPr>
                  <pic:blipFill>
                    <a:blip r:embed="rId6"/>
                    <a:stretch>
                      <a:fillRect/>
                    </a:stretch>
                  </pic:blipFill>
                  <pic:spPr bwMode="auto">
                    <a:xfrm>
                      <a:off x="0" y="0"/>
                      <a:ext cx="5731510" cy="3686175"/>
                    </a:xfrm>
                    <a:prstGeom prst="rect">
                      <a:avLst/>
                    </a:prstGeom>
                    <a:noFill/>
                  </pic:spPr>
                </pic:pic>
              </a:graphicData>
            </a:graphic>
          </wp:anchor>
        </w:drawing>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1"/>
        <w:rPr>
          <w:rFonts w:ascii="Arial" w:hAnsi="Arial"/>
        </w:rPr>
      </w:pPr>
      <w:r>
        <w:rPr>
          <w:rFonts w:ascii="Arial" w:hAnsi="Arial"/>
        </w:rPr>
        <w:t>Detalle de Módulos</w:t>
      </w:r>
    </w:p>
    <w:tbl>
      <w:tblPr>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trPr>
        <w:tc>
          <w:tcPr>
            <w:tcW w:w="2638" w:type="dxa"/>
            <w:tcBorders>
              <w:top w:val="single" w:sz="8" w:space="0" w:color="E2E8F0"/>
              <w:bottom w:val="single" w:sz="8" w:space="0" w:color="F1F5F9"/>
            </w:tcBorders>
          </w:tcPr>
          <w:p>
            <w:pPr>
              <w:pStyle w:val="Normal"/>
              <w:rPr>
                <w:rFonts w:ascii="Arial" w:hAnsi="Arial"/>
                <w:sz w:val="24"/>
                <w:szCs w:val="24"/>
              </w:rPr>
            </w:pPr>
            <w:r>
              <w:rPr>
                <w:rFonts w:ascii="Arial" w:hAnsi="Arial"/>
                <w:sz w:val="24"/>
                <w:szCs w:val="24"/>
              </w:rPr>
              <w:t>Módulo</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Funcionalidad Principal</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Requiere Información Previa De</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Autenticación y Perfiles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Ninguno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Fixture y Estadísticas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Consumo de Datos (API)</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Motor Probabilístico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de Fixture / Ingesta</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Chatbot Asistente</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de Fixture y Estadísticas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Notificaciones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de Perfiles / Motor Probabilístico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Simulación</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Módulo Motor Probabilístico</w:t>
            </w:r>
          </w:p>
        </w:tc>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b/>
                <w:bCs/>
                <w:sz w:val="24"/>
                <w:szCs w:val="24"/>
              </w:rPr>
              <w:t>Módulo de Administración y Auditoría</w:t>
            </w:r>
          </w:p>
        </w:tc>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Módulo de Autenticación</w:t>
            </w:r>
          </w:p>
        </w:tc>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Gestionar copias de seguridad, Gestionar reportes</w:t>
            </w:r>
          </w:p>
        </w:tc>
      </w:tr>
    </w:tbl>
    <w:p>
      <w:pPr>
        <w:pStyle w:val="Normal"/>
        <w:rPr>
          <w:rFonts w:ascii="Arial" w:hAnsi="Arial"/>
        </w:rPr>
      </w:pPr>
      <w:r>
        <w:rPr>
          <w:rFonts w:ascii="Arial" w:hAnsi="Arial"/>
        </w:rPr>
      </w:r>
    </w:p>
    <w:p>
      <w:pPr>
        <w:pStyle w:val="Heading1"/>
        <w:rPr>
          <w:rFonts w:ascii="Arial" w:hAnsi="Arial"/>
          <w:sz w:val="28"/>
          <w:szCs w:val="28"/>
        </w:rPr>
      </w:pPr>
      <w:bookmarkStart w:id="22" w:name="_hoevbxprcj99"/>
      <w:bookmarkStart w:id="23" w:name="_ofuaxydf25li"/>
      <w:bookmarkEnd w:id="22"/>
      <w:bookmarkEnd w:id="23"/>
      <w:r>
        <w:rPr>
          <w:rFonts w:ascii="Arial" w:hAnsi="Arial"/>
          <w:sz w:val="28"/>
          <w:szCs w:val="28"/>
        </w:rPr>
        <w:t>Manejo de la Información y Modelado de Datos</w:t>
      </w:r>
    </w:p>
    <w:p>
      <w:pPr>
        <w:pStyle w:val="Heading2"/>
        <w:rPr>
          <w:rFonts w:ascii="Arial" w:hAnsi="Arial"/>
        </w:rPr>
      </w:pPr>
      <w:bookmarkStart w:id="24" w:name="_sivqzyhx2rz2"/>
      <w:bookmarkEnd w:id="24"/>
      <w:r>
        <w:rPr>
          <w:rFonts w:ascii="Arial" w:hAnsi="Arial"/>
        </w:rPr>
        <w:t xml:space="preserve">Elección de Tecnología </w:t>
      </w:r>
    </w:p>
    <w:p>
      <w:pPr>
        <w:pStyle w:val="BodyText"/>
        <w:numPr>
          <w:ilvl w:val="0"/>
          <w:numId w:val="8"/>
        </w:numPr>
        <w:tabs>
          <w:tab w:val="clear" w:pos="720"/>
          <w:tab w:val="left" w:pos="0" w:leader="none"/>
        </w:tabs>
        <w:spacing w:lineRule="auto" w:line="274"/>
        <w:rPr>
          <w:rFonts w:ascii="Arial" w:hAnsi="Arial"/>
          <w:sz w:val="24"/>
          <w:szCs w:val="24"/>
        </w:rPr>
      </w:pPr>
      <w:bookmarkStart w:id="25" w:name="p-rc_9545a5811cc3bb77-176"/>
      <w:bookmarkEnd w:id="25"/>
      <w:r>
        <w:rPr>
          <w:rFonts w:ascii="Arial" w:hAnsi="Arial"/>
          <w:b/>
          <w:sz w:val="24"/>
          <w:szCs w:val="24"/>
        </w:rPr>
        <w:t>Backend:</w:t>
      </w:r>
      <w:r>
        <w:rPr>
          <w:rFonts w:ascii="Arial" w:hAnsi="Arial"/>
          <w:sz w:val="24"/>
          <w:szCs w:val="24"/>
        </w:rPr>
        <w:t xml:space="preserve"> </w:t>
      </w:r>
      <w:r>
        <w:rPr>
          <w:rFonts w:ascii="Arial" w:hAnsi="Arial"/>
          <w:b/>
          <w:sz w:val="24"/>
          <w:szCs w:val="24"/>
        </w:rPr>
        <w:t>Python</w:t>
      </w:r>
      <w:r>
        <w:rPr>
          <w:rFonts w:ascii="Arial" w:hAnsi="Arial"/>
          <w:sz w:val="24"/>
          <w:szCs w:val="24"/>
        </w:rPr>
        <w:t xml:space="preserve">, utilizando el framework </w:t>
      </w:r>
      <w:r>
        <w:rPr>
          <w:rFonts w:ascii="Arial" w:hAnsi="Arial"/>
          <w:b/>
          <w:sz w:val="24"/>
          <w:szCs w:val="24"/>
        </w:rPr>
        <w:t>FastAPI</w:t>
      </w:r>
      <w:r>
        <w:rPr>
          <w:rFonts w:ascii="Arial" w:hAnsi="Arial"/>
          <w:sz w:val="24"/>
          <w:szCs w:val="24"/>
        </w:rPr>
        <w:t xml:space="preserve">. Se elige este lenguaje dado que permite unificar en un mismo entorno tanto la lógica de negocio del sistema como los cálculos estadísticos del Motor Probabilístico (mediante librerías como </w:t>
      </w:r>
      <w:r>
        <w:rPr>
          <w:rFonts w:ascii="Arial" w:hAnsi="Arial"/>
          <w:i/>
          <w:sz w:val="24"/>
          <w:szCs w:val="24"/>
        </w:rPr>
        <w:t>numpy</w:t>
      </w:r>
      <w:r>
        <w:rPr>
          <w:rFonts w:ascii="Arial" w:hAnsi="Arial"/>
          <w:sz w:val="24"/>
          <w:szCs w:val="24"/>
        </w:rPr>
        <w:t xml:space="preserve"> y </w:t>
      </w:r>
      <w:r>
        <w:rPr>
          <w:rFonts w:ascii="Arial" w:hAnsi="Arial"/>
          <w:i/>
          <w:sz w:val="24"/>
          <w:szCs w:val="24"/>
        </w:rPr>
        <w:t>pandas</w:t>
      </w:r>
      <w:r>
        <w:rPr>
          <w:rFonts w:ascii="Arial" w:hAnsi="Arial"/>
          <w:sz w:val="24"/>
          <w:szCs w:val="24"/>
        </w:rPr>
        <w:t xml:space="preserve">) y la orquestación del Chatbot Asistente con arquitectura RAG, evitando la necesidad de separar estas funcionalidades en servicios independientes. FastAPI, además, provee soporte nativo para operaciones asincrónicas y conexiones WebSocket. </w:t>
      </w:r>
    </w:p>
    <w:p>
      <w:pPr>
        <w:pStyle w:val="BodyText"/>
        <w:numPr>
          <w:ilvl w:val="0"/>
          <w:numId w:val="8"/>
        </w:numPr>
        <w:tabs>
          <w:tab w:val="clear" w:pos="720"/>
          <w:tab w:val="left" w:pos="0" w:leader="none"/>
        </w:tabs>
        <w:spacing w:lineRule="auto" w:line="274"/>
        <w:rPr>
          <w:rFonts w:ascii="Arial" w:hAnsi="Arial"/>
          <w:sz w:val="24"/>
          <w:szCs w:val="24"/>
        </w:rPr>
      </w:pPr>
      <w:bookmarkStart w:id="26" w:name="p-rc_9545a5811cc3bb77-177"/>
      <w:bookmarkEnd w:id="26"/>
      <w:r>
        <w:rPr>
          <w:rFonts w:ascii="Arial" w:hAnsi="Arial"/>
          <w:b/>
          <w:sz w:val="24"/>
          <w:szCs w:val="24"/>
        </w:rPr>
        <w:t>Workers (procesos en segundo plano):</w:t>
      </w:r>
      <w:r>
        <w:rPr>
          <w:rFonts w:ascii="Arial" w:hAnsi="Arial"/>
          <w:sz w:val="24"/>
          <w:szCs w:val="24"/>
        </w:rPr>
        <w:t xml:space="preserve"> Implementados en </w:t>
      </w:r>
      <w:r>
        <w:rPr>
          <w:rFonts w:ascii="Arial" w:hAnsi="Arial"/>
          <w:b/>
          <w:sz w:val="24"/>
          <w:szCs w:val="24"/>
        </w:rPr>
        <w:t>Python</w:t>
      </w:r>
      <w:r>
        <w:rPr>
          <w:rFonts w:ascii="Arial" w:hAnsi="Arial"/>
          <w:sz w:val="24"/>
          <w:szCs w:val="24"/>
        </w:rPr>
        <w:t xml:space="preserve"> utilizando </w:t>
      </w:r>
      <w:r>
        <w:rPr>
          <w:rFonts w:ascii="Arial" w:hAnsi="Arial"/>
          <w:b/>
          <w:sz w:val="24"/>
          <w:szCs w:val="24"/>
        </w:rPr>
        <w:t>APScheduler</w:t>
      </w:r>
      <w:r>
        <w:rPr>
          <w:rFonts w:ascii="Arial" w:hAnsi="Arial"/>
          <w:sz w:val="24"/>
          <w:szCs w:val="24"/>
        </w:rPr>
        <w:t xml:space="preserve"> como planificador de tareas. Corren en un proceso desacoplado del backend principal, encargándose del polling periódico a la API deportiva externa y de la sincronización de los datos. Esto evita que estas operaciones de entrada/salida afecten los tiempos de respuesta de la API y la experiencia de los usuarios. </w:t>
      </w:r>
    </w:p>
    <w:p>
      <w:pPr>
        <w:pStyle w:val="BodyText"/>
        <w:numPr>
          <w:ilvl w:val="0"/>
          <w:numId w:val="8"/>
        </w:numPr>
        <w:tabs>
          <w:tab w:val="clear" w:pos="720"/>
          <w:tab w:val="left" w:pos="0" w:leader="none"/>
        </w:tabs>
        <w:spacing w:lineRule="auto" w:line="274"/>
        <w:rPr>
          <w:rFonts w:ascii="Arial" w:hAnsi="Arial"/>
          <w:sz w:val="24"/>
          <w:szCs w:val="24"/>
        </w:rPr>
      </w:pPr>
      <w:bookmarkStart w:id="27" w:name="p-rc_9545a5811cc3bb77-178"/>
      <w:bookmarkEnd w:id="27"/>
      <w:r>
        <w:rPr>
          <w:rFonts w:ascii="Arial" w:hAnsi="Arial"/>
          <w:b/>
          <w:sz w:val="24"/>
          <w:szCs w:val="24"/>
        </w:rPr>
        <w:t>Base de Datos:</w:t>
      </w:r>
      <w:r>
        <w:rPr>
          <w:rFonts w:ascii="Arial" w:hAnsi="Arial"/>
          <w:sz w:val="24"/>
          <w:szCs w:val="24"/>
        </w:rPr>
        <w:t xml:space="preserve"> </w:t>
      </w:r>
      <w:r>
        <w:rPr>
          <w:rFonts w:ascii="Arial" w:hAnsi="Arial"/>
          <w:b/>
          <w:sz w:val="24"/>
          <w:szCs w:val="24"/>
        </w:rPr>
        <w:t>PostgreSQL</w:t>
      </w:r>
      <w:r>
        <w:rPr>
          <w:rFonts w:ascii="Arial" w:hAnsi="Arial"/>
          <w:sz w:val="24"/>
          <w:szCs w:val="24"/>
        </w:rPr>
        <w:t>, 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BodyText"/>
        <w:numPr>
          <w:ilvl w:val="0"/>
          <w:numId w:val="8"/>
        </w:numPr>
        <w:tabs>
          <w:tab w:val="clear" w:pos="720"/>
          <w:tab w:val="left" w:pos="0" w:leader="none"/>
        </w:tabs>
        <w:spacing w:lineRule="auto" w:line="274"/>
        <w:rPr>
          <w:rFonts w:ascii="Arial" w:hAnsi="Arial"/>
          <w:sz w:val="24"/>
          <w:szCs w:val="24"/>
        </w:rPr>
      </w:pPr>
      <w:bookmarkStart w:id="28" w:name="p-rc_9545a5811cc3bb77-179"/>
      <w:bookmarkEnd w:id="28"/>
      <w:r>
        <w:rPr>
          <w:rFonts w:ascii="Arial" w:hAnsi="Arial"/>
          <w:b/>
          <w:sz w:val="24"/>
          <w:szCs w:val="24"/>
        </w:rPr>
        <w:t>Frontend Web:</w:t>
      </w:r>
      <w:r>
        <w:rPr>
          <w:rFonts w:ascii="Arial" w:hAnsi="Arial"/>
          <w:sz w:val="24"/>
          <w:szCs w:val="24"/>
        </w:rPr>
        <w:t xml:space="preserve"> </w:t>
      </w:r>
      <w:r>
        <w:rPr>
          <w:rFonts w:ascii="Arial" w:hAnsi="Arial"/>
          <w:b/>
          <w:sz w:val="24"/>
          <w:szCs w:val="24"/>
        </w:rPr>
        <w:t>React</w:t>
      </w:r>
      <w:r>
        <w:rPr>
          <w:rFonts w:ascii="Arial" w:hAnsi="Arial"/>
          <w:sz w:val="24"/>
          <w:szCs w:val="24"/>
        </w:rPr>
        <w:t xml:space="preserve"> junto con </w:t>
      </w:r>
      <w:r>
        <w:rPr>
          <w:rFonts w:ascii="Arial" w:hAnsi="Arial"/>
          <w:b/>
          <w:sz w:val="24"/>
          <w:szCs w:val="24"/>
        </w:rPr>
        <w:t>Tailwind CSS</w:t>
      </w:r>
      <w:r>
        <w:rPr>
          <w:rFonts w:ascii="Arial" w:hAnsi="Arial"/>
          <w:sz w:val="24"/>
          <w:szCs w:val="24"/>
        </w:rPr>
        <w:t xml:space="preserve">, consumiendo la API REST del backend para la navegación general y maquetado responsivo, y estableciendo una conexión WebSocket en las pantallas de partidos en vivo para recibir actualizaciones del marcador y recálculos probabilísticos sin necesidad de recargar la página. </w:t>
      </w:r>
    </w:p>
    <w:p>
      <w:pPr>
        <w:pStyle w:val="BodyText"/>
        <w:numPr>
          <w:ilvl w:val="0"/>
          <w:numId w:val="8"/>
        </w:numPr>
        <w:tabs>
          <w:tab w:val="clear" w:pos="720"/>
          <w:tab w:val="left" w:pos="0" w:leader="none"/>
        </w:tabs>
        <w:spacing w:lineRule="auto" w:line="274"/>
        <w:rPr>
          <w:rFonts w:ascii="Arial" w:hAnsi="Arial"/>
          <w:sz w:val="24"/>
          <w:szCs w:val="24"/>
        </w:rPr>
      </w:pPr>
      <w:bookmarkStart w:id="29" w:name="p-rc_9545a5811cc3bb77-180"/>
      <w:bookmarkEnd w:id="29"/>
      <w:r>
        <w:rPr>
          <w:rFonts w:ascii="Arial" w:hAnsi="Arial"/>
          <w:b/>
          <w:sz w:val="24"/>
          <w:szCs w:val="24"/>
        </w:rPr>
        <w:t>Servicios Externos:</w:t>
      </w:r>
      <w:r>
        <w:rPr>
          <w:rFonts w:ascii="Arial" w:hAnsi="Arial"/>
          <w:sz w:val="24"/>
          <w:szCs w:val="24"/>
        </w:rPr>
        <w:t xml:space="preserve"> API externa de datos deportivos (para el consumo de resultados y fixtures), API de modelo de lenguaje (LLM) para el Chatbot de asistencia , y Telegram Bot API para el canal de notificaciones.</w:t>
      </w:r>
    </w:p>
    <w:p>
      <w:pPr>
        <w:pStyle w:val="Heading2"/>
        <w:rPr>
          <w:rFonts w:ascii="Arial" w:hAnsi="Arial"/>
        </w:rPr>
      </w:pPr>
      <w:bookmarkStart w:id="30" w:name="_7wqufnc49lbk"/>
      <w:bookmarkStart w:id="31" w:name="_e4fn3a6p3z4u"/>
      <w:bookmarkEnd w:id="30"/>
      <w:bookmarkEnd w:id="31"/>
      <w:r>
        <w:rPr>
          <w:rFonts w:ascii="Arial" w:hAnsi="Arial"/>
        </w:rPr>
        <w:t>Diagrama de Modelado de Datos</w:t>
      </w:r>
    </w:p>
    <w:p>
      <w:pPr>
        <w:pStyle w:val="Normal"/>
        <w:rPr>
          <w:rFonts w:ascii="Arial" w:hAnsi="Arial"/>
        </w:rPr>
      </w:pPr>
      <w:r>
        <w:rPr>
          <w:rFonts w:ascii="Arial" w:hAnsi="Arial"/>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731510" cy="3408680"/>
            <wp:effectExtent l="0" t="0" r="0" b="0"/>
            <wp:wrapSquare wrapText="largest"/>
            <wp:docPr id="6"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4"/>
                    <pic:cNvPicPr>
                      <a:picLocks noChangeAspect="1" noChangeArrowheads="1"/>
                    </pic:cNvPicPr>
                  </pic:nvPicPr>
                  <pic:blipFill>
                    <a:blip r:embed="rId7"/>
                    <a:stretch>
                      <a:fillRect/>
                    </a:stretch>
                  </pic:blipFill>
                  <pic:spPr bwMode="auto">
                    <a:xfrm>
                      <a:off x="0" y="0"/>
                      <a:ext cx="5731510" cy="3408680"/>
                    </a:xfrm>
                    <a:prstGeom prst="rect">
                      <a:avLst/>
                    </a:prstGeom>
                    <a:noFill/>
                  </pic:spPr>
                </pic:pic>
              </a:graphicData>
            </a:graphic>
          </wp:anchor>
        </w:drawing>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32" w:name="_ibjw30rvy8as"/>
      <w:bookmarkEnd w:id="32"/>
      <w:r>
        <w:rPr>
          <w:rFonts w:ascii="Arial" w:hAnsi="Arial"/>
          <w:sz w:val="28"/>
          <w:szCs w:val="28"/>
        </w:rPr>
        <w:t>Plan de Trabajo en Grupo y Responsabilidades</w:t>
      </w:r>
    </w:p>
    <w:p>
      <w:pPr>
        <w:pStyle w:val="Heading2"/>
        <w:rPr>
          <w:rFonts w:ascii="Arial" w:hAnsi="Arial"/>
          <w:sz w:val="26"/>
          <w:szCs w:val="26"/>
        </w:rPr>
      </w:pPr>
      <w:bookmarkStart w:id="33" w:name="_pvvtzyjkyh52"/>
      <w:bookmarkEnd w:id="33"/>
      <w:r>
        <w:rPr>
          <w:rFonts w:ascii="Arial" w:hAnsi="Arial"/>
          <w:sz w:val="26"/>
          <w:szCs w:val="26"/>
        </w:rPr>
        <w:t>Metodología de Trabajo</w:t>
      </w:r>
    </w:p>
    <w:p>
      <w:pPr>
        <w:pStyle w:val="Normal"/>
        <w:rPr>
          <w:rFonts w:ascii="Arial" w:hAnsi="Arial"/>
        </w:rPr>
      </w:pPr>
      <w:r>
        <w:rPr>
          <w:rFonts w:ascii="Arial" w:hAnsi="Arial"/>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rFonts w:ascii="Arial" w:hAnsi="Arial"/>
        </w:rPr>
      </w:pPr>
      <w:bookmarkStart w:id="34" w:name="_g3k11l739hdh"/>
      <w:bookmarkEnd w:id="34"/>
      <w:r>
        <w:rPr>
          <w:rFonts w:ascii="Arial" w:hAnsi="Arial"/>
        </w:rPr>
        <w:t>Distribución de Responsabilidades</w:t>
      </w:r>
    </w:p>
    <w:tbl>
      <w:tblPr>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665" w:hRule="atLeast"/>
        </w:trPr>
        <w:tc>
          <w:tcPr>
            <w:tcW w:w="3191" w:type="dxa"/>
            <w:tcBorders>
              <w:top w:val="single" w:sz="8" w:space="0" w:color="E2E8F0"/>
              <w:bottom w:val="single" w:sz="8" w:space="0" w:color="F1F5F9"/>
            </w:tcBorders>
          </w:tcPr>
          <w:p>
            <w:pPr>
              <w:pStyle w:val="Normal"/>
              <w:rPr>
                <w:rFonts w:ascii="Arial" w:hAnsi="Arial"/>
              </w:rPr>
            </w:pPr>
            <w:r>
              <w:rPr>
                <w:rFonts w:ascii="Arial" w:hAnsi="Arial"/>
              </w:rPr>
              <w:t>Integrante</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Rol Principal</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Bautista Bernabè</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IA y Lógica de Negocio (Backend)</w:t>
            </w:r>
          </w:p>
        </w:tc>
        <w:tc>
          <w:tcPr>
            <w:tcW w:w="3191" w:type="dxa"/>
            <w:tcBorders>
              <w:top w:val="single" w:sz="8" w:space="0" w:color="F1F5F9"/>
              <w:bottom w:val="single" w:sz="8" w:space="0" w:color="F1F5F9"/>
            </w:tcBorders>
          </w:tcPr>
          <w:p>
            <w:pPr>
              <w:pStyle w:val="BodyText"/>
              <w:spacing w:lineRule="auto" w:line="274" w:before="0" w:after="140"/>
              <w:rPr>
                <w:rFonts w:ascii="Arial" w:hAnsi="Arial"/>
                <w:sz w:val="24"/>
                <w:szCs w:val="24"/>
              </w:rPr>
            </w:pPr>
            <w:r>
              <w:rPr>
                <w:rFonts w:ascii="Arial" w:hAnsi="Arial"/>
                <w:sz w:val="24"/>
                <w:szCs w:val="24"/>
              </w:rPr>
              <w:t xml:space="preserve">Desarrollo de la lógica del </w:t>
            </w:r>
            <w:r>
              <w:rPr>
                <w:rFonts w:ascii="Arial" w:hAnsi="Arial"/>
                <w:b/>
                <w:bCs/>
                <w:sz w:val="24"/>
                <w:szCs w:val="24"/>
              </w:rPr>
              <w:t>Motor Probabilístico</w:t>
            </w:r>
            <w:r>
              <w:rPr>
                <w:rFonts w:ascii="Arial" w:hAnsi="Arial"/>
                <w:sz w:val="24"/>
                <w:szCs w:val="24"/>
              </w:rPr>
              <w:t xml:space="preserve"> (cálculo pre-partido, recálculo en vivo, modelo Elo/Poisson); implementación del </w:t>
            </w:r>
            <w:r>
              <w:rPr>
                <w:rFonts w:ascii="Arial" w:hAnsi="Arial"/>
                <w:b/>
                <w:bCs/>
                <w:sz w:val="24"/>
                <w:szCs w:val="24"/>
              </w:rPr>
              <w:t>Módulo de Simulación</w:t>
            </w:r>
            <w:r>
              <w:rPr>
                <w:rFonts w:ascii="Arial" w:hAnsi="Arial"/>
                <w:sz w:val="24"/>
                <w:szCs w:val="24"/>
              </w:rPr>
              <w:t xml:space="preserve"> (GestorSimulador) para calibración y pruebas; desarrollo del </w:t>
            </w:r>
            <w:r>
              <w:rPr>
                <w:rFonts w:ascii="Arial" w:hAnsi="Arial"/>
                <w:b/>
                <w:bCs/>
                <w:sz w:val="24"/>
                <w:szCs w:val="24"/>
              </w:rPr>
              <w:t>Chatbot de Asistencia</w:t>
            </w:r>
            <w:r>
              <w:rPr>
                <w:rFonts w:ascii="Arial" w:hAnsi="Arial"/>
                <w:sz w:val="24"/>
                <w:szCs w:val="24"/>
              </w:rPr>
              <w:t xml:space="preserve"> (integración LLM + RAG).</w:t>
            </w:r>
          </w:p>
        </w:tc>
      </w:tr>
      <w:tr>
        <w:trPr>
          <w:trHeight w:val="622" w:hRule="atLeast"/>
        </w:trPr>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Kevin Kamlofky</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Arquitectura de Datos y Backend Core</w:t>
            </w:r>
          </w:p>
        </w:tc>
        <w:tc>
          <w:tcPr>
            <w:tcW w:w="3191" w:type="dxa"/>
            <w:tcBorders>
              <w:top w:val="single" w:sz="8" w:space="0" w:color="F1F5F9"/>
              <w:bottom w:val="single" w:sz="8" w:space="0" w:color="F1F5F9"/>
            </w:tcBorders>
          </w:tcPr>
          <w:p>
            <w:pPr>
              <w:pStyle w:val="BodyText"/>
              <w:spacing w:lineRule="auto" w:line="274" w:before="0" w:after="140"/>
              <w:rPr>
                <w:rFonts w:ascii="Arial" w:hAnsi="Arial"/>
                <w:sz w:val="24"/>
                <w:szCs w:val="24"/>
              </w:rPr>
            </w:pPr>
            <w:r>
              <w:rPr>
                <w:rFonts w:ascii="Arial" w:hAnsi="Arial"/>
                <w:sz w:val="24"/>
                <w:szCs w:val="24"/>
              </w:rPr>
              <w:t xml:space="preserve">Diseño e implementación del </w:t>
            </w:r>
            <w:r>
              <w:rPr>
                <w:rFonts w:ascii="Arial" w:hAnsi="Arial"/>
                <w:b/>
                <w:bCs/>
                <w:sz w:val="24"/>
                <w:szCs w:val="24"/>
              </w:rPr>
              <w:t>Modelo de Datos</w:t>
            </w:r>
            <w:r>
              <w:rPr>
                <w:rFonts w:ascii="Arial" w:hAnsi="Arial"/>
                <w:sz w:val="24"/>
                <w:szCs w:val="24"/>
              </w:rPr>
              <w:t xml:space="preserve"> (DER / SQL); desarrollo del </w:t>
            </w:r>
            <w:r>
              <w:rPr>
                <w:rFonts w:ascii="Arial" w:hAnsi="Arial"/>
                <w:b/>
                <w:bCs/>
                <w:sz w:val="24"/>
                <w:szCs w:val="24"/>
              </w:rPr>
              <w:t>Módulo de Fixture y Estadísticas</w:t>
            </w:r>
            <w:r>
              <w:rPr>
                <w:rFonts w:ascii="Arial" w:hAnsi="Arial"/>
                <w:sz w:val="24"/>
                <w:szCs w:val="24"/>
              </w:rPr>
              <w:t xml:space="preserve"> (consumo de API externa, ingesta batch y polling de partidos en vivo); desarrollo del </w:t>
            </w:r>
            <w:r>
              <w:rPr>
                <w:rFonts w:ascii="Arial" w:hAnsi="Arial"/>
                <w:b/>
                <w:bCs/>
                <w:sz w:val="24"/>
                <w:szCs w:val="24"/>
              </w:rPr>
              <w:t>Módulo de Notificaciones</w:t>
            </w:r>
            <w:r>
              <w:rPr>
                <w:rFonts w:ascii="Arial" w:hAnsi="Arial"/>
                <w:sz w:val="24"/>
                <w:szCs w:val="24"/>
              </w:rPr>
              <w:t xml:space="preserve"> (integración con Telegram Bot API).</w:t>
            </w:r>
          </w:p>
        </w:tc>
      </w:tr>
      <w:tr>
        <w:trPr>
          <w:trHeight w:val="1381" w:hRule="atLeast"/>
        </w:trPr>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b/>
                <w:bCs/>
                <w:sz w:val="24"/>
                <w:szCs w:val="24"/>
              </w:rPr>
              <w:t>Tomas Portela</w:t>
            </w:r>
          </w:p>
        </w:tc>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Frontend y Calidad (QA)</w:t>
            </w:r>
          </w:p>
        </w:tc>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 xml:space="preserve">Desarrollo completo del </w:t>
            </w:r>
            <w:r>
              <w:rPr>
                <w:rFonts w:ascii="Arial" w:hAnsi="Arial"/>
                <w:b/>
                <w:bCs/>
                <w:sz w:val="24"/>
                <w:szCs w:val="24"/>
              </w:rPr>
              <w:t>Frontend</w:t>
            </w:r>
            <w:r>
              <w:rPr>
                <w:rFonts w:ascii="Arial" w:hAnsi="Arial"/>
                <w:sz w:val="24"/>
                <w:szCs w:val="24"/>
              </w:rPr>
              <w:t xml:space="preserve"> (React): interfaz de fixtures, perfil de usuario y pantallas en vivo vía WebSocket; </w:t>
            </w:r>
            <w:r>
              <w:rPr>
                <w:rFonts w:ascii="Arial" w:hAnsi="Arial"/>
                <w:b/>
                <w:bCs/>
                <w:sz w:val="24"/>
                <w:szCs w:val="24"/>
              </w:rPr>
              <w:t>Módulo de Autenticación y Perfiles</w:t>
            </w:r>
            <w:r>
              <w:rPr>
                <w:rFonts w:ascii="Arial" w:hAnsi="Arial"/>
                <w:sz w:val="24"/>
                <w:szCs w:val="24"/>
              </w:rPr>
              <w:t xml:space="preserve">; </w:t>
            </w:r>
            <w:r>
              <w:rPr>
                <w:rFonts w:ascii="Arial" w:hAnsi="Arial"/>
                <w:b/>
                <w:bCs/>
                <w:sz w:val="24"/>
                <w:szCs w:val="24"/>
              </w:rPr>
              <w:t>Módulo de Administración y Auditoría</w:t>
            </w:r>
            <w:r>
              <w:rPr>
                <w:rFonts w:ascii="Arial" w:hAnsi="Arial"/>
                <w:sz w:val="24"/>
                <w:szCs w:val="24"/>
              </w:rPr>
              <w:t xml:space="preserve"> (panel admin, backups); coordinación de </w:t>
            </w:r>
            <w:r>
              <w:rPr>
                <w:rFonts w:ascii="Arial" w:hAnsi="Arial"/>
                <w:b/>
                <w:bCs/>
                <w:sz w:val="24"/>
                <w:szCs w:val="24"/>
              </w:rPr>
              <w:t>testing y despliegue</w:t>
            </w:r>
            <w:r>
              <w:rPr>
                <w:rFonts w:ascii="Arial" w:hAnsi="Arial"/>
                <w:sz w:val="24"/>
                <w:szCs w:val="24"/>
              </w:rPr>
              <w:t>.</w:t>
            </w:r>
          </w:p>
          <w:p>
            <w:pPr>
              <w:pStyle w:val="BodyText"/>
              <w:spacing w:lineRule="auto" w:line="274"/>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tc>
      </w:tr>
    </w:tbl>
    <w:p>
      <w:pPr>
        <w:pStyle w:val="Heading2"/>
        <w:rPr>
          <w:rFonts w:ascii="Arial" w:hAnsi="Arial"/>
        </w:rPr>
      </w:pPr>
      <w:bookmarkStart w:id="35" w:name="_2tjcbkqx869v"/>
      <w:bookmarkEnd w:id="35"/>
      <w:r>
        <w:rPr>
          <w:rFonts w:ascii="Arial" w:hAnsi="Arial"/>
        </w:rPr>
        <w:t xml:space="preserve">Diagrama de Gantt </w:t>
      </w:r>
    </w:p>
    <w:tbl>
      <w:tblPr>
        <w:tblW w:w="10320" w:type="dxa"/>
        <w:jc w:val="start"/>
        <w:tblInd w:w="-407" w:type="dxa"/>
        <w:tblLayout w:type="fixed"/>
        <w:tblCellMar>
          <w:top w:w="120" w:type="dxa"/>
          <w:start w:w="180" w:type="dxa"/>
          <w:bottom w:w="120" w:type="dxa"/>
          <w:end w:w="180" w:type="dxa"/>
        </w:tblCellMar>
        <w:tblLook w:val="04a0" w:firstRow="1" w:noVBand="1" w:lastRow="0" w:firstColumn="1" w:lastColumn="0" w:noHBand="0"/>
      </w:tblPr>
      <w:tblGrid>
        <w:gridCol w:w="1080"/>
        <w:gridCol w:w="2880"/>
        <w:gridCol w:w="1530"/>
        <w:gridCol w:w="1710"/>
        <w:gridCol w:w="1590"/>
        <w:gridCol w:w="1530"/>
      </w:tblGrid>
      <w:tr>
        <w:trPr>
          <w:tblHeader w:val="true"/>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rPr/>
            </w:pPr>
            <w:r>
              <w:rPr>
                <w:rStyle w:val="Strong"/>
                <w:rFonts w:ascii="Google Sans Text;sans-serif" w:hAnsi="Google Sans Text;sans-serif"/>
              </w:rPr>
              <w:t>Fase</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rPr/>
            </w:pPr>
            <w:r>
              <w:rPr>
                <w:rStyle w:val="Strong"/>
                <w:rFonts w:ascii="Google Sans Text;sans-serif" w:hAnsi="Google Sans Text;sans-serif"/>
              </w:rPr>
              <w:t>Nombre de la Fase</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rPr/>
            </w:pPr>
            <w:r>
              <w:rPr>
                <w:rStyle w:val="Strong"/>
                <w:rFonts w:ascii="Google Sans Text;sans-serif" w:hAnsi="Google Sans Text;sans-serif"/>
              </w:rPr>
              <w:t>Integrante Principal</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rPr/>
            </w:pPr>
            <w:r>
              <w:rPr>
                <w:rStyle w:val="Strong"/>
                <w:rFonts w:ascii="Google Sans Text;sans-serif" w:hAnsi="Google Sans Text;sans-serif"/>
              </w:rPr>
              <w:t>Fecha Inicio</w:t>
            </w:r>
          </w:p>
        </w:tc>
        <w:tc>
          <w:tcPr>
            <w:tcW w:w="159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rPr/>
            </w:pPr>
            <w:r>
              <w:rPr>
                <w:rStyle w:val="Strong"/>
                <w:rFonts w:ascii="Google Sans Text;sans-serif" w:hAnsi="Google Sans Text;sans-serif"/>
              </w:rPr>
              <w:t>Fecha Fin</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rPr/>
            </w:pPr>
            <w:r>
              <w:rPr>
                <w:rStyle w:val="Strong"/>
                <w:rFonts w:ascii="Google Sans Text;sans-serif" w:hAnsi="Google Sans Text;sans-serif"/>
              </w:rPr>
              <w:t>Duración</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b/>
              </w:rPr>
            </w:pPr>
            <w:r>
              <w:rPr>
                <w:rFonts w:ascii="Google Sans Text;sans-serif" w:hAnsi="Google Sans Text;sans-serif"/>
                <w:b/>
              </w:rPr>
              <w:t>Fase 1</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b/>
              </w:rPr>
            </w:pPr>
            <w:r>
              <w:rPr>
                <w:rFonts w:ascii="Google Sans Text;sans-serif" w:hAnsi="Google Sans Text;sans-serif"/>
                <w:b/>
              </w:rPr>
              <w:t>Levantamiento de Requerimientos y Diseño Arquitectónico</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Todo el Grupo</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15/08/2026</w:t>
            </w:r>
          </w:p>
        </w:tc>
        <w:tc>
          <w:tcPr>
            <w:tcW w:w="159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08/10/2026</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8 semanas</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b/>
              </w:rPr>
            </w:pPr>
            <w:r>
              <w:rPr>
                <w:rFonts w:ascii="Google Sans Text;sans-serif" w:hAnsi="Google Sans Text;sans-serif"/>
                <w:b/>
              </w:rPr>
              <w:t>Fase 2</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b/>
              </w:rPr>
            </w:pPr>
            <w:r>
              <w:rPr>
                <w:rFonts w:ascii="Google Sans Text;sans-serif" w:hAnsi="Google Sans Text;sans-serif"/>
                <w:b/>
              </w:rPr>
              <w:t>Desarrollo del Núcleo Backend y Base de Datos</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Kevin &amp; Bautista</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09/10/2026</w:t>
            </w:r>
          </w:p>
        </w:tc>
        <w:tc>
          <w:tcPr>
            <w:tcW w:w="159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20/11/2026</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6 semanas</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b/>
              </w:rPr>
            </w:pPr>
            <w:r>
              <w:rPr>
                <w:rFonts w:ascii="Google Sans Text;sans-serif" w:hAnsi="Google Sans Text;sans-serif"/>
                <w:b/>
              </w:rPr>
              <w:t>Fase 3</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b/>
              </w:rPr>
            </w:pPr>
            <w:r>
              <w:rPr>
                <w:rFonts w:ascii="Google Sans Text;sans-serif" w:hAnsi="Google Sans Text;sans-serif"/>
                <w:b/>
              </w:rPr>
              <w:t>Motor Probabilístico e Integración de API Externa</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Bautista &amp; Kevin</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21/11/2026</w:t>
            </w:r>
          </w:p>
        </w:tc>
        <w:tc>
          <w:tcPr>
            <w:tcW w:w="159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05/01/2027</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6 semanas</w:t>
            </w:r>
          </w:p>
        </w:tc>
      </w:tr>
      <w:tr>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b/>
              </w:rPr>
            </w:pPr>
            <w:r>
              <w:rPr>
                <w:rFonts w:ascii="Google Sans Text;sans-serif" w:hAnsi="Google Sans Text;sans-serif"/>
                <w:b/>
              </w:rPr>
              <w:t>Fase 4</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b/>
              </w:rPr>
            </w:pPr>
            <w:r>
              <w:rPr>
                <w:rFonts w:ascii="Google Sans Text;sans-serif" w:hAnsi="Google Sans Text;sans-serif"/>
                <w:b/>
              </w:rPr>
              <w:t>Desarrollo Frontend e Integración Chatbot RAG</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Tomas &amp; Bautista</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15/12/2026</w:t>
            </w:r>
          </w:p>
        </w:tc>
        <w:tc>
          <w:tcPr>
            <w:tcW w:w="159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15/02/2027</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 xml:space="preserve">9 semanas </w:t>
            </w:r>
          </w:p>
        </w:tc>
      </w:tr>
      <w:tr>
        <w:trPr>
          <w:trHeight w:val="724" w:hRule="atLeast"/>
        </w:trPr>
        <w:tc>
          <w:tcPr>
            <w:tcW w:w="10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b/>
              </w:rPr>
            </w:pPr>
            <w:r>
              <w:rPr>
                <w:rFonts w:ascii="Google Sans Text;sans-serif" w:hAnsi="Google Sans Text;sans-serif"/>
                <w:b/>
              </w:rPr>
              <w:t>Fase 5</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b/>
              </w:rPr>
            </w:pPr>
            <w:r>
              <w:rPr>
                <w:rFonts w:ascii="Google Sans Text;sans-serif" w:hAnsi="Google Sans Text;sans-serif"/>
                <w:b/>
              </w:rPr>
              <w:t>Pruebas, Módulo de Simulación y Despliegue</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Todo el Grupo</w:t>
            </w:r>
          </w:p>
        </w:tc>
        <w:tc>
          <w:tcPr>
            <w:tcW w:w="171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16/02/2027</w:t>
            </w:r>
          </w:p>
        </w:tc>
        <w:tc>
          <w:tcPr>
            <w:tcW w:w="159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31/03/2027</w:t>
            </w:r>
          </w:p>
        </w:tc>
        <w:tc>
          <w:tcPr>
            <w:tcW w:w="1530" w:type="dxa"/>
            <w:tcBorders>
              <w:top w:val="single" w:sz="2" w:space="0" w:color="C4C7C5"/>
              <w:start w:val="single" w:sz="2" w:space="0" w:color="C4C7C5"/>
              <w:bottom w:val="single" w:sz="2" w:space="0" w:color="C4C7C5"/>
              <w:end w:val="single" w:sz="2" w:space="0" w:color="C4C7C5"/>
            </w:tcBorders>
            <w:vAlign w:val="center"/>
          </w:tcPr>
          <w:p>
            <w:pPr>
              <w:pStyle w:val="Contenidodelatablauser"/>
              <w:spacing w:lineRule="auto" w:line="274" w:before="0" w:after="140"/>
              <w:rPr>
                <w:rFonts w:ascii="Google Sans Text;sans-serif" w:hAnsi="Google Sans Text;sans-serif"/>
              </w:rPr>
            </w:pPr>
            <w:r>
              <w:rPr>
                <w:rFonts w:ascii="Google Sans Text;sans-serif" w:hAnsi="Google Sans Text;sans-serif"/>
              </w:rPr>
              <w:t>6 semanas</w:t>
            </w:r>
          </w:p>
        </w:tc>
      </w:tr>
    </w:tbl>
    <w:p>
      <w:pPr>
        <w:pStyle w:val="Normal"/>
        <w:rPr>
          <w:rFonts w:ascii="Arial" w:hAnsi="Arial"/>
        </w:rPr>
      </w:pPr>
      <w:r>
        <w:rPr>
          <w:rFonts w:ascii="Arial" w:hAnsi="Arial"/>
        </w:rPr>
        <w:drawing>
          <wp:anchor distT="0" distB="0" distL="0" distR="0" simplePos="0" relativeHeight="3" behindDoc="0" locked="0" layoutInCell="0" allowOverlap="1">
            <wp:simplePos x="0" y="0"/>
            <wp:positionH relativeFrom="column">
              <wp:posOffset>-428625</wp:posOffset>
            </wp:positionH>
            <wp:positionV relativeFrom="paragraph">
              <wp:posOffset>674370</wp:posOffset>
            </wp:positionV>
            <wp:extent cx="7560310" cy="2844165"/>
            <wp:effectExtent l="0" t="0" r="0" b="0"/>
            <wp:wrapSquare wrapText="largest"/>
            <wp:docPr id="7" name="Imagen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pic:cNvPicPr>
                      <a:picLocks noChangeAspect="1" noChangeArrowheads="1"/>
                    </pic:cNvPicPr>
                  </pic:nvPicPr>
                  <pic:blipFill>
                    <a:blip r:embed="rId8"/>
                    <a:stretch>
                      <a:fillRect/>
                    </a:stretch>
                  </pic:blipFill>
                  <pic:spPr bwMode="auto">
                    <a:xfrm>
                      <a:off x="0" y="0"/>
                      <a:ext cx="7560310" cy="2844165"/>
                    </a:xfrm>
                    <a:prstGeom prst="rect">
                      <a:avLst/>
                    </a:prstGeom>
                    <a:noFill/>
                  </pic:spPr>
                </pic:pic>
              </a:graphicData>
            </a:graphic>
          </wp:anchor>
        </w:drawing>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Arial">
    <w:charset w:val="01"/>
    <w:family w:val="swiss"/>
    <w:pitch w:val="variable"/>
  </w:font>
  <w:font w:name="Google Sans Text">
    <w:altName w:val="sans-serif"/>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unhideWhenUsed/>
    <w:rPr/>
  </w:style>
  <w:style w:type="character" w:styleId="Hyperlink">
    <w:name w:val="Hyperlink"/>
    <w:rPr>
      <w:color w:val="000080"/>
      <w:u w:val="single"/>
    </w:rPr>
  </w:style>
  <w:style w:type="character" w:styleId="Textooriginaluser" w:customStyle="1">
    <w:name w:val="Texto original (user)"/>
    <w:rPr>
      <w:rFonts w:ascii="Liberation Mono" w:hAnsi="Liberation Mono" w:eastAsia="Liberation Mono" w:cs="Liberation Mono"/>
    </w:rPr>
  </w:style>
  <w:style w:type="character" w:styleId="Strong">
    <w:name w:val="Strong"/>
    <w:uiPriority w:val="22"/>
    <w:qFormat/>
    <w:rPr>
      <w:b/>
      <w:bCs/>
    </w:rPr>
  </w:style>
  <w:style w:type="character" w:styleId="Bolosuser" w:customStyle="1">
    <w:name w:val="Bolos (user)"/>
    <w:rPr>
      <w:rFonts w:ascii="OpenSymbol" w:hAnsi="OpenSymbol" w:eastAsia="OpenSymbol" w:cs="OpenSymbol"/>
    </w:rPr>
  </w:style>
  <w:style w:type="paragraph" w:styleId="Ttulo" w:customStyle="1">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customStyle="1">
    <w:name w:val="Índice"/>
    <w:basedOn w:val="Normal"/>
    <w:pPr>
      <w:suppressLineNumbers/>
    </w:pPr>
    <w:rPr>
      <w:rFonts w:cs="Arial"/>
    </w:rPr>
  </w:style>
  <w:style w:type="paragraph" w:styleId="Ttulouser" w:customStyle="1">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customStyle="1">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 w:customStyle="1">
    <w:name w:val="Contenido del marco"/>
    <w:basedOn w:val="Normal"/>
    <w:pPr/>
    <w:rPr/>
  </w:style>
  <w:style w:type="paragraph" w:styleId="Contenidodelmarcouser" w:customStyle="1">
    <w:name w:val="Contenido del marco (user)"/>
    <w:basedOn w:val="Normal"/>
    <w:pPr/>
    <w:rPr/>
  </w:style>
  <w:style w:type="paragraph" w:styleId="Cabeceraypieuser" w:customStyle="1">
    <w:name w:val="Cabecera y pie (user)"/>
    <w:basedOn w:val="Normal"/>
    <w:pPr>
      <w:suppressLineNumbers/>
      <w:tabs>
        <w:tab w:val="clear" w:pos="720"/>
        <w:tab w:val="center" w:pos="4513" w:leader="none"/>
        <w:tab w:val="right" w:pos="9026" w:leader="none"/>
      </w:tabs>
    </w:pPr>
    <w:rPr/>
  </w:style>
  <w:style w:type="paragraph" w:styleId="Cabeceraypie">
    <w:name w:val="Cabecera y pie"/>
    <w:basedOn w:val="Normal"/>
    <w:pPr/>
    <w:rPr/>
  </w:style>
  <w:style w:type="paragraph" w:styleId="Footer">
    <w:name w:val="footer"/>
    <w:basedOn w:val="Cabeceraypieuser"/>
    <w:pPr/>
    <w:rPr/>
  </w:style>
  <w:style w:type="paragraph" w:styleId="Contenidodelatablauser" w:customStyle="1">
    <w:name w:val="Contenido de la tabla (user)"/>
    <w:basedOn w:val="Normal"/>
    <w:pPr>
      <w:widowControl w:val="false"/>
      <w:suppressLineNumbers/>
    </w:pPr>
    <w:rPr/>
  </w:style>
  <w:style w:type="paragraph" w:styleId="Ttulodelatablauser" w:customStyle="1">
    <w:name w:val="Título de la tabla (user)"/>
    <w:basedOn w:val="Contenidodelatablauser"/>
    <w:pPr>
      <w:jc w:val="center"/>
    </w:pPr>
    <w:rPr>
      <w:b/>
      <w:bCs/>
    </w:rPr>
  </w:style>
  <w:style w:type="numbering" w:styleId="Ningunalista" w:customStyle="1">
    <w:name w:val="Ninguna lista"/>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262</TotalTime>
  <Application>LibreOffice/26.8.0.3$Windows_X86_64 LibreOffice_project/bce0998afefdbc355585ca324285661a2170ba77</Application>
  <AppVersion>15.0000</AppVersion>
  <Pages>17</Pages>
  <Words>2944</Words>
  <Characters>17374</Characters>
  <CharactersWithSpaces>20074</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2026-10-07T19:51:27Z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