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PAT002 — Maria Sandoval</w:t>
      </w:r>
    </w:p>
    <w:p>
      <w:pPr>
        <w:jc w:val="center"/>
      </w:pPr>
      <w:r>
        <w:rPr>
          <w:i/>
          <w:sz w:val="26"/>
        </w:rPr>
        <w:t>Assessment Walkthrough — Lazy vs Skilled Prompting</w:t>
      </w:r>
    </w:p>
    <w:p>
      <w:pPr>
        <w:pStyle w:val="Heading1"/>
      </w:pPr>
      <w:r>
        <w:t>Overview</w:t>
      </w:r>
    </w:p>
    <w:p>
      <w:r>
        <w:t>A 3-timepoint clinical case adapted from NEJM Clinical Problem-Solving "Peeling and Plummeting." 30 minutes total, 4 questions, 6.5 total weight, 70% overall pass. The right diagnostic triad is active SLE → inflammatory myositis → oropharyngeal dysphagia → starvation → kwashiorkor, with social-determinant amplifiers (insurance lapses, language, food access).</w:t>
      </w:r>
    </w:p>
    <w:p>
      <w:r>
        <w:t>This document shows TWO simulated runs through the assessment: (1) a lazy resident who dumps the question into the chatbot with all-context toggled on, and (2) a skilled resident who uses targeted iterative prompts. The gap between them is what the assessment is actually measuring.</w:t>
      </w:r>
    </w:p>
    <w:p>
      <w:pPr>
        <w:pStyle w:val="Heading1"/>
      </w:pPr>
      <w:r>
        <w:t>At-a-glance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Anchor 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Chart new at this stage</w:t>
            </w:r>
          </w:p>
        </w:tc>
      </w:tr>
      <w:tr>
        <w:tc>
          <w:tcPr>
            <w:tcW w:type="dxa" w:w="1728"/>
          </w:tcPr>
          <w:p>
            <w:r>
              <w:t>TP1</w:t>
            </w:r>
          </w:p>
        </w:tc>
        <w:tc>
          <w:tcPr>
            <w:tcW w:type="dxa" w:w="1728"/>
          </w:tcPr>
          <w:p>
            <w:r>
              <w:t>2026-01-12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5 min</w:t>
            </w:r>
          </w:p>
        </w:tc>
        <w:tc>
          <w:tcPr>
            <w:tcW w:type="dxa" w:w="1728"/>
          </w:tcPr>
          <w:p>
            <w:r>
              <w:t>Historical (2018–2023) + today's urgent care visit</w:t>
            </w:r>
          </w:p>
        </w:tc>
      </w:tr>
      <w:tr>
        <w:tc>
          <w:tcPr>
            <w:tcW w:type="dxa" w:w="1728"/>
          </w:tcPr>
          <w:p>
            <w:r>
              <w:t>TP2</w:t>
            </w:r>
          </w:p>
        </w:tc>
        <w:tc>
          <w:tcPr>
            <w:tcW w:type="dxa" w:w="1728"/>
          </w:tcPr>
          <w:p>
            <w:r>
              <w:t>2027-03-15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12 min</w:t>
            </w:r>
          </w:p>
        </w:tc>
        <w:tc>
          <w:tcPr>
            <w:tcW w:type="dxa" w:w="1728"/>
          </w:tcPr>
          <w:p>
            <w:r>
              <w:t>+ 14 mo intercurrent, AMA admission, today's admission H&amp;P</w:t>
            </w:r>
          </w:p>
        </w:tc>
      </w:tr>
      <w:tr>
        <w:tc>
          <w:tcPr>
            <w:tcW w:type="dxa" w:w="1728"/>
          </w:tcPr>
          <w:p>
            <w:r>
              <w:t>TP3</w:t>
            </w:r>
          </w:p>
        </w:tc>
        <w:tc>
          <w:tcPr>
            <w:tcW w:type="dxa" w:w="1728"/>
          </w:tcPr>
          <w:p>
            <w:r>
              <w:t>2027-03-25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13 min</w:t>
            </w:r>
          </w:p>
        </w:tc>
        <w:tc>
          <w:tcPr>
            <w:tcW w:type="dxa" w:w="1728"/>
          </w:tcPr>
          <w:p>
            <w:r>
              <w:t>+ HD3–11 inpatient (MBSS, EMG, muscle bx, skin bx, consults)</w:t>
            </w:r>
          </w:p>
        </w:tc>
      </w:tr>
    </w:tbl>
    <w:p>
      <w:pPr>
        <w:pStyle w:val="Heading1"/>
      </w:pPr>
      <w:r>
        <w:t>Score comparison — lazy vs skilled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Lazy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Skilled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</w:t>
            </w:r>
          </w:p>
        </w:tc>
      </w:tr>
      <w:tr>
        <w:tc>
          <w:tcPr>
            <w:tcW w:type="dxa" w:w="1728"/>
          </w:tcPr>
          <w:p>
            <w:r>
              <w:t>TP1 — Differential + next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0.85 (85%)</w:t>
            </w:r>
          </w:p>
        </w:tc>
        <w:tc>
          <w:tcPr>
            <w:tcW w:type="dxa" w:w="1728"/>
          </w:tcPr>
          <w:p>
            <w:r>
              <w:t>0.95 (95%)</w:t>
            </w:r>
          </w:p>
        </w:tc>
        <w:tc>
          <w:tcPr>
            <w:tcW w:type="dxa" w:w="1728"/>
          </w:tcPr>
          <w:p>
            <w:r>
              <w:t>+0.10</w:t>
            </w:r>
          </w:p>
        </w:tc>
      </w:tr>
      <w:tr>
        <w:tc>
          <w:tcPr>
            <w:tcW w:type="dxa" w:w="1728"/>
          </w:tcPr>
          <w:p>
            <w:r>
              <w:t>TP2 — Diff + 24-hr plan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1.20 (60%)</w:t>
            </w:r>
          </w:p>
        </w:tc>
        <w:tc>
          <w:tcPr>
            <w:tcW w:type="dxa" w:w="1728"/>
          </w:tcPr>
          <w:p>
            <w:r>
              <w:t>1.80 (90%)</w:t>
            </w:r>
          </w:p>
        </w:tc>
        <w:tc>
          <w:tcPr>
            <w:tcW w:type="dxa" w:w="1728"/>
          </w:tcPr>
          <w:p>
            <w:r>
              <w:t>+0.60</w:t>
            </w:r>
          </w:p>
        </w:tc>
      </w:tr>
      <w:tr>
        <w:tc>
          <w:tcPr>
            <w:tcW w:type="dxa" w:w="1728"/>
          </w:tcPr>
          <w:p>
            <w:r>
              <w:t>TP3-Q1 — Unifying diagnosis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1.00 (67%)</w:t>
            </w:r>
          </w:p>
        </w:tc>
        <w:tc>
          <w:tcPr>
            <w:tcW w:type="dxa" w:w="1728"/>
          </w:tcPr>
          <w:p>
            <w:r>
              <w:t>1.43 (95%)</w:t>
            </w:r>
          </w:p>
        </w:tc>
        <w:tc>
          <w:tcPr>
            <w:tcW w:type="dxa" w:w="1728"/>
          </w:tcPr>
          <w:p>
            <w:r>
              <w:t>+0.43</w:t>
            </w:r>
          </w:p>
        </w:tc>
      </w:tr>
      <w:tr>
        <w:tc>
          <w:tcPr>
            <w:tcW w:type="dxa" w:w="1728"/>
          </w:tcPr>
          <w:p>
            <w:r>
              <w:t>TP3-Q2 — Discharge plan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1.00 (50%)</w:t>
            </w:r>
          </w:p>
        </w:tc>
        <w:tc>
          <w:tcPr>
            <w:tcW w:type="dxa" w:w="1728"/>
          </w:tcPr>
          <w:p>
            <w:r>
              <w:t>1.80 (90%)</w:t>
            </w:r>
          </w:p>
        </w:tc>
        <w:tc>
          <w:tcPr>
            <w:tcW w:type="dxa" w:w="1728"/>
          </w:tcPr>
          <w:p>
            <w:r>
              <w:t>+0.80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6.5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4.05 (62%)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5.98 (92%)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+1.93</w:t>
            </w:r>
          </w:p>
        </w:tc>
      </w:tr>
    </w:tbl>
    <w:p>
      <w:r>
        <w:rPr>
          <w:b/>
        </w:rPr>
        <w:t xml:space="preserve">~30-point gap between lazy and skilled prompting. </w:t>
      </w:r>
      <w:r>
        <w:t>This is what you want — the assessment is measuring "can you use AI well," not "did you remember to dump the chart in."</w:t>
      </w:r>
    </w:p>
    <w:p>
      <w:pPr>
        <w:pStyle w:val="Heading1"/>
      </w:pPr>
      <w:r>
        <w:t>TP1 — Initial presentation (2026-01-12)</w:t>
      </w:r>
    </w:p>
    <w:p>
      <w:pPr>
        <w:pStyle w:val="Heading2"/>
      </w:pPr>
      <w:r>
        <w:t>Clinical picture</w:t>
      </w:r>
    </w:p>
    <w:p>
      <w:r>
        <w:t>22-year-old uninsured Spanish-speaking immigrant from rural Guatemala. 6 months of progressive symmetric polyarthritis, fatigue, hair thinning, mild weight loss. Exam: symmetric synovitis MCPs/PIPs/wrists/ankles, diffuse scalp thinning, NO rash. Labs: TSH 5.32, ANA 1:80 homogeneous (low titer), RF negative. Family hx: maternal aunt SLE, mother hypothyroid, father deceased (MVA, treated TB). Empiric HCQ + levothyroxine started.</w:t>
      </w:r>
    </w:p>
    <w:p>
      <w:pPr>
        <w:pStyle w:val="Heading2"/>
      </w:pPr>
      <w:r>
        <w:t>Question</w:t>
      </w:r>
    </w:p>
    <w:p>
      <w:r>
        <w:rPr>
          <w:i/>
        </w:rPr>
        <w:t>"What is your prioritized differential diagnosis for Maria's current symptoms, and what would you do next?"</w:t>
      </w:r>
    </w:p>
    <w:p>
      <w:pPr>
        <w:pStyle w:val="Heading2"/>
      </w:pPr>
      <w:r>
        <w:t>What a rubric-passing answer looks like</w:t>
      </w:r>
    </w:p>
    <w:p>
      <w:pPr>
        <w:pStyle w:val="ListBullet"/>
      </w:pPr>
      <w:r>
        <w:t>Weight SLE as one possibility — do NOT anchor on 1:80 ANA alone</w:t>
      </w:r>
    </w:p>
    <w:p>
      <w:pPr>
        <w:pStyle w:val="ListBullet"/>
      </w:pPr>
      <w:r>
        <w:t>UCTD / probable early SLE as best fit for the data</w:t>
      </w:r>
    </w:p>
    <w:p>
      <w:pPr>
        <w:pStyle w:val="ListBullet"/>
      </w:pPr>
      <w:r>
        <w:t>Viral arthropathy (parvovirus B19, hep B/C)</w:t>
      </w:r>
    </w:p>
    <w:p>
      <w:pPr>
        <w:pStyle w:val="ListBullet"/>
      </w:pPr>
      <w:r>
        <w:t>RA or seronegative inflammatory arthropathy despite negative RF</w:t>
      </w:r>
    </w:p>
    <w:p>
      <w:pPr>
        <w:pStyle w:val="ListBullet"/>
      </w:pPr>
      <w:r>
        <w:t>Hashimoto's thyroiditis explicitly addresses TSH (not "incidental")</w:t>
      </w:r>
    </w:p>
    <w:p>
      <w:pPr>
        <w:pStyle w:val="ListBullet"/>
      </w:pPr>
      <w:r>
        <w:t>TB / extrapulmonary TB given immigration + family hx + 2018 indeterminate IGRA (bonus)</w:t>
      </w:r>
    </w:p>
    <w:p>
      <w:pPr>
        <w:pStyle w:val="ListBullet"/>
      </w:pPr>
      <w:r>
        <w:t>Next steps: specific autoantibodies, complements, viral serologies, free T4, TPO Ab, UPC, rheum referral, return precautions</w:t>
      </w:r>
    </w:p>
    <w:p>
      <w:pPr>
        <w:pStyle w:val="Heading2"/>
      </w:pPr>
      <w:r>
        <w:t>Lazy prompt (paste the question, dump all context)</w:t>
      </w:r>
    </w:p>
    <w:p>
      <w:r>
        <w:t>AI covers SLE/UCTD/RA/viral/Hashimoto's and orders the right serologies. Likely misses: hypothyroid arthropathy as a unifying mechanism, explicit weighting of the low-titer ANA, and infection/TB framing for an immigrant.</w:t>
      </w:r>
    </w:p>
    <w:p>
      <w:r>
        <w:rPr>
          <w:b/>
        </w:rPr>
        <w:t xml:space="preserve">Score: </w:t>
      </w:r>
      <w:r>
        <w:rPr>
          <w:b/>
        </w:rPr>
        <w:t>~85% (0.85 / 1.0) — TP1 is a poor discriminator. The case is appropriately broad and AI does broad differentials well.</w:t>
      </w:r>
    </w:p>
    <w:p>
      <w:pPr>
        <w:pStyle w:val="Heading2"/>
      </w:pPr>
      <w:r>
        <w:t>Skilled iterative prompts</w:t>
      </w:r>
    </w:p>
    <w:p>
      <w:r>
        <w:rPr>
          <w:b/>
        </w:rPr>
        <w:t>Prompt chain (paraphrased):</w:t>
      </w:r>
    </w:p>
    <w:p>
      <w:pPr>
        <w:pStyle w:val="ListNumber"/>
      </w:pPr>
      <w:r>
        <w:t>"Differential for 22F with 6 mo polyarthritis + fatigue + hair loss + TSH 5.32 + ANA 1:80. Be explicit about how specific each finding is."</w:t>
      </w:r>
    </w:p>
    <w:p>
      <w:pPr>
        <w:pStyle w:val="ListNumber"/>
      </w:pPr>
      <w:r>
        <w:t>"How specific is a 1:80 homogeneous ANA in a young woman? What's the LR+ for SLE at that titer?"</w:t>
      </w:r>
    </w:p>
    <w:p>
      <w:pPr>
        <w:pStyle w:val="ListNumber"/>
      </w:pPr>
      <w:r>
        <w:t>"Could her thyroid finding alone explain the whole picture? Walk me through hypothyroid arthropathy + telogen effluvium as a unifying mechanism."</w:t>
      </w:r>
    </w:p>
    <w:p>
      <w:pPr>
        <w:pStyle w:val="ListNumber"/>
      </w:pPr>
      <w:r>
        <w:t>"Guatemalan immigrant, last clinician visit 2019, father had TB, IGRA indeterminate 2018. What infectious considerations belong on this differential?"</w:t>
      </w:r>
    </w:p>
    <w:p>
      <w:pPr>
        <w:pStyle w:val="ListNumber"/>
      </w:pPr>
      <w:r>
        <w:t>"Empiric HCQ already started. Trade-offs vs holding until specialist eval?"</w:t>
      </w:r>
    </w:p>
    <w:p>
      <w:pPr>
        <w:pStyle w:val="ListNumber"/>
      </w:pPr>
      <w:r>
        <w:t>"Next-step workup ordered by yield. What today vs at rheum?"</w:t>
      </w:r>
    </w:p>
    <w:p>
      <w:r>
        <w:rPr>
          <w:b/>
        </w:rPr>
        <w:t xml:space="preserve">Synthesized answer: </w:t>
      </w:r>
      <w:r>
        <w:t>UCTD / probable early SLE (1:80 ANA non-specific), Hashimoto's with hypothyroid arthropathy + telogen effluvium as single-mechanism explanation, viral arthropathy, seronegative inflammatory arthropathy, extrapulmonary TB / occult infection given immigration + family hx, low-pretest heavy-metal screen. Today: specific autoantibodies, complements, viral serologies, free T4, TPO Ab, UPC, repeat IGRA. HCQ trade-off acknowledged. Return precautions in Spanish.</w:t>
      </w:r>
    </w:p>
    <w:p>
      <w:r>
        <w:rPr>
          <w:b/>
        </w:rPr>
        <w:t xml:space="preserve">Score: </w:t>
      </w:r>
      <w:r>
        <w:rPr>
          <w:b/>
        </w:rPr>
        <w:t>~95% (0.95 / 1.0). All essentials + hypothyroid-arthropathy bonus + TB bonus + environmental bonus + HCQ trade-off bonus.</w:t>
      </w:r>
    </w:p>
    <w:p>
      <w:pPr>
        <w:pStyle w:val="Heading1"/>
      </w:pPr>
      <w:r>
        <w:t>TP2 — Severe re-presentation (2027-03-15)</w:t>
      </w:r>
    </w:p>
    <w:p>
      <w:pPr>
        <w:pStyle w:val="Heading2"/>
      </w:pPr>
      <w:r>
        <w:t>Clinical picture</w:t>
      </w:r>
    </w:p>
    <w:p>
      <w:r>
        <w:t>Admitted from clinic in extremis. 14 mo of intercurrent visits visible: SLE confirmed 4/2026, MMF started, HCQ lapsed Aug–Sep 2026, Feb 2027 ED admission with proximal weakness + dysphagia + CK 1840 → AMA on HD4 before workup. Outpatient EMG/biopsy missed twice. MMF supply out 3/9. Today: weight 35.4 kg (BMI 15.7, 30.3% loss), anasarca, hypothermic, tachycardic, hypotensive. Cachectic + anasarcic, scaling "flaky-paint" dermatosis, brittle banded hair, Beau's lines, oral ulcers, hip flexion 2/5, head lag. Labs: Hgb 7.8, WBC 2.30, Plt 122, albumin 1.6, prealbumin 6, K 3.0, Mg 1.4, Phos 1.8, CK 2360, dsDNA 48, C3 58, C4 5, anti-Sm newly positive, zinc 32, vit D 12. CT: severe muscle wasting, no malignancy, no anatomic dysphagia cause.</w:t>
      </w:r>
    </w:p>
    <w:p>
      <w:pPr>
        <w:pStyle w:val="Heading2"/>
      </w:pPr>
      <w:r>
        <w:t>Question</w:t>
      </w:r>
    </w:p>
    <w:p>
      <w:r>
        <w:rPr>
          <w:i/>
        </w:rPr>
        <w:t>"Build your working differential for Maria's current presentation, then write your first 24-hour workup and management plan. What do you order, what do you hold, and in what order? Be explicit about safety."</w:t>
      </w:r>
    </w:p>
    <w:p>
      <w:pPr>
        <w:pStyle w:val="Heading2"/>
      </w:pPr>
      <w:r>
        <w:t>What a rubric-passing answer looks like</w:t>
      </w:r>
    </w:p>
    <w:p>
      <w:pPr>
        <w:pStyle w:val="ListBullet"/>
      </w:pPr>
      <w:r>
        <w:t>Unify: active SLE flare WITH inflammatory myositis driving the dysphagia</w:t>
      </w:r>
    </w:p>
    <w:p>
      <w:pPr>
        <w:pStyle w:val="ListBullet"/>
      </w:pPr>
      <w:r>
        <w:t>Severe protein-calorie malnutrition / kwashiorkor as a CO-DEFINING diagnosis</w:t>
      </w:r>
    </w:p>
    <w:p>
      <w:pPr>
        <w:pStyle w:val="ListBullet"/>
      </w:pPr>
      <w:r>
        <w:t>NPO + aspiration precautions + MBSS before any PO intake</w:t>
      </w:r>
    </w:p>
    <w:p>
      <w:pPr>
        <w:pStyle w:val="ListBullet"/>
      </w:pPr>
      <w:r>
        <w:t>Pre-immunosuppression infection screen BEFORE any steroid escalation</w:t>
      </w:r>
    </w:p>
    <w:p>
      <w:pPr>
        <w:pStyle w:val="ListBullet"/>
      </w:pPr>
      <w:r>
        <w:t>Hold further immunosuppression escalation until biopsy direction AND infection screen return</w:t>
      </w:r>
    </w:p>
    <w:p>
      <w:pPr>
        <w:pStyle w:val="ListBullet"/>
      </w:pPr>
      <w:r>
        <w:t>Refeeding precautions: thiamine BEFORE glucose, 10–20 kcal/kg/d initiation, q6h phos/Mg/K</w:t>
      </w:r>
    </w:p>
    <w:p>
      <w:pPr>
        <w:pStyle w:val="ListBullet"/>
      </w:pPr>
      <w:r>
        <w:t>Muscle workup: CK/aldolase, EMG, biopsy (vastus lateralis), MSA panel</w:t>
      </w:r>
    </w:p>
    <w:p>
      <w:pPr>
        <w:pStyle w:val="ListBullet"/>
      </w:pPr>
      <w:r>
        <w:t>Skin biopsy of active abdominal "flaky-paint" lesion</w:t>
      </w:r>
    </w:p>
    <w:p>
      <w:pPr>
        <w:pStyle w:val="ListBullet"/>
      </w:pPr>
      <w:r>
        <w:t>Cautious IV fluids — anasarcic but intravascularly dry; NO dextrose until thiamine in</w:t>
      </w:r>
    </w:p>
    <w:p>
      <w:pPr>
        <w:pStyle w:val="Heading2"/>
      </w:pPr>
      <w:r>
        <w:t>Lazy prompt (paste the question, dump all context)</w:t>
      </w:r>
    </w:p>
    <w:p>
      <w:r>
        <w:t>AI names SLE+myositis, orders MBSS/consults/infection screen/electrolyte repletion, holds MMF. MISSES kwashiorkor as a defining diagnosis; specific refeeding precautions; explicit hold-until-biopsy+infection-screen logic; the causal chain; missed-opportunity timeline.</w:t>
      </w:r>
    </w:p>
    <w:p>
      <w:r>
        <w:rPr>
          <w:b/>
        </w:rPr>
        <w:t xml:space="preserve">Score: </w:t>
      </w:r>
      <w:r>
        <w:rPr>
          <w:b/>
        </w:rPr>
        <w:t>~60% (1.20 / 2.0) — the discriminating timepoint.</w:t>
      </w:r>
    </w:p>
    <w:p>
      <w:pPr>
        <w:pStyle w:val="Heading2"/>
      </w:pPr>
      <w:r>
        <w:t>Skilled iterative prompts</w:t>
      </w:r>
    </w:p>
    <w:p>
      <w:r>
        <w:rPr>
          <w:b/>
        </w:rPr>
        <w:t>Prompt chain (paraphrased):</w:t>
      </w:r>
    </w:p>
    <w:p>
      <w:pPr>
        <w:pStyle w:val="ListNumber"/>
      </w:pPr>
      <w:r>
        <w:t>Broad opener: "Build a differential for Maria's current presentation."</w:t>
      </w:r>
    </w:p>
    <w:p>
      <w:pPr>
        <w:pStyle w:val="ListNumber"/>
      </w:pPr>
      <w:r>
        <w:t>Force synthesis: "Albumin 1.6, prealbumin 6, anasarca, flaky-paint dermatosis, banded hair, Beau's lines, low zinc/copper/vit D, low BUN — what pattern is this and what's the textbook term?"</w:t>
      </w:r>
    </w:p>
    <w:p>
      <w:pPr>
        <w:pStyle w:val="ListNumber"/>
      </w:pPr>
      <w:r>
        <w:t>Causal chain: "Profound dysphagia + proximal weakness + rising CK — mechanism? Connect to SLE and forward to her nutritional state."</w:t>
      </w:r>
    </w:p>
    <w:p>
      <w:pPr>
        <w:pStyle w:val="ListNumber"/>
      </w:pPr>
      <w:r>
        <w:t>Force specifics: "Order set for first 24h that's explicit about refeeding-syndrome safety — thiamine timing, kcal/kg/d, monitoring frequency, repletion thresholds before each advance."</w:t>
      </w:r>
    </w:p>
    <w:p>
      <w:pPr>
        <w:pStyle w:val="ListNumber"/>
      </w:pPr>
      <w:r>
        <w:t>Force hold logic: "Why should I NOT pulse steroids today? Conditions before escalation?"</w:t>
      </w:r>
    </w:p>
    <w:p>
      <w:pPr>
        <w:pStyle w:val="ListNumber"/>
      </w:pPr>
      <w:r>
        <w:t>Missed opportunity: "What happened in Feb 2027 and the gaps before? How does that affect today's plan and the discharge I'll need?"</w:t>
      </w:r>
    </w:p>
    <w:p>
      <w:pPr>
        <w:pStyle w:val="ListNumber"/>
      </w:pPr>
      <w:r>
        <w:t>Sex-specific: "Anything I should worry about because she's a young woman of reproductive age?"</w:t>
      </w:r>
    </w:p>
    <w:p>
      <w:r>
        <w:rPr>
          <w:b/>
        </w:rPr>
        <w:t xml:space="preserve">Synthesized answer: </w:t>
      </w:r>
      <w:r>
        <w:t>Active SLE flare + new inflammatory myositis → bulbar dysphagia → starvation → kwashiorkor as co-defining diagnosis. Concrete order set: NPO + aspiration precautions, thiamine 200 mg IV before any glucose, 0.9% NaCl 50 mL/hr no dextrose, K/Mg/Phos/iCa repletion to specific thresholds, MBSS today, pre-immunosuppression infection screen, EMG + muscle biopsy + skin biopsy + MSA panel, hold pulse steroids until infection screen + biopsy + 72h stable refeeding electrolytes, NG feeds start 10 kcal/kg/d daily +5 ramp, micronutrient repletion, mechanical DVT only (Plt 122), pregnancy test on admission.</w:t>
      </w:r>
    </w:p>
    <w:p>
      <w:r>
        <w:rPr>
          <w:b/>
        </w:rPr>
        <w:t xml:space="preserve">Score: </w:t>
      </w:r>
      <w:r>
        <w:rPr>
          <w:b/>
        </w:rPr>
        <w:t>~90% (1.80 / 2.0). All essentials + explicit chain + specific kcal/kg ramp + thiamine-before-glucose + missed-opportunity timeline + sex-specific pregnancy test.</w:t>
      </w:r>
    </w:p>
    <w:p>
      <w:pPr>
        <w:pStyle w:val="Heading1"/>
      </w:pPr>
      <w:r>
        <w:t>TP3-Q1 — Unifying diagnosis (HD11)</w:t>
      </w:r>
    </w:p>
    <w:p>
      <w:pPr>
        <w:pStyle w:val="Heading2"/>
      </w:pPr>
      <w:r>
        <w:t>Clinical picture</w:t>
      </w:r>
    </w:p>
    <w:p>
      <w:r>
        <w:t>Inpatient workup back. Muscle biopsy: CD8+ endomysial infiltrate (PM-pattern) + perifascicular atrophy + MHC-I + C5b-9 (DM-pattern). MSA panel ALL negative. Skin biopsy: interface dermatitis + epidermal cytoplasmic vacuolation + weakly positive lupus band + ABSENT dermal mucin. EMG: active myopathic process. Echo: trace pericardial. Infection screen clean. HD8–10 pulse methylpred 1g x 3. HD10 MBSS improved. Today: walking 5–6 steps with walker, hip flexion 4–/5. Albumin 1.9, CK 1240, dsDNA 28.</w:t>
      </w:r>
    </w:p>
    <w:p>
      <w:pPr>
        <w:pStyle w:val="Heading2"/>
      </w:pPr>
      <w:r>
        <w:t>Question</w:t>
      </w:r>
    </w:p>
    <w:p>
      <w:r>
        <w:rPr>
          <w:i/>
        </w:rPr>
        <w:t>"Commit to a unifying diagnosis (or dyad/triad) for Maria. Lay out your reasoning."</w:t>
      </w:r>
    </w:p>
    <w:p>
      <w:pPr>
        <w:pStyle w:val="Heading2"/>
      </w:pPr>
      <w:r>
        <w:t>What a rubric-passing answer looks like</w:t>
      </w:r>
    </w:p>
    <w:p>
      <w:pPr>
        <w:pStyle w:val="ListBullet"/>
      </w:pPr>
      <w:r>
        <w:t>TRIAD: Active SLE + SLE-associated inflammatory myositis (PM/DM overlap, MSA neg) + severe protein-calorie malnutrition / kwashiorkor</w:t>
      </w:r>
    </w:p>
    <w:p>
      <w:pPr>
        <w:pStyle w:val="ListBullet"/>
      </w:pPr>
      <w:r>
        <w:t>EXPLICIT causal chain: SLE → myositis → pharyngeal involvement → dysphagia → starvation → kwashiorkor</w:t>
      </w:r>
    </w:p>
    <w:p>
      <w:pPr>
        <w:pStyle w:val="ListBullet"/>
      </w:pPr>
      <w:r>
        <w:t>Skin findings MIXED — kwashiorkor dermatosis layered on SLE cutaneous disease</w:t>
      </w:r>
    </w:p>
    <w:p>
      <w:pPr>
        <w:pStyle w:val="ListBullet"/>
      </w:pPr>
      <w:r>
        <w:t>Social-determinant amplifiers (insurance lapses, AMA, missed EMG x2, MMF gaps) as accelerators</w:t>
      </w:r>
    </w:p>
    <w:p>
      <w:pPr>
        <w:pStyle w:val="ListBullet"/>
      </w:pPr>
      <w:r>
        <w:t>Prognosis driven as much by nutritional recovery as by SLE control</w:t>
      </w:r>
    </w:p>
    <w:p>
      <w:pPr>
        <w:pStyle w:val="Heading2"/>
      </w:pPr>
      <w:r>
        <w:t>Lazy prompt (paste the question, dump all context)</w:t>
      </w:r>
    </w:p>
    <w:p>
      <w:r>
        <w:t>AI hits SLE, myositis, dysphagia-from-myositis. Misses kwashiorkor as CO-defining and the explicit chain. Attributes rash purely to SLE. No social-determinant amplifier framing.</w:t>
      </w:r>
    </w:p>
    <w:p>
      <w:r>
        <w:rPr>
          <w:b/>
        </w:rPr>
        <w:t xml:space="preserve">Score: </w:t>
      </w:r>
      <w:r>
        <w:rPr>
          <w:b/>
        </w:rPr>
        <w:t>~67% (1.00 / 1.5).</w:t>
      </w:r>
    </w:p>
    <w:p>
      <w:pPr>
        <w:pStyle w:val="Heading2"/>
      </w:pPr>
      <w:r>
        <w:t>Skilled iterative prompts</w:t>
      </w:r>
    </w:p>
    <w:p>
      <w:r>
        <w:rPr>
          <w:b/>
        </w:rPr>
        <w:t>Prompt chain (paraphrased):</w:t>
      </w:r>
    </w:p>
    <w:p>
      <w:pPr>
        <w:pStyle w:val="ListNumber"/>
      </w:pPr>
      <w:r>
        <w:t>"Summarize what muscle bx, MSA, skin bx, EMG show. Where do they agree and where do they leave ambiguity?"</w:t>
      </w:r>
    </w:p>
    <w:p>
      <w:pPr>
        <w:pStyle w:val="ListNumber"/>
      </w:pPr>
      <w:r>
        <w:t>"Commit to a unifying diagnosis as dyad/triad. Explicitly: SLE alone with downstream nutritional complication, or kwashiorkor as CO-defining?"</w:t>
      </w:r>
    </w:p>
    <w:p>
      <w:pPr>
        <w:pStyle w:val="ListNumber"/>
      </w:pPr>
      <w:r>
        <w:t>"Is the dermatosis pure SLE/DM, pure kwashiorkor, or mixed? Cite biopsy features."</w:t>
      </w:r>
    </w:p>
    <w:p>
      <w:pPr>
        <w:pStyle w:val="ListNumber"/>
      </w:pPr>
      <w:r>
        <w:t>"Causal chain explicitly. Which links broke earliest (Dec 2026, Feb 2027 AMA, MMF gap)?"</w:t>
      </w:r>
    </w:p>
    <w:p>
      <w:pPr>
        <w:pStyle w:val="ListNumber"/>
      </w:pPr>
      <w:r>
        <w:t>"Prognosis driver — SLE control, nutritional recovery, or both?"</w:t>
      </w:r>
    </w:p>
    <w:p>
      <w:r>
        <w:rPr>
          <w:b/>
        </w:rPr>
        <w:t xml:space="preserve">Synthesized answer: </w:t>
      </w:r>
      <w:r>
        <w:t>Triad with explicit causal chain. SLE meeting multiple ACR/EULAR domains. SLE-associated inflammatory myositis with PM/DM overlap (biopsy mixed pattern + MSA neg argues for SLE-associated over primary DM). Kwashiorkor from bulbar-myositis-driven dysphagia → starvation (textbook phenotype: albumin 1.6, prealbumin 6, anasarca, flaky-paint dermatosis, banded hair, Beau's lines, micronutrient deficits). Skin MIXED (lupus band weakly positive + absent dermal mucin + epidermal vacuolation consistent with nutritional dermatosis layered on SLE). Missed-opportunity timeline + social-determinant amplifiers. Prognosis driven as much by nutritional recovery + sustained access as by SLE control.</w:t>
      </w:r>
    </w:p>
    <w:p>
      <w:r>
        <w:rPr>
          <w:b/>
        </w:rPr>
        <w:t xml:space="preserve">Score: </w:t>
      </w:r>
      <w:r>
        <w:rPr>
          <w:b/>
        </w:rPr>
        <w:t>~95% (1.43 / 1.5). All essentials + all bonuses except thyroid-involvement framing.</w:t>
      </w:r>
    </w:p>
    <w:p>
      <w:pPr>
        <w:pStyle w:val="Heading1"/>
      </w:pPr>
      <w:r>
        <w:t>TP3-Q2 — Discharge plan</w:t>
      </w:r>
    </w:p>
    <w:p>
      <w:pPr>
        <w:pStyle w:val="Heading2"/>
      </w:pPr>
      <w:r>
        <w:t>Clinical picture</w:t>
      </w:r>
    </w:p>
    <w:p>
      <w:r>
        <w:t>Discharging today. Spanish-speaking primarily, just got Medicaid 3 weeks ago after 3 years uninsured, lives 3rd-floor walkup with no elevator, mother is primary caregiver.</w:t>
      </w:r>
    </w:p>
    <w:p>
      <w:pPr>
        <w:pStyle w:val="Heading2"/>
      </w:pPr>
      <w:r>
        <w:t>Question</w:t>
      </w:r>
    </w:p>
    <w:p>
      <w:r>
        <w:rPr>
          <w:i/>
        </w:rPr>
        <w:t>"Write Maria's discharge management plan. Address immunosuppression, nutrition, and the outpatient transition."</w:t>
      </w:r>
    </w:p>
    <w:p>
      <w:pPr>
        <w:pStyle w:val="Heading2"/>
      </w:pPr>
      <w:r>
        <w:t>What a rubric-passing answer looks like</w:t>
      </w:r>
    </w:p>
    <w:p>
      <w:pPr>
        <w:pStyle w:val="ListBullet"/>
      </w:pPr>
      <w:r>
        <w:t>Specific prednisone dose + taper schedule (1 mg/kg/d with stated taper)</w:t>
      </w:r>
    </w:p>
    <w:p>
      <w:pPr>
        <w:pStyle w:val="ListBullet"/>
      </w:pPr>
      <w:r>
        <w:t>MMF as steroid-sparing; HCQ continued + annual ophtho; PCP prophylaxis (TMP/SMX); bone health (Ca/vit D ± bisphosphonate)</w:t>
      </w:r>
    </w:p>
    <w:p>
      <w:pPr>
        <w:pStyle w:val="ListBullet"/>
      </w:pPr>
      <w:r>
        <w:t>NG feeds / modified-consistency diet tied to swallow study; specific kcal ramp; micronutrient repletion; refeeding monitoring schedule</w:t>
      </w:r>
    </w:p>
    <w:p>
      <w:pPr>
        <w:pStyle w:val="ListBullet"/>
      </w:pPr>
      <w:r>
        <w:t>CONTRACEPTION COUNSELING — MMF teratogenic in reproductive-age woman (required to pass)</w:t>
      </w:r>
    </w:p>
    <w:p>
      <w:pPr>
        <w:pStyle w:val="ListBullet"/>
      </w:pPr>
      <w:r>
        <w:t>Specific outpatient follow-up: PCP, rheum, dietitian, SLP with intervals</w:t>
      </w:r>
    </w:p>
    <w:p>
      <w:pPr>
        <w:pStyle w:val="ListBullet"/>
      </w:pPr>
      <w:r>
        <w:t>CONCRETE MEDICATION-ACCESS PLAN addressing insurance crisis (PAPs, financial-aid, Medicaid appeal)</w:t>
      </w:r>
    </w:p>
    <w:p>
      <w:pPr>
        <w:pStyle w:val="ListBullet"/>
      </w:pPr>
      <w:r>
        <w:t>LANGUAGE-CONCORDANT follow-up explicit at every level</w:t>
      </w:r>
    </w:p>
    <w:p>
      <w:pPr>
        <w:pStyle w:val="ListBullet"/>
      </w:pPr>
      <w:r>
        <w:t>Return precautions in Spanish tied to her specific risks</w:t>
      </w:r>
    </w:p>
    <w:p>
      <w:pPr>
        <w:pStyle w:val="ListBullet"/>
      </w:pPr>
      <w:r>
        <w:t>Mental health continuation; warm handoffs to community resources</w:t>
      </w:r>
    </w:p>
    <w:p>
      <w:pPr>
        <w:pStyle w:val="Heading2"/>
      </w:pPr>
      <w:r>
        <w:t>Lazy prompt (paste the question, dump all context)</w:t>
      </w:r>
    </w:p>
    <w:p>
      <w:r>
        <w:t>AI lists steroid+MMF+HCQ+prophylaxis, NG plan, named follow-ups. MISSES specific taper schedule, refeeding monitoring schedule, calorie ramp, medication-access plan, language-concordant follow-up, contraception counseling for MMF, bone health beyond Ca, Spanish materials, mental health continuation.</w:t>
      </w:r>
    </w:p>
    <w:p>
      <w:r>
        <w:rPr>
          <w:b/>
        </w:rPr>
        <w:t xml:space="preserve">Score: </w:t>
      </w:r>
      <w:r>
        <w:rPr>
          <w:b/>
        </w:rPr>
        <w:t>~50% (1.00 / 2.0).</w:t>
      </w:r>
    </w:p>
    <w:p>
      <w:pPr>
        <w:pStyle w:val="Heading2"/>
      </w:pPr>
      <w:r>
        <w:t>Skilled iterative prompts</w:t>
      </w:r>
    </w:p>
    <w:p>
      <w:r>
        <w:rPr>
          <w:b/>
        </w:rPr>
        <w:t>Prompt chain (paraphrased):</w:t>
      </w:r>
    </w:p>
    <w:p>
      <w:pPr>
        <w:pStyle w:val="ListNumber"/>
      </w:pPr>
      <w:r>
        <w:t>"Draft discharge plan covering immunosuppression with specific doses + taper, refeeding monitoring, dysphagia plan, outpatient transition."</w:t>
      </w:r>
    </w:p>
    <w:p>
      <w:pPr>
        <w:pStyle w:val="ListNumber"/>
      </w:pPr>
      <w:r>
        <w:t>"She's 23F. Sex-specific safety items?"</w:t>
      </w:r>
    </w:p>
    <w:p>
      <w:pPr>
        <w:pStyle w:val="ListNumber"/>
      </w:pPr>
      <w:r>
        <w:t>"Chronic + pulse steroid safety items?"</w:t>
      </w:r>
    </w:p>
    <w:p>
      <w:pPr>
        <w:pStyle w:val="ListNumber"/>
      </w:pPr>
      <w:r>
        <w:t>"Spanish-speaking, new Medicaid after 3 years uninsured, 3rd-floor walkup. What does my plan need that a generic plan doesn't?"</w:t>
      </w:r>
    </w:p>
    <w:p>
      <w:pPr>
        <w:pStyle w:val="ListNumber"/>
      </w:pPr>
      <w:r>
        <w:t>"Specific medication-access risks next 4 weeks — bridge them."</w:t>
      </w:r>
    </w:p>
    <w:p>
      <w:pPr>
        <w:pStyle w:val="ListNumber"/>
      </w:pPr>
      <w:r>
        <w:t>"Continuation for moderate depression?"</w:t>
      </w:r>
    </w:p>
    <w:p>
      <w:pPr>
        <w:pStyle w:val="ListNumber"/>
      </w:pPr>
      <w:r>
        <w:t>"Spanish return precautions tied to her actual risks?"</w:t>
      </w:r>
    </w:p>
    <w:p>
      <w:r>
        <w:rPr>
          <w:b/>
        </w:rPr>
        <w:t xml:space="preserve">Synthesized answer: </w:t>
      </w:r>
      <w:r>
        <w:t>Prednisone 1 mg/kg/d with explicit taper schedule. MMF advance to 1.5 g BID. HCQ + annual ophtho. TMP/SMX MWF. Vit D + calcium + DEXA at 3 mo. Contraception counseling with specific LARC options (Mirena/Nexplanon, both lupus-compatible). NG feeds continued; kcal target 25–30 kcal/kg/d; PEG conversion at 4 wk if no swallow recovery; micronutrients itemized; refeeding monitoring schedule. Outpatient SLP weekly × 4 + repeat MBSS at 4 wk. Language-concordant follow-up explicitly named (Spanish-speaking PCP/rheum/dietitian/therapy). Medication-access bridge with PAP + 340B + Lupus Foundation grant. PHQ-9 at every visit with escalation criteria. Spanish return precautions tied to specific risks. Warm handoffs to food bank, FQHC produce-Rx, Lupus Foundation navigator.</w:t>
      </w:r>
    </w:p>
    <w:p>
      <w:r>
        <w:rPr>
          <w:b/>
        </w:rPr>
        <w:t xml:space="preserve">Score: </w:t>
      </w:r>
      <w:r>
        <w:rPr>
          <w:b/>
        </w:rPr>
        <w:t>~90% (1.80 / 2.0). All essentials + nearly all bonuses.</w:t>
      </w:r>
    </w:p>
    <w:p>
      <w:pPr>
        <w:pStyle w:val="Heading1"/>
      </w:pPr>
      <w:r>
        <w:t>Where the discriminating skill lives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TP1 (+10 pts)</w:t>
            </w:r>
          </w:p>
        </w:tc>
        <w:tc>
          <w:tcPr>
            <w:tcW w:type="dxa" w:w="4320"/>
          </w:tcPr>
          <w:p>
            <w:r>
              <w:t>minor — most of TP1's value can be hit lazily because the question is appropriately broad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TP2 (+30 pts)</w:t>
            </w:r>
          </w:p>
        </w:tc>
        <w:tc>
          <w:tcPr>
            <w:tcW w:type="dxa" w:w="4320"/>
          </w:tcPr>
          <w:p>
            <w:r>
              <w:t>biggest single-question swing. Lazy misses kwashiorkor synthesis + specific refeeding safety. Iterative prompting forces both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TP3-Q1 (+28 pts)</w:t>
            </w:r>
          </w:p>
        </w:tc>
        <w:tc>
          <w:tcPr>
            <w:tcW w:type="dxa" w:w="4320"/>
          </w:tcPr>
          <w:p>
            <w:r>
              <w:t>synthesis question — iterative chain pulls out the triad + mixed-dermatosis interpretation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TP3-Q2 (+40 pts)</w:t>
            </w:r>
          </w:p>
        </w:tc>
        <w:tc>
          <w:tcPr>
            <w:tcW w:type="dxa" w:w="4320"/>
          </w:tcPr>
          <w:p>
            <w:r>
              <w:t>largest swing. Discharge planning is where social-determinant prompting matters most. Lazy → generic; targeted → specific bridges</w:t>
            </w:r>
          </w:p>
        </w:tc>
      </w:tr>
    </w:tbl>
    <w:p>
      <w:pPr>
        <w:pStyle w:val="Heading1"/>
      </w:pPr>
      <w:r>
        <w:t>The iterative pattern, distilled</w:t>
      </w:r>
    </w:p>
    <w:p>
      <w:pPr>
        <w:pStyle w:val="ListNumber"/>
      </w:pPr>
      <w:r>
        <w:t>Open broadly to get the AI's frame.</w:t>
      </w:r>
    </w:p>
    <w:p>
      <w:pPr>
        <w:pStyle w:val="ListNumber"/>
      </w:pPr>
      <w:r>
        <w:t>Push it to commit on the specific synthesis (kwashiorkor, the causal chain).</w:t>
      </w:r>
    </w:p>
    <w:p>
      <w:pPr>
        <w:pStyle w:val="ListNumber"/>
      </w:pPr>
      <w:r>
        <w:t>Force specificity (kcal/kg/day, q6h electrolytes, exact taper schedule).</w:t>
      </w:r>
    </w:p>
    <w:p>
      <w:pPr>
        <w:pStyle w:val="ListNumber"/>
      </w:pPr>
      <w:r>
        <w:t>Probe for patient-specific safety items (sex, language, insurance, literacy).</w:t>
      </w:r>
    </w:p>
    <w:p>
      <w:pPr>
        <w:pStyle w:val="ListNumber"/>
      </w:pPr>
      <w:r>
        <w:t>Verify against the actual chart data (cite biopsy features, lab values, dates).</w:t>
      </w:r>
    </w:p>
    <w:p>
      <w:pPr>
        <w:pStyle w:val="Heading1"/>
      </w:pPr>
      <w:r>
        <w:t>Tuning the difficulty</w:t>
      </w:r>
    </w:p>
    <w:p>
      <w:r>
        <w:t>If real residents with lazy prompting routinely score above 70%: the rubric essentials at TP2 and TP3 are too forgiving — consider weighting kwashiorkor recognition more heavily, or marking it as required-to-pass.</w:t>
      </w:r>
    </w:p>
    <w:p>
      <w:r>
        <w:t>If skilled prompting can't clear 80%: a rubric essential is poorly stated or the chart doesn't support it — re-audit the visible-at-anchor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