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037" w:rsidRDefault="00AB4037" w:rsidP="00AB4037">
      <w:pPr>
        <w:pStyle w:val="Heading1"/>
      </w:pPr>
      <w:r>
        <w:t>Data Introduction</w:t>
      </w:r>
    </w:p>
    <w:p w:rsidR="00AB4037" w:rsidRDefault="00AB4037" w:rsidP="00AB4037">
      <w:r>
        <w:t xml:space="preserve">If you are unfamiliar with the format and intricacies of the NCAA tournament, we encourage reading the </w:t>
      </w:r>
      <w:proofErr w:type="spellStart"/>
      <w:r>
        <w:t>wikipedia</w:t>
      </w:r>
      <w:proofErr w:type="spellEnd"/>
      <w:r>
        <w:t xml:space="preserve"> page before diving into the data.  The data description and schema may seem daunting at first, but is not as complicated as it appears.</w:t>
      </w:r>
    </w:p>
    <w:p w:rsidR="00AB4037" w:rsidRDefault="00AB4037" w:rsidP="00AB4037">
      <w:r>
        <w:t>As a reminder, you are encouraged to incorporate your own sources of data. We have provided team-level historical data to jump-start the modeling process, but there is also player-level and game-level data that may be useful.</w:t>
      </w:r>
    </w:p>
    <w:p w:rsidR="00AB4037" w:rsidRDefault="00AB4037" w:rsidP="00AB4037">
      <w:r>
        <w:t>We extend our gratitude to Kenneth Massey for providing much of the historical data.</w:t>
      </w:r>
    </w:p>
    <w:p w:rsidR="00AB4037" w:rsidRDefault="00AB4037" w:rsidP="00AB4037">
      <w:pPr>
        <w:pStyle w:val="Heading1"/>
      </w:pPr>
      <w:r>
        <w:t>What to predict</w:t>
      </w:r>
    </w:p>
    <w:p w:rsidR="00AB4037" w:rsidRDefault="00AB4037" w:rsidP="00AB4037">
      <w:r>
        <w:t>Stage 1 - You should submit predicted probabilities for every possible matchup in the past 4 NCAA tournaments (2013-2016).</w:t>
      </w:r>
    </w:p>
    <w:p w:rsidR="00AB4037" w:rsidRDefault="00AB4037" w:rsidP="00AB4037">
      <w:r>
        <w:t>Stage 2 - You should submit predicted probabilities for every possible matchup before the 2017 tournament begins.</w:t>
      </w:r>
    </w:p>
    <w:p w:rsidR="00AB4037" w:rsidRDefault="00AB4037" w:rsidP="00AB4037">
      <w:r>
        <w:t>Refer to the Timeline page for specific dates. In both stages, the sample submission will tell you which games to predict.</w:t>
      </w:r>
    </w:p>
    <w:p w:rsidR="00AB4037" w:rsidRDefault="00AB4037" w:rsidP="00AB4037">
      <w:pPr>
        <w:pStyle w:val="Heading1"/>
      </w:pPr>
      <w:r>
        <w:t>File descriptions</w:t>
      </w:r>
    </w:p>
    <w:p w:rsidR="00AB4037" w:rsidRDefault="00AB4037" w:rsidP="00AB4037">
      <w:r>
        <w:t>Below we describe the format and fields of the "essential" data files. Optional files may be added to the data while the competition is running. You can assume that we will provide the essential files for the current season. You should not assume that we will provide optional files for the current season.</w:t>
      </w:r>
    </w:p>
    <w:p w:rsidR="00AB4037" w:rsidRDefault="00AB4037" w:rsidP="00AB4037">
      <w:pPr>
        <w:pStyle w:val="Heading2"/>
      </w:pPr>
      <w:r>
        <w:t>Teams</w:t>
      </w:r>
    </w:p>
    <w:p w:rsidR="00AB4037" w:rsidRDefault="00AB4037" w:rsidP="00AB4037">
      <w:r>
        <w:t>This file identifies the different college teams present in the dataset. Each team has a 4 digit id number.</w:t>
      </w:r>
    </w:p>
    <w:p w:rsidR="00AB4037" w:rsidRDefault="00AB4037" w:rsidP="00AB4037">
      <w:pPr>
        <w:pStyle w:val="Heading2"/>
      </w:pPr>
      <w:r>
        <w:t>Seasons</w:t>
      </w:r>
    </w:p>
    <w:p w:rsidR="00AB4037" w:rsidRDefault="00AB4037" w:rsidP="00AB4037">
      <w:r>
        <w:t>This file identifies the different seasons included in the historical data, along with certain season-level properties.</w:t>
      </w:r>
    </w:p>
    <w:p w:rsidR="00AB4037" w:rsidRDefault="00AB4037" w:rsidP="00AB4037">
      <w:r>
        <w:t>"</w:t>
      </w:r>
      <w:r w:rsidRPr="00AB4037">
        <w:rPr>
          <w:b/>
        </w:rPr>
        <w:t>season</w:t>
      </w:r>
      <w:r>
        <w:t>" - indicates the year in which the tournament was played</w:t>
      </w:r>
    </w:p>
    <w:p w:rsidR="00AB4037" w:rsidRDefault="00AB4037" w:rsidP="00AB4037">
      <w:r>
        <w:t>"</w:t>
      </w:r>
      <w:proofErr w:type="spellStart"/>
      <w:r w:rsidRPr="00AB4037">
        <w:rPr>
          <w:b/>
        </w:rPr>
        <w:t>dayzero</w:t>
      </w:r>
      <w:proofErr w:type="spellEnd"/>
      <w:r>
        <w:t xml:space="preserve">" - tells you the date corresponding to </w:t>
      </w:r>
      <w:proofErr w:type="spellStart"/>
      <w:r>
        <w:t>daynum</w:t>
      </w:r>
      <w:proofErr w:type="spellEnd"/>
      <w:r>
        <w:t xml:space="preserve">=0 during that season. All game dates have been aligned upon a common scale so that the championship game of the final tournament is on </w:t>
      </w:r>
      <w:proofErr w:type="spellStart"/>
      <w:r>
        <w:t>daynum</w:t>
      </w:r>
      <w:proofErr w:type="spellEnd"/>
      <w:r>
        <w:t xml:space="preserve">=154. Working backward, the national semifinals are always on </w:t>
      </w:r>
      <w:proofErr w:type="spellStart"/>
      <w:r>
        <w:t>daynum</w:t>
      </w:r>
      <w:proofErr w:type="spellEnd"/>
      <w:r>
        <w:t xml:space="preserve">=152, the "play-in" games are on days 134/135, Selection Sunday is on day 132, and so on. </w:t>
      </w:r>
    </w:p>
    <w:p w:rsidR="00AB4037" w:rsidRDefault="00AB4037" w:rsidP="00AB4037">
      <w:r>
        <w:t>All game data includes the day number to make it easier to perform date calculations. If you really want to know the exact date a game was played on, you can combine the game's "</w:t>
      </w:r>
      <w:proofErr w:type="spellStart"/>
      <w:r>
        <w:t>daynum</w:t>
      </w:r>
      <w:proofErr w:type="spellEnd"/>
      <w:r>
        <w:t>" with the season's "</w:t>
      </w:r>
      <w:proofErr w:type="spellStart"/>
      <w:r>
        <w:t>dayzero</w:t>
      </w:r>
      <w:proofErr w:type="spellEnd"/>
      <w:r>
        <w:t xml:space="preserve">". For instance, since day zero during the 2011-2012 season was 10/31/2011, if we know that the earliest regular season games that year were played on </w:t>
      </w:r>
      <w:proofErr w:type="spellStart"/>
      <w:r>
        <w:t>daynum</w:t>
      </w:r>
      <w:proofErr w:type="spellEnd"/>
      <w:r>
        <w:t>=7, they were therefore played on 11/07/2011.</w:t>
      </w:r>
    </w:p>
    <w:p w:rsidR="00AB4037" w:rsidRDefault="00AB4037" w:rsidP="00AB4037">
      <w:r>
        <w:lastRenderedPageBreak/>
        <w:t>"</w:t>
      </w:r>
      <w:proofErr w:type="spellStart"/>
      <w:r w:rsidRPr="00AB4037">
        <w:rPr>
          <w:b/>
        </w:rPr>
        <w:t>regionW</w:t>
      </w:r>
      <w:proofErr w:type="spellEnd"/>
      <w:r w:rsidRPr="00AB4037">
        <w:rPr>
          <w:b/>
        </w:rPr>
        <w:t>/X/Y/Z</w:t>
      </w:r>
      <w:r>
        <w:t xml:space="preserve">" - by convention, the four regions in the final tournament are always named W, X, Y, and Z. Whichever region's name comes first alphabetically, that region will be Region W. And whichever Region plays against Region </w:t>
      </w:r>
      <w:proofErr w:type="spellStart"/>
      <w:r>
        <w:t>W in</w:t>
      </w:r>
      <w:proofErr w:type="spellEnd"/>
      <w:r>
        <w:t xml:space="preserve"> the national semifinals, that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East becomes W. Since the East regional champion (Ohio State) played against the Midwest regional champion (Kansas) in the national semifinals, that makes Midwest be region X. For the other two (South and West), since South comes first alphabetically, that makes South Y and therefore West is Z. So for this season, the W/X/Y/Z are </w:t>
      </w:r>
      <w:proofErr w:type="spellStart"/>
      <w:r>
        <w:t>East,Midwest,South,West</w:t>
      </w:r>
      <w:proofErr w:type="spellEnd"/>
      <w:r>
        <w:t>.</w:t>
      </w:r>
    </w:p>
    <w:p w:rsidR="00AB4037" w:rsidRDefault="00AB4037" w:rsidP="00AB4037"/>
    <w:p w:rsidR="00AB4037" w:rsidRDefault="00AB4037" w:rsidP="00AB4037">
      <w:pPr>
        <w:pStyle w:val="Heading2"/>
      </w:pPr>
      <w:proofErr w:type="spellStart"/>
      <w:r>
        <w:t>RegularSeasonCompactResults</w:t>
      </w:r>
      <w:proofErr w:type="spellEnd"/>
    </w:p>
    <w:p w:rsidR="00AB4037" w:rsidRDefault="00AB4037" w:rsidP="00AB4037">
      <w:r>
        <w:t xml:space="preserve">This file identifies the game-by-game results for 32 seasons of historical data, from 1985 to 2015. Each year, it includes all games played from </w:t>
      </w:r>
      <w:proofErr w:type="spellStart"/>
      <w:r>
        <w:t>daynum</w:t>
      </w:r>
      <w:proofErr w:type="spellEnd"/>
      <w:r>
        <w:t xml:space="preserve"> 0 through 132 (which is "Selection Sunday," the day that tournament pairings are announced). Each row in the file represents a single game played.</w:t>
      </w:r>
    </w:p>
    <w:p w:rsidR="00AB4037" w:rsidRDefault="00AB4037" w:rsidP="00AB4037">
      <w:r>
        <w:t>"</w:t>
      </w:r>
      <w:r w:rsidRPr="00AB4037">
        <w:rPr>
          <w:b/>
        </w:rPr>
        <w:t>season</w:t>
      </w:r>
      <w:r>
        <w:t>" - this is the year of the associated entry in seasons.csv (the year in which the final tournament occurs)</w:t>
      </w:r>
    </w:p>
    <w:p w:rsidR="00AB4037" w:rsidRDefault="00AB4037" w:rsidP="00AB4037">
      <w:r>
        <w:t>"</w:t>
      </w:r>
      <w:proofErr w:type="spellStart"/>
      <w:r w:rsidRPr="00AB4037">
        <w:rPr>
          <w:b/>
        </w:rPr>
        <w:t>daynum</w:t>
      </w:r>
      <w:proofErr w:type="spellEnd"/>
      <w:r>
        <w:t>" - this integer always ranges from 0 to 132, and tells you what day the game was played on. It represents an offset from the "</w:t>
      </w:r>
      <w:proofErr w:type="spellStart"/>
      <w:r>
        <w:t>dayzero</w:t>
      </w:r>
      <w:proofErr w:type="spellEnd"/>
      <w:r>
        <w:t xml:space="preserve">" date in the "seasons.csv" file. For example, the first game in the file was </w:t>
      </w:r>
      <w:proofErr w:type="spellStart"/>
      <w:r>
        <w:t>daynum</w:t>
      </w:r>
      <w:proofErr w:type="spellEnd"/>
      <w:r>
        <w:t>=20. Combined with the fact from the "season.csv" file that day zero was 10/29/1984, that means the first game was played 20 days later, or 11/18/1984. There are no teams that ever played more than one game on a given date, so you can use this fact if you need a unique key. To accomplish this uniqueness, we had to adjust one game's date. In March 2008, the SEC postseason tournament had to reschedule one game (Georgia-Kentucky) to a subsequent day, so Georgia had to play two games on the same day. To enforce this uniqueness, we moved the game date for the Georgia-Kentucky game back to its original date.</w:t>
      </w:r>
    </w:p>
    <w:p w:rsidR="00AB4037" w:rsidRDefault="00AB4037" w:rsidP="00AB4037">
      <w:r>
        <w:t>"</w:t>
      </w:r>
      <w:proofErr w:type="spellStart"/>
      <w:r w:rsidRPr="00AB4037">
        <w:rPr>
          <w:b/>
        </w:rPr>
        <w:t>wteam</w:t>
      </w:r>
      <w:proofErr w:type="spellEnd"/>
      <w:r>
        <w:t>" - this identifies the id number of the team that won the game, as listed in the "teams.csv" file. No matter whether the game was won by the home team or visiting team, "</w:t>
      </w:r>
      <w:proofErr w:type="spellStart"/>
      <w:r>
        <w:t>wteam</w:t>
      </w:r>
      <w:proofErr w:type="spellEnd"/>
      <w:r>
        <w:t>" always identifies the winning team.</w:t>
      </w:r>
    </w:p>
    <w:p w:rsidR="00AB4037" w:rsidRDefault="00AB4037" w:rsidP="00AB4037">
      <w:r>
        <w:t>"</w:t>
      </w:r>
      <w:proofErr w:type="spellStart"/>
      <w:r w:rsidRPr="00AB4037">
        <w:rPr>
          <w:b/>
        </w:rPr>
        <w:t>wscore</w:t>
      </w:r>
      <w:proofErr w:type="spellEnd"/>
      <w:r>
        <w:t>" - this identifies the number of points scored by the winning team.</w:t>
      </w:r>
    </w:p>
    <w:p w:rsidR="00AB4037" w:rsidRDefault="00AB4037" w:rsidP="00AB4037">
      <w:r>
        <w:t>"</w:t>
      </w:r>
      <w:proofErr w:type="spellStart"/>
      <w:r w:rsidRPr="00AB4037">
        <w:rPr>
          <w:b/>
        </w:rPr>
        <w:t>lteam</w:t>
      </w:r>
      <w:proofErr w:type="spellEnd"/>
      <w:r>
        <w:t>" - this identifies the id number of the team that lost the game.</w:t>
      </w:r>
    </w:p>
    <w:p w:rsidR="00AB4037" w:rsidRDefault="00AB4037" w:rsidP="00AB4037">
      <w:r>
        <w:t>"</w:t>
      </w:r>
      <w:proofErr w:type="spellStart"/>
      <w:r w:rsidRPr="00AB4037">
        <w:rPr>
          <w:b/>
        </w:rPr>
        <w:t>lscore</w:t>
      </w:r>
      <w:proofErr w:type="spellEnd"/>
      <w:r>
        <w:t>" - this identifies the number of points scored by the losing team.</w:t>
      </w:r>
    </w:p>
    <w:p w:rsidR="00AB4037" w:rsidRDefault="00AB4037" w:rsidP="00AB4037">
      <w:r>
        <w:t>"</w:t>
      </w:r>
      <w:proofErr w:type="spellStart"/>
      <w:r w:rsidRPr="00AB4037">
        <w:rPr>
          <w:b/>
        </w:rPr>
        <w:t>numot</w:t>
      </w:r>
      <w:proofErr w:type="spellEnd"/>
      <w:r>
        <w:t>" - this indicates the number of overtime periods in the game, an integer 0 or higher.</w:t>
      </w:r>
    </w:p>
    <w:p w:rsidR="00AB4037" w:rsidRDefault="00AB4037" w:rsidP="00AB4037">
      <w:r>
        <w:t>"</w:t>
      </w:r>
      <w:proofErr w:type="spellStart"/>
      <w:r w:rsidRPr="00AB4037">
        <w:rPr>
          <w:b/>
        </w:rPr>
        <w:t>wloc</w:t>
      </w:r>
      <w:proofErr w:type="spellEnd"/>
      <w:r>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w:t>
      </w:r>
    </w:p>
    <w:p w:rsidR="00AB4037" w:rsidRDefault="00AB4037" w:rsidP="00AB4037"/>
    <w:p w:rsidR="00AB4037" w:rsidRDefault="00AB4037" w:rsidP="00AB4037">
      <w:pPr>
        <w:pStyle w:val="Heading2"/>
      </w:pPr>
      <w:proofErr w:type="spellStart"/>
      <w:r>
        <w:t>RegularSeasonDetailedResults</w:t>
      </w:r>
      <w:proofErr w:type="spellEnd"/>
    </w:p>
    <w:p w:rsidR="00AB4037" w:rsidRDefault="00AB4037" w:rsidP="00AB4037">
      <w:r>
        <w:t>This file is a more detailed set of game results, covering seasons 2003-2016. This includes team-level total statistics for each game (total field goals attempted, offensive rebounds, etc.) The column names should be self-explanatory to basketball fans (as above, "w" or "l" refers to the winning or losing team):</w:t>
      </w:r>
    </w:p>
    <w:tbl>
      <w:tblPr>
        <w:tblStyle w:val="TableGrid"/>
        <w:tblW w:w="0" w:type="auto"/>
        <w:tblLook w:val="04A0" w:firstRow="1" w:lastRow="0" w:firstColumn="1" w:lastColumn="0" w:noHBand="0" w:noVBand="1"/>
      </w:tblPr>
      <w:tblGrid>
        <w:gridCol w:w="2337"/>
        <w:gridCol w:w="2337"/>
        <w:gridCol w:w="2338"/>
        <w:gridCol w:w="2338"/>
      </w:tblGrid>
      <w:tr w:rsidR="00C80C90" w:rsidTr="00C80C90">
        <w:tc>
          <w:tcPr>
            <w:tcW w:w="2337" w:type="dxa"/>
          </w:tcPr>
          <w:p w:rsidR="00C80C90" w:rsidRDefault="00C80C90" w:rsidP="00C80C90">
            <w:proofErr w:type="spellStart"/>
            <w:r w:rsidRPr="00AB4037">
              <w:rPr>
                <w:b/>
              </w:rPr>
              <w:t>wfgm</w:t>
            </w:r>
            <w:proofErr w:type="spellEnd"/>
            <w:r>
              <w:t xml:space="preserve"> - field goals made</w:t>
            </w:r>
          </w:p>
          <w:p w:rsidR="00C80C90" w:rsidRDefault="00C80C90" w:rsidP="00AB4037">
            <w:pPr>
              <w:rPr>
                <w:b/>
              </w:rPr>
            </w:pPr>
          </w:p>
        </w:tc>
        <w:tc>
          <w:tcPr>
            <w:tcW w:w="2337" w:type="dxa"/>
          </w:tcPr>
          <w:p w:rsidR="00C80C90" w:rsidRDefault="00C80C90" w:rsidP="00C80C90">
            <w:proofErr w:type="spellStart"/>
            <w:r w:rsidRPr="00AB4037">
              <w:rPr>
                <w:b/>
              </w:rPr>
              <w:t>wfga</w:t>
            </w:r>
            <w:proofErr w:type="spellEnd"/>
            <w:r>
              <w:t xml:space="preserve"> - field goals attempted</w:t>
            </w:r>
          </w:p>
          <w:p w:rsidR="00C80C90" w:rsidRDefault="00C80C90" w:rsidP="00AB4037">
            <w:pPr>
              <w:rPr>
                <w:b/>
              </w:rPr>
            </w:pPr>
          </w:p>
        </w:tc>
        <w:tc>
          <w:tcPr>
            <w:tcW w:w="2338" w:type="dxa"/>
          </w:tcPr>
          <w:p w:rsidR="00C80C90" w:rsidRDefault="00C80C90" w:rsidP="00C80C90">
            <w:r w:rsidRPr="00AB4037">
              <w:rPr>
                <w:b/>
              </w:rPr>
              <w:t>wfgm3</w:t>
            </w:r>
            <w:r>
              <w:t xml:space="preserve"> - three pointers made</w:t>
            </w:r>
          </w:p>
          <w:p w:rsidR="00C80C90" w:rsidRDefault="00C80C90" w:rsidP="00AB4037">
            <w:pPr>
              <w:rPr>
                <w:b/>
              </w:rPr>
            </w:pPr>
          </w:p>
        </w:tc>
        <w:tc>
          <w:tcPr>
            <w:tcW w:w="2338" w:type="dxa"/>
          </w:tcPr>
          <w:p w:rsidR="00C80C90" w:rsidRDefault="00C80C90" w:rsidP="00C80C90">
            <w:r w:rsidRPr="00AB4037">
              <w:rPr>
                <w:b/>
              </w:rPr>
              <w:t>wfga3</w:t>
            </w:r>
            <w:r>
              <w:t xml:space="preserve"> - three pointers attempted</w:t>
            </w:r>
          </w:p>
          <w:p w:rsidR="00C80C90" w:rsidRDefault="00C80C90" w:rsidP="00AB4037">
            <w:pPr>
              <w:rPr>
                <w:b/>
              </w:rPr>
            </w:pPr>
          </w:p>
        </w:tc>
      </w:tr>
      <w:tr w:rsidR="00C80C90" w:rsidTr="00C80C90">
        <w:tc>
          <w:tcPr>
            <w:tcW w:w="2337" w:type="dxa"/>
          </w:tcPr>
          <w:p w:rsidR="00C80C90" w:rsidRDefault="00C80C90" w:rsidP="00C80C90">
            <w:proofErr w:type="spellStart"/>
            <w:r w:rsidRPr="00AB4037">
              <w:rPr>
                <w:b/>
              </w:rPr>
              <w:t>wftm</w:t>
            </w:r>
            <w:proofErr w:type="spellEnd"/>
            <w:r>
              <w:t xml:space="preserve"> - free throws made</w:t>
            </w:r>
          </w:p>
          <w:p w:rsidR="00C80C90" w:rsidRDefault="00C80C90" w:rsidP="00AB4037">
            <w:pPr>
              <w:rPr>
                <w:b/>
              </w:rPr>
            </w:pPr>
          </w:p>
        </w:tc>
        <w:tc>
          <w:tcPr>
            <w:tcW w:w="2337" w:type="dxa"/>
          </w:tcPr>
          <w:p w:rsidR="00C80C90" w:rsidRDefault="00C80C90" w:rsidP="00C80C90">
            <w:proofErr w:type="spellStart"/>
            <w:r w:rsidRPr="00AB4037">
              <w:rPr>
                <w:b/>
              </w:rPr>
              <w:t>wfta</w:t>
            </w:r>
            <w:proofErr w:type="spellEnd"/>
            <w:r>
              <w:t xml:space="preserve"> - free throws attempted</w:t>
            </w:r>
          </w:p>
          <w:p w:rsidR="00C80C90" w:rsidRDefault="00C80C90" w:rsidP="00AB4037">
            <w:pPr>
              <w:rPr>
                <w:b/>
              </w:rPr>
            </w:pPr>
          </w:p>
        </w:tc>
        <w:tc>
          <w:tcPr>
            <w:tcW w:w="2338" w:type="dxa"/>
          </w:tcPr>
          <w:p w:rsidR="00C80C90" w:rsidRDefault="00C80C90" w:rsidP="00C80C90">
            <w:proofErr w:type="spellStart"/>
            <w:r w:rsidRPr="00AB4037">
              <w:rPr>
                <w:b/>
              </w:rPr>
              <w:t>wor</w:t>
            </w:r>
            <w:proofErr w:type="spellEnd"/>
            <w:r>
              <w:t xml:space="preserve"> - offensive rebounds</w:t>
            </w:r>
          </w:p>
          <w:p w:rsidR="00C80C90" w:rsidRDefault="00C80C90" w:rsidP="00AB4037">
            <w:pPr>
              <w:rPr>
                <w:b/>
              </w:rPr>
            </w:pPr>
          </w:p>
        </w:tc>
        <w:tc>
          <w:tcPr>
            <w:tcW w:w="2338" w:type="dxa"/>
          </w:tcPr>
          <w:p w:rsidR="00C80C90" w:rsidRDefault="00C80C90" w:rsidP="00C80C90">
            <w:proofErr w:type="spellStart"/>
            <w:r w:rsidRPr="00AB4037">
              <w:rPr>
                <w:b/>
              </w:rPr>
              <w:t>wdr</w:t>
            </w:r>
            <w:proofErr w:type="spellEnd"/>
            <w:r>
              <w:t xml:space="preserve"> - defensive rebounds</w:t>
            </w:r>
          </w:p>
          <w:p w:rsidR="00C80C90" w:rsidRDefault="00C80C90" w:rsidP="00AB4037">
            <w:pPr>
              <w:rPr>
                <w:b/>
              </w:rPr>
            </w:pPr>
          </w:p>
        </w:tc>
      </w:tr>
      <w:tr w:rsidR="00C80C90" w:rsidTr="00C80C90">
        <w:tc>
          <w:tcPr>
            <w:tcW w:w="2337" w:type="dxa"/>
          </w:tcPr>
          <w:p w:rsidR="00C80C90" w:rsidRDefault="00C80C90" w:rsidP="00C80C90">
            <w:proofErr w:type="spellStart"/>
            <w:r w:rsidRPr="00AB4037">
              <w:rPr>
                <w:b/>
              </w:rPr>
              <w:t>wast</w:t>
            </w:r>
            <w:proofErr w:type="spellEnd"/>
            <w:r>
              <w:t xml:space="preserve"> - assists</w:t>
            </w:r>
          </w:p>
          <w:p w:rsidR="00C80C90" w:rsidRPr="00AB4037" w:rsidRDefault="00C80C90" w:rsidP="00C80C90">
            <w:pPr>
              <w:rPr>
                <w:b/>
              </w:rPr>
            </w:pPr>
          </w:p>
        </w:tc>
        <w:tc>
          <w:tcPr>
            <w:tcW w:w="2337" w:type="dxa"/>
          </w:tcPr>
          <w:p w:rsidR="00C80C90" w:rsidRDefault="00C80C90" w:rsidP="00C80C90">
            <w:proofErr w:type="spellStart"/>
            <w:r w:rsidRPr="00AB4037">
              <w:rPr>
                <w:b/>
              </w:rPr>
              <w:t>wto</w:t>
            </w:r>
            <w:proofErr w:type="spellEnd"/>
            <w:r>
              <w:t xml:space="preserve"> - turnovers</w:t>
            </w:r>
          </w:p>
          <w:p w:rsidR="00C80C90" w:rsidRPr="00AB4037" w:rsidRDefault="00C80C90" w:rsidP="00C80C90">
            <w:pPr>
              <w:rPr>
                <w:b/>
              </w:rPr>
            </w:pPr>
          </w:p>
        </w:tc>
        <w:tc>
          <w:tcPr>
            <w:tcW w:w="2338" w:type="dxa"/>
          </w:tcPr>
          <w:p w:rsidR="00C80C90" w:rsidRDefault="00C80C90" w:rsidP="00C80C90">
            <w:proofErr w:type="spellStart"/>
            <w:r w:rsidRPr="00AB4037">
              <w:rPr>
                <w:b/>
              </w:rPr>
              <w:t>wstl</w:t>
            </w:r>
            <w:proofErr w:type="spellEnd"/>
            <w:r>
              <w:t xml:space="preserve"> - steals</w:t>
            </w:r>
          </w:p>
          <w:p w:rsidR="00C80C90" w:rsidRPr="00AB4037" w:rsidRDefault="00C80C90" w:rsidP="00C80C90">
            <w:pPr>
              <w:rPr>
                <w:b/>
              </w:rPr>
            </w:pPr>
          </w:p>
        </w:tc>
        <w:tc>
          <w:tcPr>
            <w:tcW w:w="2338" w:type="dxa"/>
          </w:tcPr>
          <w:p w:rsidR="00C80C90" w:rsidRDefault="00C80C90" w:rsidP="00C80C90">
            <w:proofErr w:type="spellStart"/>
            <w:r w:rsidRPr="00AB4037">
              <w:rPr>
                <w:b/>
              </w:rPr>
              <w:t>wblk</w:t>
            </w:r>
            <w:proofErr w:type="spellEnd"/>
            <w:r>
              <w:t xml:space="preserve"> - blocks</w:t>
            </w:r>
          </w:p>
          <w:p w:rsidR="00C80C90" w:rsidRPr="00AB4037" w:rsidRDefault="00C80C90" w:rsidP="00C80C90">
            <w:pPr>
              <w:rPr>
                <w:b/>
              </w:rPr>
            </w:pPr>
          </w:p>
        </w:tc>
      </w:tr>
      <w:tr w:rsidR="00C80C90" w:rsidTr="00C80C90">
        <w:tc>
          <w:tcPr>
            <w:tcW w:w="2337" w:type="dxa"/>
          </w:tcPr>
          <w:p w:rsidR="00C80C90" w:rsidRDefault="00C80C90" w:rsidP="00C80C90">
            <w:proofErr w:type="spellStart"/>
            <w:r w:rsidRPr="00AB4037">
              <w:rPr>
                <w:b/>
              </w:rPr>
              <w:t>wpf</w:t>
            </w:r>
            <w:proofErr w:type="spellEnd"/>
            <w:r>
              <w:t xml:space="preserve"> - personal fouls</w:t>
            </w:r>
          </w:p>
          <w:p w:rsidR="00C80C90" w:rsidRPr="00AB4037" w:rsidRDefault="00C80C90" w:rsidP="00C80C90">
            <w:pPr>
              <w:rPr>
                <w:b/>
              </w:rPr>
            </w:pPr>
          </w:p>
        </w:tc>
        <w:tc>
          <w:tcPr>
            <w:tcW w:w="2337" w:type="dxa"/>
          </w:tcPr>
          <w:p w:rsidR="00C80C90" w:rsidRPr="00AB4037" w:rsidRDefault="00C80C90" w:rsidP="00C80C90">
            <w:pPr>
              <w:rPr>
                <w:b/>
              </w:rPr>
            </w:pPr>
          </w:p>
        </w:tc>
        <w:tc>
          <w:tcPr>
            <w:tcW w:w="2338" w:type="dxa"/>
          </w:tcPr>
          <w:p w:rsidR="00C80C90" w:rsidRPr="00AB4037" w:rsidRDefault="00C80C90" w:rsidP="00C80C90">
            <w:pPr>
              <w:rPr>
                <w:b/>
              </w:rPr>
            </w:pPr>
          </w:p>
        </w:tc>
        <w:tc>
          <w:tcPr>
            <w:tcW w:w="2338" w:type="dxa"/>
          </w:tcPr>
          <w:p w:rsidR="00C80C90" w:rsidRPr="00AB4037" w:rsidRDefault="00C80C90" w:rsidP="00C80C90">
            <w:pPr>
              <w:rPr>
                <w:b/>
              </w:rPr>
            </w:pPr>
          </w:p>
        </w:tc>
      </w:tr>
    </w:tbl>
    <w:p w:rsidR="00AB4037" w:rsidRDefault="00AB4037" w:rsidP="00AB4037"/>
    <w:p w:rsidR="00AB4037" w:rsidRDefault="00AB4037" w:rsidP="00AB4037">
      <w:pPr>
        <w:pStyle w:val="Heading2"/>
      </w:pPr>
      <w:proofErr w:type="spellStart"/>
      <w:r>
        <w:t>TourneyCompactResults</w:t>
      </w:r>
      <w:proofErr w:type="spellEnd"/>
    </w:p>
    <w:p w:rsidR="00AB4037" w:rsidRDefault="00AB4037" w:rsidP="00AB4037">
      <w:r>
        <w:t>This file identifies the game-by-game NCAA tournament results for all seasons of historical data. The data is formatted exactly like the regular_season_compact_results.csv data. Note that these games also include the play-in games (which always occurred on day 134/135) for those years that had play-in games.</w:t>
      </w:r>
    </w:p>
    <w:p w:rsidR="00AB4037" w:rsidRDefault="00AB4037" w:rsidP="00AB4037">
      <w:pPr>
        <w:pStyle w:val="Heading2"/>
      </w:pPr>
      <w:proofErr w:type="spellStart"/>
      <w:r>
        <w:t>TourneyDetailedResults</w:t>
      </w:r>
      <w:proofErr w:type="spellEnd"/>
    </w:p>
    <w:p w:rsidR="00AB4037" w:rsidRDefault="00AB4037" w:rsidP="00AB4037">
      <w:r>
        <w:t>This file contains the more detailed results for tournament games from 2003 onward.</w:t>
      </w:r>
    </w:p>
    <w:p w:rsidR="00AB4037" w:rsidRDefault="00AB4037" w:rsidP="00AB4037">
      <w:pPr>
        <w:pStyle w:val="Heading2"/>
      </w:pPr>
      <w:proofErr w:type="spellStart"/>
      <w:r>
        <w:t>TourneySeeds</w:t>
      </w:r>
      <w:proofErr w:type="spellEnd"/>
    </w:p>
    <w:p w:rsidR="00AB4037" w:rsidRDefault="00AB4037" w:rsidP="00AB4037">
      <w:r>
        <w:t>This file identifies the seeds for all teams in each NCAA tournament, for all seasons of historical data. Thus, there are between 64-68 rows for each year, depending on the bracket structure.</w:t>
      </w:r>
    </w:p>
    <w:p w:rsidR="00AB4037" w:rsidRDefault="00AB4037" w:rsidP="00AB4037">
      <w:r>
        <w:t>"</w:t>
      </w:r>
      <w:r w:rsidRPr="00AB4037">
        <w:rPr>
          <w:b/>
        </w:rPr>
        <w:t>season</w:t>
      </w:r>
      <w:r>
        <w:t>" - the year</w:t>
      </w:r>
    </w:p>
    <w:p w:rsidR="00AB4037" w:rsidRDefault="00AB4037" w:rsidP="00AB4037">
      <w:r>
        <w:t>"</w:t>
      </w:r>
      <w:r w:rsidRPr="00AB4037">
        <w:rPr>
          <w:b/>
        </w:rPr>
        <w:t>seed</w:t>
      </w:r>
      <w:r>
        <w:t>"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the same first three characters. For example, the first record in the file is seed W01, which means we are looking at the #1 seed in the W region (which we can see from the "seasons.csv" file was the East region). This seed is also referenced in the "tourney_slots.csv" file that tells us which bracket slots face which other bracket slots in which rounds.</w:t>
      </w:r>
    </w:p>
    <w:p w:rsidR="00AB4037" w:rsidRDefault="00AB4037" w:rsidP="00AB4037">
      <w:r>
        <w:t>"</w:t>
      </w:r>
      <w:r w:rsidRPr="00AB4037">
        <w:rPr>
          <w:b/>
        </w:rPr>
        <w:t>team</w:t>
      </w:r>
      <w:r>
        <w:t>" - this identifies the id number of the team, as specified in the teams.csv file</w:t>
      </w:r>
    </w:p>
    <w:p w:rsidR="00AB4037" w:rsidRDefault="00AB4037" w:rsidP="00AB4037"/>
    <w:p w:rsidR="00AB4037" w:rsidRDefault="00AB4037" w:rsidP="00AB4037">
      <w:pPr>
        <w:pStyle w:val="Heading2"/>
      </w:pPr>
      <w:proofErr w:type="spellStart"/>
      <w:r>
        <w:lastRenderedPageBreak/>
        <w:t>TourneySlots</w:t>
      </w:r>
      <w:proofErr w:type="spellEnd"/>
    </w:p>
    <w:p w:rsidR="00AB4037" w:rsidRDefault="00AB4037" w:rsidP="00AB4037">
      <w:r>
        <w:t>This file identifies the mechanism by which teams are paired against each other, depending upon their seeds. Because of the existence of play-in games for particular seed numbers, the pairings have small differences from year to year. If there were N teams in the tournament during a particular year, there were N-1 teams eliminated (leaving one champion) and therefore N-1 games played, as well as N-1 slots in the tournament bracket, and thus there will be N-1 records in this file for that season.</w:t>
      </w:r>
    </w:p>
    <w:p w:rsidR="00AB4037" w:rsidRDefault="00AB4037" w:rsidP="00AB4037">
      <w:r>
        <w:t>"</w:t>
      </w:r>
      <w:r w:rsidRPr="00AB4037">
        <w:rPr>
          <w:b/>
        </w:rPr>
        <w:t>season</w:t>
      </w:r>
      <w:r>
        <w:t>" - the year</w:t>
      </w:r>
    </w:p>
    <w:p w:rsidR="00AB4037" w:rsidRDefault="00AB4037" w:rsidP="00AB4037">
      <w:r>
        <w:t>"</w:t>
      </w:r>
      <w:r w:rsidRPr="00AB4037">
        <w:rPr>
          <w:b/>
        </w:rPr>
        <w:t>slot</w:t>
      </w:r>
      <w:r>
        <w: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Thus the first row is R1W1, identifying the Round 1 game played in the W bracket, where the favored team is the 1 seed. As a further example, the R2W1 slot indicates the Round 2 game that would have the 1 seed from the W bracket, assuming that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to represent the advancement and pairings of winners of previous games.</w:t>
      </w:r>
    </w:p>
    <w:p w:rsidR="00AB4037" w:rsidRDefault="00AB4037" w:rsidP="00AB4037">
      <w:r>
        <w:t>"</w:t>
      </w:r>
      <w:proofErr w:type="spellStart"/>
      <w:r w:rsidRPr="00AB4037">
        <w:rPr>
          <w:b/>
        </w:rPr>
        <w:t>strongseed</w:t>
      </w:r>
      <w:proofErr w:type="spellEnd"/>
      <w:r>
        <w:t>" - this indicates the expected stronger-seeded team that plays in this game. For Round 1 games, a team seed is identified in this column (as listed in the "seed" column in the tourney_seeds.csv file), whereas for subsequent games, a slot is identified in this column. In the first record of this file (slot R1W1), we see that seed W01 is the "</w:t>
      </w:r>
      <w:proofErr w:type="spellStart"/>
      <w:r>
        <w:t>strongseed</w:t>
      </w:r>
      <w:proofErr w:type="spellEnd"/>
      <w:r>
        <w:t>", which during the 1985 tournament would have been Georgetown. Whereas for games from Round 2 or later, rather than a team seed, we will see a "slot" referenced in this column. So in the 33rd record of this file (slot R2W1), it tells us that the winners of slots R1W1 and R1W8 will face each other in Round 2. Of course, in the last few games of the tournament - the national semifinals and finals - it's not really meaningful to talk about a "strong seed" or "weak seed", but those games are represented in the same format for the sake of uniformity.</w:t>
      </w:r>
    </w:p>
    <w:p w:rsidR="00A7086D" w:rsidRDefault="00AB4037" w:rsidP="00AB4037">
      <w:r>
        <w:t>"</w:t>
      </w:r>
      <w:proofErr w:type="spellStart"/>
      <w:r w:rsidRPr="00AB4037">
        <w:rPr>
          <w:b/>
        </w:rPr>
        <w:t>weakseed</w:t>
      </w:r>
      <w:proofErr w:type="spellEnd"/>
      <w:r>
        <w:t>" - this indicates the expected weaker-seeded team that plays in this game, assuming all favored teams have won so far. For Round 1 games, a team seed is identified in this column (as listed in the "seed" column in the tourney_seeds.csv file), whereas for subsequent games, a slot is identified in this column.</w:t>
      </w:r>
    </w:p>
    <w:p w:rsidR="00A7086D" w:rsidRDefault="00A7086D" w:rsidP="00A7086D">
      <w:r>
        <w:br w:type="page"/>
      </w:r>
    </w:p>
    <w:p w:rsidR="00A7086D" w:rsidRDefault="00A7086D" w:rsidP="00A7086D">
      <w:pPr>
        <w:pStyle w:val="NormalWeb"/>
        <w:shd w:val="clear" w:color="auto" w:fill="FFFFFF"/>
        <w:spacing w:before="0" w:beforeAutospacing="0" w:after="210" w:afterAutospacing="0"/>
        <w:textAlignment w:val="baseline"/>
        <w:rPr>
          <w:rFonts w:ascii="Arial" w:hAnsi="Arial" w:cs="Arial"/>
          <w:color w:val="47494D"/>
          <w:sz w:val="21"/>
          <w:szCs w:val="21"/>
        </w:rPr>
      </w:pPr>
      <w:r w:rsidRPr="00A7086D">
        <w:rPr>
          <w:rStyle w:val="Heading1Char"/>
        </w:rPr>
        <w:lastRenderedPageBreak/>
        <w:t>Submissions</w:t>
      </w:r>
      <w:r>
        <w:rPr>
          <w:rFonts w:ascii="Arial" w:hAnsi="Arial" w:cs="Arial"/>
          <w:color w:val="47494D"/>
          <w:sz w:val="21"/>
          <w:szCs w:val="21"/>
        </w:rPr>
        <w:t xml:space="preserve"> </w:t>
      </w:r>
    </w:p>
    <w:p w:rsidR="00A7086D" w:rsidRPr="00A7086D" w:rsidRDefault="00A7086D" w:rsidP="00A7086D">
      <w:pPr>
        <w:pStyle w:val="NormalWeb"/>
        <w:shd w:val="clear" w:color="auto" w:fill="FFFFFF"/>
        <w:spacing w:before="0" w:beforeAutospacing="0" w:after="210" w:afterAutospacing="0"/>
        <w:textAlignment w:val="baseline"/>
        <w:rPr>
          <w:rFonts w:asciiTheme="minorHAnsi" w:eastAsiaTheme="minorHAnsi" w:hAnsiTheme="minorHAnsi" w:cstheme="minorBidi"/>
          <w:sz w:val="22"/>
          <w:szCs w:val="22"/>
        </w:rPr>
      </w:pPr>
      <w:r w:rsidRPr="00A7086D">
        <w:rPr>
          <w:rFonts w:asciiTheme="minorHAnsi" w:eastAsiaTheme="minorHAnsi" w:hAnsiTheme="minorHAnsi" w:cstheme="minorBidi"/>
          <w:sz w:val="22"/>
          <w:szCs w:val="22"/>
        </w:rPr>
        <w:t>are scored on the log loss:</w:t>
      </w:r>
    </w:p>
    <w:p w:rsidR="00A7086D" w:rsidRDefault="00A7086D" w:rsidP="00A7086D">
      <w:pPr>
        <w:pStyle w:val="NormalWeb"/>
        <w:shd w:val="clear" w:color="auto" w:fill="FFFFFF"/>
        <w:spacing w:before="240" w:beforeAutospacing="0" w:after="210" w:afterAutospacing="0"/>
        <w:textAlignment w:val="baseline"/>
        <w:rPr>
          <w:rFonts w:ascii="Arial" w:hAnsi="Arial" w:cs="Arial"/>
          <w:color w:val="47494D"/>
          <w:sz w:val="21"/>
          <w:szCs w:val="21"/>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16378</wp:posOffset>
            </wp:positionV>
            <wp:extent cx="3809524" cy="695238"/>
            <wp:effectExtent l="0" t="0" r="635" b="0"/>
            <wp:wrapTight wrapText="bothSides">
              <wp:wrapPolygon edited="0">
                <wp:start x="0" y="0"/>
                <wp:lineTo x="0" y="20731"/>
                <wp:lineTo x="21496" y="2073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9524" cy="695238"/>
                    </a:xfrm>
                    <a:prstGeom prst="rect">
                      <a:avLst/>
                    </a:prstGeom>
                  </pic:spPr>
                </pic:pic>
              </a:graphicData>
            </a:graphic>
          </wp:anchor>
        </w:drawing>
      </w:r>
    </w:p>
    <w:p w:rsidR="00A7086D" w:rsidRDefault="00A7086D" w:rsidP="00A7086D">
      <w:pPr>
        <w:pStyle w:val="NormalWeb"/>
        <w:shd w:val="clear" w:color="auto" w:fill="FFFFFF"/>
        <w:spacing w:before="240" w:beforeAutospacing="0" w:after="210" w:afterAutospacing="0"/>
        <w:textAlignment w:val="baseline"/>
        <w:rPr>
          <w:rFonts w:ascii="Arial" w:hAnsi="Arial" w:cs="Arial"/>
          <w:color w:val="47494D"/>
          <w:sz w:val="21"/>
          <w:szCs w:val="21"/>
        </w:rPr>
      </w:pPr>
      <w:r>
        <w:rPr>
          <w:noProof/>
        </w:rPr>
        <w:drawing>
          <wp:anchor distT="0" distB="0" distL="114300" distR="114300" simplePos="0" relativeHeight="251659264" behindDoc="1" locked="0" layoutInCell="1" allowOverlap="1">
            <wp:simplePos x="0" y="0"/>
            <wp:positionH relativeFrom="column">
              <wp:posOffset>638810</wp:posOffset>
            </wp:positionH>
            <wp:positionV relativeFrom="paragraph">
              <wp:posOffset>680190</wp:posOffset>
            </wp:positionV>
            <wp:extent cx="4152265" cy="119951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52265" cy="1199515"/>
                    </a:xfrm>
                    <a:prstGeom prst="rect">
                      <a:avLst/>
                    </a:prstGeom>
                  </pic:spPr>
                </pic:pic>
              </a:graphicData>
            </a:graphic>
          </wp:anchor>
        </w:drawing>
      </w:r>
      <w:r>
        <w:rPr>
          <w:rFonts w:ascii="Arial" w:hAnsi="Arial" w:cs="Arial"/>
          <w:color w:val="47494D"/>
          <w:sz w:val="21"/>
          <w:szCs w:val="21"/>
        </w:rPr>
        <w:br/>
      </w:r>
      <w:r>
        <w:rPr>
          <w:rFonts w:ascii="Arial" w:hAnsi="Arial" w:cs="Arial"/>
          <w:color w:val="47494D"/>
          <w:sz w:val="21"/>
          <w:szCs w:val="21"/>
        </w:rPr>
        <w:br/>
      </w:r>
      <w:r>
        <w:rPr>
          <w:rFonts w:ascii="Arial" w:hAnsi="Arial" w:cs="Arial"/>
          <w:color w:val="47494D"/>
          <w:sz w:val="21"/>
          <w:szCs w:val="21"/>
        </w:rPr>
        <w:br/>
      </w:r>
      <w:r>
        <w:rPr>
          <w:rFonts w:ascii="Arial" w:hAnsi="Arial" w:cs="Arial"/>
          <w:color w:val="47494D"/>
          <w:sz w:val="21"/>
          <w:szCs w:val="21"/>
        </w:rPr>
        <w:t>where</w:t>
      </w:r>
      <w:bookmarkStart w:id="0" w:name="_GoBack"/>
      <w:bookmarkEnd w:id="0"/>
    </w:p>
    <w:p w:rsidR="00A7086D" w:rsidRPr="00A7086D" w:rsidRDefault="00A7086D" w:rsidP="00A7086D">
      <w:pPr>
        <w:pStyle w:val="NormalWeb"/>
        <w:shd w:val="clear" w:color="auto" w:fill="FFFFFF"/>
        <w:spacing w:before="0" w:beforeAutospacing="0" w:after="0" w:afterAutospacing="0"/>
        <w:textAlignment w:val="baseline"/>
        <w:rPr>
          <w:rFonts w:ascii="Arial" w:hAnsi="Arial" w:cs="Arial"/>
          <w:color w:val="47494D"/>
          <w:sz w:val="21"/>
          <w:szCs w:val="21"/>
        </w:rPr>
      </w:pPr>
      <w:r w:rsidRPr="00A7086D">
        <w:rPr>
          <w:rFonts w:asciiTheme="minorHAnsi" w:eastAsiaTheme="minorHAnsi" w:hAnsiTheme="minorHAnsi" w:cstheme="minorBidi"/>
          <w:sz w:val="22"/>
          <w:szCs w:val="22"/>
        </w:rPr>
        <w:t>A smaller log loss is better. Games which are not played are ignored in the scoring. Play-in games are also ignored (only the games among the final 64 teams are scored). The use of the logarithm provides extreme punishments for being both confident and wrong. In the worst possible case, a prediction that something is true when it is actually false will add infinite to your error score. In order to prevent this, predictions are bounded away from the extremes by a small value.</w:t>
      </w:r>
    </w:p>
    <w:p w:rsidR="00A7086D" w:rsidRDefault="00A7086D" w:rsidP="00A7086D">
      <w:pPr>
        <w:pStyle w:val="Heading2"/>
      </w:pPr>
      <w:r>
        <w:t>Submission File</w:t>
      </w:r>
    </w:p>
    <w:p w:rsidR="00A7086D" w:rsidRPr="00A7086D" w:rsidRDefault="00A7086D" w:rsidP="00A7086D">
      <w:pPr>
        <w:pStyle w:val="Heading2"/>
        <w:rPr>
          <w:rFonts w:asciiTheme="minorHAnsi" w:eastAsiaTheme="minorHAnsi" w:hAnsiTheme="minorHAnsi" w:cstheme="minorBidi"/>
          <w:color w:val="auto"/>
          <w:sz w:val="22"/>
          <w:szCs w:val="22"/>
        </w:rPr>
      </w:pPr>
      <w:r w:rsidRPr="00A7086D">
        <w:rPr>
          <w:rFonts w:asciiTheme="minorHAnsi" w:eastAsiaTheme="minorHAnsi" w:hAnsiTheme="minorHAnsi" w:cstheme="minorBidi"/>
          <w:color w:val="auto"/>
          <w:sz w:val="22"/>
          <w:szCs w:val="22"/>
        </w:rPr>
        <w:t>The file you submit will depend on whether the competition is in stage 1 (historical model building) or stage 2 (the 2017 tournament). Sample submission files will be provided for both stages. The format is a list of every possible matchup between the tournament teams. Since team1 vs. team2 is the same as team2 vs. team1, we only include the game pairs where team1 has the lower team id. For example, in a tournament of 68 teams (64 + 4 play-in teams), you will predict (68*67)/2  = 2278 matchups. </w:t>
      </w:r>
    </w:p>
    <w:p w:rsidR="00A7086D" w:rsidRPr="00A7086D" w:rsidRDefault="00A7086D" w:rsidP="00A7086D">
      <w:pPr>
        <w:pStyle w:val="NormalWeb"/>
        <w:shd w:val="clear" w:color="auto" w:fill="FFFFFF"/>
        <w:spacing w:before="240" w:beforeAutospacing="0" w:after="210" w:afterAutospacing="0"/>
        <w:textAlignment w:val="baseline"/>
        <w:rPr>
          <w:rFonts w:asciiTheme="minorHAnsi" w:eastAsiaTheme="minorHAnsi" w:hAnsiTheme="minorHAnsi" w:cstheme="minorBidi"/>
          <w:sz w:val="22"/>
          <w:szCs w:val="22"/>
        </w:rPr>
      </w:pPr>
      <w:r w:rsidRPr="00A7086D">
        <w:rPr>
          <w:rFonts w:asciiTheme="minorHAnsi" w:eastAsiaTheme="minorHAnsi" w:hAnsiTheme="minorHAnsi" w:cstheme="minorBidi"/>
          <w:sz w:val="22"/>
          <w:szCs w:val="22"/>
        </w:rPr>
        <w:t>Each game has a unique id created by concatenating the season in which the game was played, the team1 id, and the team2 id. For example, "2013_1104_1129" indicates team 1104 played team 1129 in the year 2013. You must predict the probability that the team with the lower id beats the team with the higher id.</w:t>
      </w:r>
    </w:p>
    <w:p w:rsidR="00A7086D" w:rsidRPr="00A7086D" w:rsidRDefault="00A7086D" w:rsidP="00A7086D">
      <w:pPr>
        <w:pStyle w:val="NormalWeb"/>
        <w:shd w:val="clear" w:color="auto" w:fill="FFFFFF"/>
        <w:spacing w:before="240" w:beforeAutospacing="0" w:after="210" w:afterAutospacing="0"/>
        <w:textAlignment w:val="baseline"/>
        <w:rPr>
          <w:rFonts w:asciiTheme="minorHAnsi" w:eastAsiaTheme="minorHAnsi" w:hAnsiTheme="minorHAnsi" w:cstheme="minorBidi"/>
          <w:sz w:val="22"/>
          <w:szCs w:val="22"/>
        </w:rPr>
      </w:pPr>
      <w:r w:rsidRPr="00A7086D">
        <w:rPr>
          <w:rFonts w:asciiTheme="minorHAnsi" w:eastAsiaTheme="minorHAnsi" w:hAnsiTheme="minorHAnsi" w:cstheme="minorBidi"/>
          <w:sz w:val="22"/>
          <w:szCs w:val="22"/>
        </w:rPr>
        <w:t>The resulting submission format looks like the following, where "</w:t>
      </w:r>
      <w:proofErr w:type="spellStart"/>
      <w:r w:rsidRPr="00A7086D">
        <w:rPr>
          <w:rFonts w:asciiTheme="minorHAnsi" w:eastAsiaTheme="minorHAnsi" w:hAnsiTheme="minorHAnsi" w:cstheme="minorBidi"/>
          <w:sz w:val="22"/>
          <w:szCs w:val="22"/>
        </w:rPr>
        <w:t>pred</w:t>
      </w:r>
      <w:proofErr w:type="spellEnd"/>
      <w:r w:rsidRPr="00A7086D">
        <w:rPr>
          <w:rFonts w:asciiTheme="minorHAnsi" w:eastAsiaTheme="minorHAnsi" w:hAnsiTheme="minorHAnsi" w:cstheme="minorBidi"/>
          <w:sz w:val="22"/>
          <w:szCs w:val="22"/>
        </w:rPr>
        <w:t>" represents the predicted probability that the first team will win:</w:t>
      </w:r>
    </w:p>
    <w:p w:rsidR="00A7086D" w:rsidRDefault="00A7086D" w:rsidP="00A7086D">
      <w:pPr>
        <w:pStyle w:val="HTMLPreformatted"/>
        <w:shd w:val="clear" w:color="auto" w:fill="F4F4F4"/>
        <w:textAlignment w:val="baseline"/>
        <w:rPr>
          <w:color w:val="47494D"/>
          <w:sz w:val="21"/>
          <w:szCs w:val="21"/>
        </w:rPr>
      </w:pPr>
      <w:proofErr w:type="spellStart"/>
      <w:r>
        <w:rPr>
          <w:color w:val="47494D"/>
          <w:sz w:val="21"/>
          <w:szCs w:val="21"/>
        </w:rPr>
        <w:t>id,pred</w:t>
      </w:r>
      <w:proofErr w:type="spellEnd"/>
      <w:r>
        <w:rPr>
          <w:color w:val="47494D"/>
          <w:sz w:val="21"/>
          <w:szCs w:val="21"/>
        </w:rPr>
        <w:br/>
        <w:t>2013_1103_1107,0.5</w:t>
      </w:r>
      <w:r>
        <w:rPr>
          <w:color w:val="47494D"/>
          <w:sz w:val="21"/>
          <w:szCs w:val="21"/>
        </w:rPr>
        <w:br/>
        <w:t>2013_1103_1112,0.5</w:t>
      </w:r>
      <w:r>
        <w:rPr>
          <w:color w:val="47494D"/>
          <w:sz w:val="21"/>
          <w:szCs w:val="21"/>
        </w:rPr>
        <w:br/>
        <w:t>2013_1103_1125,0.5</w:t>
      </w:r>
      <w:r>
        <w:rPr>
          <w:color w:val="47494D"/>
          <w:sz w:val="21"/>
          <w:szCs w:val="21"/>
        </w:rPr>
        <w:br/>
        <w:t>...</w:t>
      </w:r>
    </w:p>
    <w:p w:rsidR="0016201D" w:rsidRDefault="0016201D" w:rsidP="00AB4037"/>
    <w:sectPr w:rsidR="00162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11956"/>
    <w:multiLevelType w:val="multilevel"/>
    <w:tmpl w:val="531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37"/>
    <w:rsid w:val="0016201D"/>
    <w:rsid w:val="00A7086D"/>
    <w:rsid w:val="00AB4037"/>
    <w:rsid w:val="00B17B87"/>
    <w:rsid w:val="00C8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E55D"/>
  <w15:chartTrackingRefBased/>
  <w15:docId w15:val="{E4885033-E183-4B23-BBD3-D83D837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0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0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A7086D"/>
  </w:style>
  <w:style w:type="character" w:customStyle="1" w:styleId="mo">
    <w:name w:val="mo"/>
    <w:basedOn w:val="DefaultParagraphFont"/>
    <w:rsid w:val="00A7086D"/>
  </w:style>
  <w:style w:type="character" w:customStyle="1" w:styleId="mn">
    <w:name w:val="mn"/>
    <w:basedOn w:val="DefaultParagraphFont"/>
    <w:rsid w:val="00A7086D"/>
  </w:style>
  <w:style w:type="character" w:customStyle="1" w:styleId="mi">
    <w:name w:val="mi"/>
    <w:basedOn w:val="DefaultParagraphFont"/>
    <w:rsid w:val="00A7086D"/>
  </w:style>
  <w:style w:type="character" w:customStyle="1" w:styleId="mjxassistivemathml">
    <w:name w:val="mjx_assistive_mathml"/>
    <w:basedOn w:val="DefaultParagraphFont"/>
    <w:rsid w:val="00A7086D"/>
  </w:style>
  <w:style w:type="character" w:customStyle="1" w:styleId="apple-converted-space">
    <w:name w:val="apple-converted-space"/>
    <w:basedOn w:val="DefaultParagraphFont"/>
    <w:rsid w:val="00A7086D"/>
  </w:style>
  <w:style w:type="paragraph" w:styleId="HTMLPreformatted">
    <w:name w:val="HTML Preformatted"/>
    <w:basedOn w:val="Normal"/>
    <w:link w:val="HTMLPreformattedChar"/>
    <w:uiPriority w:val="99"/>
    <w:semiHidden/>
    <w:unhideWhenUsed/>
    <w:rsid w:val="00A7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8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57916">
      <w:bodyDiv w:val="1"/>
      <w:marLeft w:val="0"/>
      <w:marRight w:val="0"/>
      <w:marTop w:val="0"/>
      <w:marBottom w:val="0"/>
      <w:divBdr>
        <w:top w:val="none" w:sz="0" w:space="0" w:color="auto"/>
        <w:left w:val="none" w:sz="0" w:space="0" w:color="auto"/>
        <w:bottom w:val="none" w:sz="0" w:space="0" w:color="auto"/>
        <w:right w:val="none" w:sz="0" w:space="0" w:color="auto"/>
      </w:divBdr>
      <w:divsChild>
        <w:div w:id="176426098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Krueger, Kevin J</dc:creator>
  <cp:keywords/>
  <dc:description/>
  <cp:lastModifiedBy>Krueger, Kevin J</cp:lastModifiedBy>
  <cp:revision>2</cp:revision>
  <dcterms:created xsi:type="dcterms:W3CDTF">2017-02-10T16:05:00Z</dcterms:created>
  <dcterms:modified xsi:type="dcterms:W3CDTF">2017-02-10T17:58:00Z</dcterms:modified>
</cp:coreProperties>
</file>