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eastAsia="Helvetica" w:cs="Helvetica"/>
          <w:b/>
          <w:bCs/>
          <w:i w:val="0"/>
          <w:iCs w:val="0"/>
          <w:caps w:val="0"/>
          <w:color w:val="333333"/>
          <w:spacing w:val="0"/>
          <w:sz w:val="28"/>
          <w:szCs w:val="28"/>
          <w:shd w:val="clear" w:fill="FFFFFF"/>
        </w:rPr>
      </w:pPr>
      <w:r>
        <w:rPr>
          <w:rFonts w:ascii="Helvetica" w:hAnsi="Helvetica" w:eastAsia="Helvetica" w:cs="Helvetica"/>
          <w:b/>
          <w:bCs/>
          <w:i w:val="0"/>
          <w:iCs w:val="0"/>
          <w:caps w:val="0"/>
          <w:color w:val="333333"/>
          <w:spacing w:val="0"/>
          <w:sz w:val="28"/>
          <w:szCs w:val="28"/>
          <w:shd w:val="clear" w:fill="FFFFFF"/>
        </w:rPr>
        <w:t>Solidity developer tech assignment</w:t>
      </w:r>
    </w:p>
    <w:p>
      <w:pPr>
        <w:jc w:val="center"/>
        <w:rPr>
          <w:rFonts w:ascii="Helvetica" w:hAnsi="Helvetica" w:eastAsia="Helvetica" w:cs="Helvetica"/>
          <w:b/>
          <w:bCs/>
          <w:i w:val="0"/>
          <w:iCs w:val="0"/>
          <w:caps w:val="0"/>
          <w:color w:val="333333"/>
          <w:spacing w:val="0"/>
          <w:sz w:val="28"/>
          <w:szCs w:val="28"/>
          <w:shd w:val="clear" w:fill="FFFFFF"/>
        </w:rPr>
      </w:pPr>
    </w:p>
    <w:p>
      <w:pPr>
        <w:rPr>
          <w:rFonts w:hint="default" w:ascii="Helvetica" w:hAnsi="Helvetica" w:eastAsia="Helvetica" w:cs="Helvetica"/>
          <w:i w:val="0"/>
          <w:iCs w:val="0"/>
          <w:caps w:val="0"/>
          <w:color w:val="A6A6A6" w:themeColor="background1" w:themeShade="A6"/>
          <w:spacing w:val="0"/>
          <w:sz w:val="18"/>
          <w:szCs w:val="18"/>
          <w:shd w:val="clear" w:fill="FFFFFF"/>
        </w:rPr>
      </w:pPr>
      <w:r>
        <w:rPr>
          <w:rFonts w:hint="default" w:ascii="Helvetica" w:hAnsi="Helvetica" w:eastAsia="Helvetica" w:cs="Helvetica"/>
          <w:i w:val="0"/>
          <w:iCs w:val="0"/>
          <w:caps w:val="0"/>
          <w:color w:val="A6A6A6" w:themeColor="background1" w:themeShade="A6"/>
          <w:spacing w:val="0"/>
          <w:sz w:val="18"/>
          <w:szCs w:val="18"/>
          <w:u w:val="single"/>
          <w:shd w:val="clear" w:fill="FFFFFF"/>
          <w:lang w:val="en-US"/>
        </w:rPr>
        <w:t xml:space="preserve">Problem: </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Your task is to create a staking contract.</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Users stake different quantities of ERC-20 token named “TKN”. Assume that an external caller would periodically transfer reward TKNs to a staking smart contract (no need to implement this logic). Rewards are proportionally distributed based on staked TKN.</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Contract caller can:</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 Stake</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 xml:space="preserve">- </w:t>
      </w:r>
      <w:r>
        <w:rPr>
          <w:rFonts w:hint="default" w:ascii="Helvetica" w:hAnsi="Helvetica" w:eastAsia="Helvetica" w:cs="Helvetica"/>
          <w:b/>
          <w:bCs/>
          <w:i w:val="0"/>
          <w:iCs w:val="0"/>
          <w:caps w:val="0"/>
          <w:color w:val="7F7F7F" w:themeColor="background1" w:themeShade="80"/>
          <w:spacing w:val="0"/>
          <w:sz w:val="18"/>
          <w:szCs w:val="18"/>
          <w:shd w:val="clear" w:fill="FFFFFF"/>
        </w:rPr>
        <w:t>Unstake (would be a plus if caller can unstake part of stake)</w:t>
      </w:r>
      <w:r>
        <w:rPr>
          <w:rFonts w:hint="default" w:ascii="Helvetica" w:hAnsi="Helvetica" w:eastAsia="Helvetica" w:cs="Helvetica"/>
          <w:i w:val="0"/>
          <w:iCs w:val="0"/>
          <w:caps w:val="0"/>
          <w:color w:val="7F7F7F" w:themeColor="background1" w:themeShade="80"/>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 See how many tokens each user can unstake</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Main info:</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 Use Solidity as a main language (version higher than 0.4.0)</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 Cover contract with unit tests. You can use Truffle or Hardhat</w:t>
      </w:r>
    </w:p>
    <w:p>
      <w:pPr>
        <w:rPr>
          <w:rFonts w:hint="default" w:ascii="Helvetica" w:hAnsi="Helvetica" w:eastAsia="Helvetica" w:cs="Helvetica"/>
          <w:i w:val="0"/>
          <w:iCs w:val="0"/>
          <w:caps w:val="0"/>
          <w:color w:val="A6A6A6" w:themeColor="background1" w:themeShade="A6"/>
          <w:spacing w:val="0"/>
          <w:sz w:val="18"/>
          <w:szCs w:val="18"/>
          <w:shd w:val="clear" w:fill="FFFFFF"/>
        </w:rPr>
      </w:pPr>
    </w:p>
    <w:p>
      <w:pPr>
        <w:rPr>
          <w:rFonts w:hint="default" w:ascii="Helvetica" w:hAnsi="Helvetica" w:eastAsia="Helvetica" w:cs="Helvetica"/>
          <w:i w:val="0"/>
          <w:iCs w:val="0"/>
          <w:caps w:val="0"/>
          <w:color w:val="A6A6A6" w:themeColor="background1" w:themeShade="A6"/>
          <w:spacing w:val="0"/>
          <w:sz w:val="18"/>
          <w:szCs w:val="18"/>
          <w:shd w:val="clear" w:fill="FFFFFF"/>
        </w:rPr>
      </w:pPr>
    </w:p>
    <w:p>
      <w:pPr>
        <w:rPr>
          <w:rFonts w:hint="default" w:ascii="Helvetica" w:hAnsi="Helvetica" w:eastAsia="Helvetica" w:cs="Helvetica"/>
          <w:b/>
          <w:bCs/>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bCs/>
          <w:i w:val="0"/>
          <w:iCs w:val="0"/>
          <w:caps w:val="0"/>
          <w:color w:val="000000" w:themeColor="text1"/>
          <w:spacing w:val="0"/>
          <w:sz w:val="18"/>
          <w:szCs w:val="18"/>
          <w:shd w:val="clear" w:fill="FFFFFF"/>
          <w:lang w:val="en-US"/>
          <w14:textFill>
            <w14:solidFill>
              <w14:schemeClr w14:val="tx1"/>
            </w14:solidFill>
          </w14:textFill>
        </w:rPr>
        <w:t>My Word:</w:t>
      </w:r>
    </w:p>
    <w:p>
      <w:pP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pPr>
    </w:p>
    <w:p>
      <w:pP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t>I think this assignment is really worth for getting notice the ability of solidity developer.</w:t>
      </w:r>
    </w:p>
    <w:p>
      <w:pP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t>To be honest, I have read many similar projects and papers to find the best solution to be passes in this step.</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t xml:space="preserve">Actually, during that period, I noticed that the essay </w:t>
      </w:r>
      <w:r>
        <w:rPr>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fldChar w:fldCharType="begin"/>
      </w:r>
      <w:r>
        <w:rPr>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instrText xml:space="preserve"> HYPERLINK "https://uploads-ssl.webflow.com/5ad71ffeb79acc67c8bcdaba/5ad8d1193a40977462982470_scalable-reward-distribution-paper.pdf" </w:instrText>
      </w:r>
      <w:r>
        <w:rPr>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fldChar w:fldCharType="separate"/>
      </w:r>
      <w:r>
        <w:rPr>
          <w:rStyle w:val="4"/>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t xml:space="preserve">Scalable Reward Distribution on the Ethereum Blockchain </w:t>
      </w:r>
      <w:r>
        <w:rPr>
          <w:rStyle w:val="4"/>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by Batog et al</w:t>
      </w:r>
      <w:r>
        <w:rPr>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fldChar w:fldCharType="end"/>
      </w:r>
      <w:r>
        <w:rPr>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t xml:space="preserve">  </w:t>
      </w: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is not suit one to meet all requirement from this assignment.</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 xml:space="preserve">- Main issue is that </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olor w:val="000000" w:themeColor="text1"/>
          <w:spacing w:val="0"/>
          <w:sz w:val="18"/>
          <w:szCs w:val="18"/>
          <w:shd w:val="clear" w:fill="FFFFFF"/>
          <w:lang w:val="en-US"/>
          <w14:textFill>
            <w14:solidFill>
              <w14:schemeClr w14:val="tx1"/>
            </w14:solidFill>
          </w14:textFill>
        </w:rPr>
        <w:t>T</w:t>
      </w: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he paper by Bogdan et al. assumes that stake size for each user doesn’t change once it is set(stakeholder deposit tokens or ether into staking pool). According to this assumption, stakeholder should wait to collect rewards and then can unstake his assets including rewards from staking pool.</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 xml:space="preserve">However, it’s model can not accepted in real world, actually. </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That’s why there’s requirement to change staked size anytime and unstake some of them. Right?</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 xml:space="preserve">Yes, I strongly agree with this requirement and I reached out the fact that I have to modify the algorithm in this essay a little bit. </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 xml:space="preserve">That’s why I named staking contract as </w:t>
      </w:r>
      <w:r>
        <w:rPr>
          <w:rFonts w:hint="default" w:ascii="Helvetica" w:hAnsi="Helvetica" w:eastAsia="Helvetica" w:cs="Helvetica"/>
          <w:b/>
          <w:bCs/>
          <w:i w:val="0"/>
          <w:iCs w:val="0"/>
          <w:caps w:val="0"/>
          <w:color w:val="000000" w:themeColor="text1"/>
          <w:spacing w:val="0"/>
          <w:sz w:val="18"/>
          <w:szCs w:val="18"/>
          <w:shd w:val="clear" w:fill="FFFFFF"/>
          <w:lang w:val="en-US"/>
          <w14:textFill>
            <w14:solidFill>
              <w14:schemeClr w14:val="tx1"/>
            </w14:solidFill>
          </w14:textFill>
        </w:rPr>
        <w:t>StakeV2</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 What I did</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olor w:val="000000" w:themeColor="text1"/>
          <w:spacing w:val="0"/>
          <w:sz w:val="18"/>
          <w:szCs w:val="18"/>
          <w:shd w:val="clear" w:fill="FFFFFF"/>
          <w:lang w:val="en-US"/>
          <w14:textFill>
            <w14:solidFill>
              <w14:schemeClr w14:val="tx1"/>
            </w14:solidFill>
          </w14:textFill>
        </w:rPr>
        <w:t>T</w:t>
      </w: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 xml:space="preserve">he total amount of reward of stakeholder </w:t>
      </w:r>
      <m:oMath>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oMath>
      <w: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t xml:space="preserve"> is </w:t>
      </w:r>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total_reward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supHide m:val="1"/>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 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supHide m:val="1"/>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stake</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 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f>
                <m:f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fPr>
                <m:num>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um>
                <m:den>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den>
              </m:f>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oMath>
      </m:oMathPara>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t>This can be rewritten like following:</w:t>
      </w:r>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total_reward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stake</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 n</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t=0</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f>
                <m:f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fPr>
                <m:num>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um>
                <m:den>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den>
              </m:f>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stake</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 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stake</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 t−1</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t=0</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f>
                    <m:f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fPr>
                    <m:num>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um>
                    <m:den>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den>
                  </m:f>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oMath>
      </m:oMathPara>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eastAsia" w:ascii="SimSun" w:hAnsi="SimSun" w:eastAsia="SimSun" w:cs="SimSun"/>
          <w:b w:val="0"/>
          <w:bCs w:val="0"/>
          <w:i w:val="0"/>
          <w:iCs w:val="0"/>
          <w:caps w:val="0"/>
          <w:color w:val="000000" w:themeColor="text1"/>
          <w:spacing w:val="0"/>
          <w:sz w:val="18"/>
          <w:szCs w:val="18"/>
          <w:shd w:val="clear" w:fill="FFFFFF"/>
          <w:lang w:val="en-US"/>
          <w14:textFill>
            <w14:solidFill>
              <w14:schemeClr w14:val="tx1"/>
            </w14:solidFill>
          </w14:textFill>
        </w:rPr>
        <w:t>※</w:t>
      </w:r>
      <w: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t xml:space="preserve"> according to this equation:</w:t>
      </w:r>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oMath>
      </m:oMathPara>
    </w:p>
    <w:p>
      <w:p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I proved this by myself and if you mind, it’s okay to skip following part</w:t>
      </w: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Cs w:val="0"/>
          <w:i w:val="0"/>
          <w:iCs w:val="0"/>
          <w:color w:val="000000" w:themeColor="text1"/>
          <w:spacing w:val="0"/>
          <w:sz w:val="18"/>
          <w:szCs w:val="18"/>
          <w:shd w:val="clear" w:fill="FFFFFF"/>
          <w:lang w:val="en-US"/>
          <w14:textFill>
            <w14:solidFill>
              <w14:schemeClr w14:val="tx1"/>
            </w14:solidFill>
          </w14:textFill>
        </w:rPr>
        <w:t>S</w:t>
      </w: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ubstitue </w:t>
      </w:r>
      <m:oMath>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oMath>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 on the LHS of above equation</w:t>
      </w: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ParaPr>
          <m:jc m:val="right"/>
        </m:oMathParaPr>
        <m:oMath>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=&gt; </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m:t>
          </m:r>
        </m:oMath>
      </m:oMathPara>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Cs w:val="0"/>
          <w:i w:val="0"/>
          <w:iCs w:val="0"/>
          <w:color w:val="000000" w:themeColor="text1"/>
          <w:spacing w:val="0"/>
          <w:sz w:val="18"/>
          <w:szCs w:val="18"/>
          <w:shd w:val="clear" w:fill="FFFFFF"/>
          <w:lang w:val="en-US"/>
          <w14:textFill>
            <w14:solidFill>
              <w14:schemeClr w14:val="tx1"/>
            </w14:solidFill>
          </w14:textFill>
        </w:rPr>
        <w:t>H</w:t>
      </w: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ere:</w:t>
      </w: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m:sty m:val="p"/>
            </m:rPr>
            <w:rPr>
              <w:rFonts w:hint="default" w:hAnsi="Cambria Math" w:cs="Helvetica"/>
              <w:caps w:val="0"/>
              <w:color w:val="000000" w:themeColor="text1"/>
              <w:spacing w:val="0"/>
              <w:sz w:val="18"/>
              <w:szCs w:val="18"/>
              <w:shd w:val="clear" w:fill="FFFFFF"/>
              <w:lang w:val="en-US"/>
              <w14:textFill>
                <w14:solidFill>
                  <w14:schemeClr w14:val="tx1"/>
                </w14:solidFill>
              </w14:textFill>
            </w:rPr>
            <m:t xml:space="preserve"> </m:t>
          </m:r>
        </m:oMath>
      </m:oMathPara>
    </w:p>
    <w:p>
      <w:pPr>
        <w:shd w:val="clear" w:fill="E7E6E6" w:themeFill="background2"/>
        <w:jc w:val="cente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jc w:val="cente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r>
            <m:rPr>
              <m:sty m:val="p"/>
            </m:rPr>
            <w:rPr>
              <w:rFonts w:hint="default" w:ascii="Cambria Math" w:hAnsi="Cambria Math" w:cs="Helvetica"/>
              <w:caps w:val="0"/>
              <w:color w:val="000000" w:themeColor="text1"/>
              <w:spacing w:val="0"/>
              <w:sz w:val="18"/>
              <w:szCs w:val="18"/>
              <w:shd w:val="clear" w:fill="FFFFFF"/>
              <w:lang w:val="en-US" w:bidi="ar-SA"/>
              <w14:textFill>
                <w14:solidFill>
                  <w14:schemeClr w14:val="tx1"/>
                </w14:solidFill>
              </w14:textFill>
            </w:rPr>
            <m:t xml:space="preserve">because when </m:t>
          </m:r>
          <m:r>
            <m:rPr/>
            <w:rPr>
              <w:rFonts w:hint="default" w:ascii="Cambria Math" w:hAnsi="Cambria Math" w:cs="Helvetica"/>
              <w:caps w:val="0"/>
              <w:color w:val="000000" w:themeColor="text1"/>
              <w:spacing w:val="0"/>
              <w:sz w:val="18"/>
              <w:szCs w:val="18"/>
              <w:shd w:val="clear" w:fill="FFFFFF"/>
              <w:lang w:val="en-US" w:bidi="ar-SA"/>
              <w14:textFill>
                <w14:solidFill>
                  <w14:schemeClr w14:val="tx1"/>
                </w14:solidFill>
              </w14:textFill>
            </w:rPr>
            <m:t>i = 0</m:t>
          </m:r>
          <m:r>
            <m:rPr>
              <m:sty m:val="p"/>
            </m:rPr>
            <w:rPr>
              <w:rFonts w:hint="default" w:ascii="Cambria Math" w:hAnsi="Cambria Math" w:cs="Helvetica"/>
              <w:caps w:val="0"/>
              <w:color w:val="000000" w:themeColor="text1"/>
              <w:spacing w:val="0"/>
              <w:sz w:val="18"/>
              <w:szCs w:val="18"/>
              <w:shd w:val="clear" w:fill="FFFFFF"/>
              <w:lang w:val="en-US" w:bidi="ar-SA"/>
              <w14:textFill>
                <w14:solidFill>
                  <w14:schemeClr w14:val="tx1"/>
                </w14:solidFill>
              </w14:textFill>
            </w:rPr>
            <m:t xml:space="preserve">,  </m:t>
          </m:r>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naryPr>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up>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nary>
          <m:r>
            <m:rPr>
              <m:sty m:val="p"/>
            </m:rPr>
            <w:rPr>
              <w:rFonts w:hint="default" w:ascii="Cambria Math" w:hAnsi="Cambria Math" w:cs="Helvetica"/>
              <w:caps w:val="0"/>
              <w:color w:val="000000" w:themeColor="text1"/>
              <w:spacing w:val="0"/>
              <w:sz w:val="18"/>
              <w:szCs w:val="18"/>
              <w:shd w:val="clear" w:fill="FFFFFF"/>
              <w:lang w:val="en-US" w:bidi="ar-SA"/>
              <w14:textFill>
                <w14:solidFill>
                  <w14:schemeClr w14:val="tx1"/>
                </w14:solidFill>
              </w14:textFill>
            </w:rPr>
            <m:t xml:space="preserve"> doesn’t have value.</m:t>
          </m:r>
        </m:oMath>
      </m:oMathPara>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Also according to </w:t>
      </w: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Cs w:val="0"/>
          <w:i w:val="0"/>
          <w:iCs w:val="0"/>
          <w:color w:val="000000" w:themeColor="text1"/>
          <w:spacing w:val="0"/>
          <w:sz w:val="18"/>
          <w:szCs w:val="18"/>
          <w:shd w:val="clear" w:fill="FFFFFF"/>
          <w:lang w:val="en-US"/>
          <w14:textFill>
            <w14:solidFill>
              <w14:schemeClr w14:val="tx1"/>
            </w14:solidFill>
          </w14:textFill>
        </w:rPr>
        <w:t>T</w:t>
      </w: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he </w:t>
      </w:r>
      <w:r>
        <w:rPr>
          <w:rFonts w:hint="default" w:hAnsi="Cambria Math" w:cs="Helvetica"/>
          <w:b/>
          <w:bCs/>
          <w:i w:val="0"/>
          <w:iCs w:val="0"/>
          <w:caps w:val="0"/>
          <w:color w:val="000000" w:themeColor="text1"/>
          <w:spacing w:val="0"/>
          <w:sz w:val="18"/>
          <w:szCs w:val="18"/>
          <w:shd w:val="clear" w:fill="FFFFFF"/>
          <w:lang w:val="en-US"/>
          <w14:textFill>
            <w14:solidFill>
              <w14:schemeClr w14:val="tx1"/>
            </w14:solidFill>
          </w14:textFill>
        </w:rPr>
        <w:t>equation *</w:t>
      </w: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 should be </w:t>
      </w: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=&gt; </m:t>
          </m:r>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Cs w:val="0"/>
          <w:i w:val="0"/>
          <w:iCs w:val="0"/>
          <w:color w:val="000000" w:themeColor="text1"/>
          <w:spacing w:val="0"/>
          <w:sz w:val="18"/>
          <w:szCs w:val="18"/>
          <w:shd w:val="clear" w:fill="FFFFFF"/>
          <w:lang w:val="en-US"/>
          <w14:textFill>
            <w14:solidFill>
              <w14:schemeClr w14:val="tx1"/>
            </w14:solidFill>
          </w14:textFill>
        </w:rPr>
        <w:t>O</w:t>
      </w: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r </w:t>
      </w: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
          <w:bCs/>
          <w:i w:val="0"/>
          <w:caps w:val="0"/>
          <w:color w:val="000000" w:themeColor="text1"/>
          <w:spacing w:val="0"/>
          <w:sz w:val="18"/>
          <w:szCs w:val="18"/>
          <w:shd w:val="clear" w:fill="FFFFFF"/>
          <w:lang w:val="en-US"/>
          <w14:textFill>
            <w14:solidFill>
              <w14:schemeClr w14:val="tx1"/>
            </w14:solidFill>
          </w14:textFill>
        </w:rPr>
      </w:pPr>
      <m:oMathPara>
        <m:oMath>
          <m:nary>
            <m:naryPr>
              <m:chr m:val="∑"/>
              <m:limLoc m:val="undOv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naryPr>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up>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nary>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naryPr>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up>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nary>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naryPr>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up>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p>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naryPr>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up>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nary>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oMath>
      </m:oMathPara>
    </w:p>
    <w:p>
      <w:pPr>
        <w:shd w:val="clear" w:fill="E7E6E6" w:themeFill="background2"/>
        <w:rPr>
          <w:rFonts w:hint="default" w:hAnsi="Cambria Math" w:cs="Helvetica"/>
          <w:b/>
          <w:bCs/>
          <w:i w:val="0"/>
          <w:caps w:val="0"/>
          <w:color w:val="000000" w:themeColor="text1"/>
          <w:spacing w:val="0"/>
          <w:sz w:val="18"/>
          <w:szCs w:val="18"/>
          <w:shd w:val="clear" w:fill="FFFFFF"/>
          <w:lang w:val="en-US"/>
          <w14:textFill>
            <w14:solidFill>
              <w14:schemeClr w14:val="tx1"/>
            </w14:solidFill>
          </w14:textFill>
        </w:rPr>
      </w:pPr>
    </w:p>
    <w:p>
      <w:pPr>
        <w:shd w:val="clear" w:fill="FFFFFF" w:themeFill="background1"/>
        <w:rPr>
          <w:rFonts w:hint="default" w:hAnsi="Cambria Math" w:cs="Helvetica"/>
          <w:b/>
          <w:bCs/>
          <w:i w:val="0"/>
          <w:caps w:val="0"/>
          <w:color w:val="000000" w:themeColor="text1"/>
          <w:spacing w:val="0"/>
          <w:sz w:val="18"/>
          <w:szCs w:val="18"/>
          <w:shd w:val="clear" w:fill="FFFFFF"/>
          <w:lang w:val="en-US"/>
          <w14:textFill>
            <w14:solidFill>
              <w14:schemeClr w14:val="tx1"/>
            </w14:solidFill>
          </w14:textFill>
        </w:rPr>
      </w:pPr>
    </w:p>
    <w:p>
      <w:pPr>
        <w:shd w:val="clear" w:fill="FFFFFF" w:themeFill="background1"/>
        <w:rPr>
          <w:rFonts w:hint="default" w:hAnsi="Cambria Math" w:cs="Helvetica"/>
          <w:b/>
          <w:bCs/>
          <w:i w:val="0"/>
          <w:caps w:val="0"/>
          <w:color w:val="000000" w:themeColor="text1"/>
          <w:spacing w:val="0"/>
          <w:sz w:val="18"/>
          <w:szCs w:val="18"/>
          <w:shd w:val="clear" w:fill="FFFFFF"/>
          <w:lang w:val="en-US"/>
          <w14:textFill>
            <w14:solidFill>
              <w14:schemeClr w14:val="tx1"/>
            </w14:solidFill>
          </w14:textFill>
        </w:rPr>
      </w:pPr>
    </w:p>
    <w:p>
      <w:pPr>
        <w:shd w:val="clear" w:fill="FFFFFF" w:themeFill="background1"/>
        <w:rPr>
          <w:rFonts w:hint="default" w:hAnsi="Cambria Math" w:cs="Helvetica"/>
          <w:b/>
          <w:bCs/>
          <w:i w:val="0"/>
          <w:caps w:val="0"/>
          <w:color w:val="000000" w:themeColor="text1"/>
          <w:spacing w:val="0"/>
          <w:sz w:val="18"/>
          <w:szCs w:val="18"/>
          <w:shd w:val="clear" w:fill="FFFFFF"/>
          <w:lang w:val="en-US"/>
          <w14:textFill>
            <w14:solidFill>
              <w14:schemeClr w14:val="tx1"/>
            </w14:solidFill>
          </w14:textFill>
        </w:rPr>
      </w:pPr>
    </w:p>
    <w:p>
      <w:pPr>
        <w:shd w:val="clear" w:fill="FFFFFF" w:themeFill="background1"/>
        <w:rPr>
          <w:rFonts w:hint="default" w:hAnsi="Cambria Math" w:cs="Helvetica"/>
          <w:b w:val="0"/>
          <w:bCs w:val="0"/>
          <w:i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 w:val="0"/>
          <w:bCs w:val="0"/>
          <w:i w:val="0"/>
          <w:caps w:val="0"/>
          <w:color w:val="000000" w:themeColor="text1"/>
          <w:spacing w:val="0"/>
          <w:sz w:val="18"/>
          <w:szCs w:val="18"/>
          <w:shd w:val="clear" w:fill="FFFFFF"/>
          <w:lang w:val="en-US"/>
          <w14:textFill>
            <w14:solidFill>
              <w14:schemeClr w14:val="tx1"/>
            </w14:solidFill>
          </w14:textFill>
        </w:rPr>
        <w:t xml:space="preserve">Then, let’s define </w:t>
      </w:r>
    </w:p>
    <w:p>
      <w:pPr>
        <w:shd w:val="clear" w:fill="FFFFFF" w:themeFill="background1"/>
        <w:rPr>
          <w:rFonts w:hint="default" w:hAnsi="Cambria Math" w:cs="Helvetica"/>
          <w:b w:val="0"/>
          <w:bCs w:val="0"/>
          <w:i w:val="0"/>
          <w:caps w:val="0"/>
          <w:color w:val="000000" w:themeColor="text1"/>
          <w:spacing w:val="0"/>
          <w:sz w:val="18"/>
          <w:szCs w:val="18"/>
          <w:shd w:val="clear" w:fill="FFFFFF"/>
          <w:lang w:val="en-US"/>
          <w14:textFill>
            <w14:solidFill>
              <w14:schemeClr w14:val="tx1"/>
            </w14:solidFill>
          </w14:textFill>
        </w:rPr>
      </w:pPr>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SubPr>
            <m:e>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reward_per_token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k=0</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f>
                <m:f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fPr>
                <m:num>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k</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um>
                <m:den>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k</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den>
              </m:f>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shd w:val="clear" w:fill="FFFFFF" w:themeFill="background1"/>
        <w:rPr>
          <w:rFonts w:hint="eastAsia"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m:oMathPara>
        <m:oMath>
          <m:r>
            <m:rPr>
              <m:sty m:val="p"/>
            </m:rPr>
            <w:rPr>
              <w:rFonts w:hint="eastAsia"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t</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t</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 </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t−1</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oMath>
      </m:oMathPara>
    </w:p>
    <w:p>
      <w:pPr>
        <w:shd w:val="clear" w:fill="FFFFFF" w:themeFill="background1"/>
        <w:rPr>
          <w:rFonts w:hint="eastAsia"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p>
    <w:p>
      <w:pPr>
        <w:shd w:val="clear" w:fill="FFFFFF" w:themeFill="background1"/>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r>
        <w:rPr>
          <w:rFonts w:hint="default" w:hAnsi="Cambria Math" w:eastAsia="Malgun Gothic" w:cs="Malgun Gothic"/>
          <w:b w:val="0"/>
          <w:bCs w:val="0"/>
          <w:i w:val="0"/>
          <w:iCs w:val="0"/>
          <w:color w:val="000000" w:themeColor="text1"/>
          <w:spacing w:val="0"/>
          <w:sz w:val="18"/>
          <w:szCs w:val="18"/>
          <w:shd w:val="clear" w:fill="FFFFFF"/>
          <w:lang w:val="en-US" w:eastAsia="ko-KR" w:bidi="ar-SA"/>
          <w14:textFill>
            <w14:solidFill>
              <w14:schemeClr w14:val="tx1"/>
            </w14:solidFill>
          </w14:textFill>
        </w:rPr>
        <w:t>W</w:t>
      </w:r>
      <w:r>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t xml:space="preserve">e can rewrite </w:t>
      </w:r>
    </w:p>
    <w:p>
      <w:pPr>
        <w:shd w:val="clear" w:fill="FFFFFF" w:themeFill="background1"/>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p>
    <w:p>
      <w:pPr>
        <w:shd w:val="clear" w:fill="FFFFFF" w:themeFill="background1"/>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m:oMathPara>
        <m:oMath>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total_reward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n</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m:t>
          </m:r>
          <m:sSub>
            <m:sSub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SubPr>
            <m:e>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reward_per_token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m:t>
          </m:r>
          <m:nary>
            <m:naryPr>
              <m:chr m:val="∑"/>
              <m:limLoc m:val="undOv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naryPr>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up>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p>
            <m:e>
              <m:d>
                <m:d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dPr>
                <m:e>
                  <m:r>
                    <m:rPr>
                      <m:sty m:val="p"/>
                    </m:rPr>
                    <w:rPr>
                      <w:rFonts w:hint="eastAsia"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t</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 </m:t>
                  </m:r>
                  <m:sSub>
                    <m:sSub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SubPr>
                    <m:e>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reward_per_token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d>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nary>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m:t>
          </m:r>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m:t>
          </m:r>
        </m:oMath>
      </m:oMathPara>
    </w:p>
    <w:p>
      <w:pPr>
        <w:shd w:val="clear" w:fill="FFFFFF" w:themeFill="background1"/>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p>
    <w:p>
      <w:pPr>
        <w:shd w:val="clear" w:fill="FFFFFF" w:themeFill="background1"/>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r>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t xml:space="preserve">If we define </w:t>
      </w:r>
    </w:p>
    <w:p>
      <w:pPr>
        <w:shd w:val="clear" w:fill="FFFFFF" w:themeFill="background1"/>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SubPr>
            <m:e>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reward_tally</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naryPr>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up>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p>
            <m:e>
              <m:d>
                <m:d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dPr>
                <m:e>
                  <m:r>
                    <m:rPr>
                      <m:sty m:val="p"/>
                    </m:rPr>
                    <w:rPr>
                      <w:rFonts w:hint="eastAsia"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t</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 </m:t>
                  </m:r>
                  <m:sSub>
                    <m:sSub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SubPr>
                    <m:e>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reward_per_token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d>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t xml:space="preserve">Then we get </w:t>
      </w:r>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shd w:val="clear" w:fill="FFFFFF" w:themeFill="background1"/>
        <w:rPr>
          <w:rFonts w:hint="default" w:hAnsi="Cambria Math" w:cs="Helvetica"/>
          <w:b/>
          <w:bCs/>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hint="default"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total_reward</m:t>
              </m:r>
              <m:ctrlPr>
                <w:rPr>
                  <w:rFonts w:hint="default"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hint="default"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hint="eastAsia" w:ascii="Cambria Math" w:hAnsi="Cambria Math" w:eastAsia="Malgun Gothic" w:cs="Malgun Gothic"/>
                  <w:b/>
                  <w:bCs/>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b"/>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bCs/>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b"/>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n</m:t>
              </m:r>
              <m:ctrlPr>
                <w:rPr>
                  <w:rFonts w:hint="eastAsia" w:ascii="Cambria Math" w:hAnsi="Cambria Math" w:eastAsia="Malgun Gothic" w:cs="Malgun Gothic"/>
                  <w:b/>
                  <w:bCs/>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b"/>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m:t>
          </m:r>
          <m:sSub>
            <m:sSubP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sSubPr>
            <m:e>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reward_per_token</m:t>
              </m: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e>
            <m:sub>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sub>
          </m:sSub>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m:t>
          </m:r>
          <m:sSub>
            <m:sSubP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sSubPr>
            <m:e>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reward_tally</m:t>
              </m: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e>
            <m:sub>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j,n</m:t>
              </m: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sub>
          </m:sSub>
        </m:oMath>
      </m:oMathPara>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bCs/>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That’s what I modified to implement the requirement from this assignment.</w:t>
      </w:r>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In my contract, there are 3 main variables (stake, reward_per_token, reward_tally) and 3 main functions(deposit, distribute, withdraw).</w:t>
      </w:r>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olor w:val="000000" w:themeColor="text1"/>
          <w:spacing w:val="0"/>
          <w:sz w:val="18"/>
          <w:szCs w:val="18"/>
          <w:shd w:val="clear" w:fill="FFFFFF"/>
          <w:lang w:val="en-US" w:eastAsia="ko-KR"/>
          <w14:textFill>
            <w14:solidFill>
              <w14:schemeClr w14:val="tx1"/>
            </w14:solidFill>
          </w14:textFill>
        </w:rPr>
        <w:t>Modification a</w:t>
      </w: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ctions should be taken like following:</w:t>
      </w:r>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hAnsi="Cambria Math" w:cs="Helvetica"/>
                <w:b/>
                <w:bCs/>
                <w:i w:val="0"/>
                <w:iCs w:val="0"/>
                <w:caps w:val="0"/>
                <w:color w:val="000000" w:themeColor="text1"/>
                <w:spacing w:val="0"/>
                <w:sz w:val="18"/>
                <w:szCs w:val="18"/>
                <w:shd w:val="clear" w:fill="FFFFFF"/>
                <w:vertAlign w:val="baseline"/>
                <w:lang w:val="en-US" w:eastAsia="ko-KR"/>
                <w14:textFill>
                  <w14:solidFill>
                    <w14:schemeClr w14:val="tx1"/>
                  </w14:solidFill>
                </w14:textFill>
              </w:rPr>
            </w:pPr>
            <w:r>
              <w:rPr>
                <w:rFonts w:hint="default" w:hAnsi="Cambria Math" w:cs="Helvetica"/>
                <w:b/>
                <w:bCs/>
                <w:i w:val="0"/>
                <w:iCs w:val="0"/>
                <w:caps w:val="0"/>
                <w:color w:val="000000" w:themeColor="text1"/>
                <w:spacing w:val="0"/>
                <w:sz w:val="18"/>
                <w:szCs w:val="18"/>
                <w:shd w:val="clear" w:fill="FFFFFF"/>
                <w:vertAlign w:val="baseline"/>
                <w:lang w:val="en-US" w:eastAsia="ko-KR"/>
                <w14:textFill>
                  <w14:solidFill>
                    <w14:schemeClr w14:val="tx1"/>
                  </w14:solidFill>
                </w14:textFill>
              </w:rPr>
              <w:t>Variable</w:t>
            </w:r>
          </w:p>
        </w:tc>
        <w:tc>
          <w:tcPr>
            <w:tcW w:w="4261" w:type="dxa"/>
          </w:tcPr>
          <w:p>
            <w:pPr>
              <w:widowControl w:val="0"/>
              <w:jc w:val="center"/>
              <w:rPr>
                <w:rFonts w:hint="default" w:hAnsi="Cambria Math" w:cs="Helvetica"/>
                <w:b/>
                <w:bCs/>
                <w:i w:val="0"/>
                <w:iCs w:val="0"/>
                <w:caps w:val="0"/>
                <w:color w:val="000000" w:themeColor="text1"/>
                <w:spacing w:val="0"/>
                <w:sz w:val="18"/>
                <w:szCs w:val="18"/>
                <w:shd w:val="clear" w:fill="FFFFFF"/>
                <w:vertAlign w:val="baseline"/>
                <w:lang w:val="en-US" w:eastAsia="ko-KR"/>
                <w14:textFill>
                  <w14:solidFill>
                    <w14:schemeClr w14:val="tx1"/>
                  </w14:solidFill>
                </w14:textFill>
              </w:rPr>
            </w:pPr>
            <w:r>
              <w:rPr>
                <w:rFonts w:hint="default" w:hAnsi="Cambria Math" w:cs="Helvetica"/>
                <w:b/>
                <w:bCs/>
                <w:i w:val="0"/>
                <w:iCs w:val="0"/>
                <w:caps w:val="0"/>
                <w:color w:val="000000" w:themeColor="text1"/>
                <w:spacing w:val="0"/>
                <w:sz w:val="18"/>
                <w:szCs w:val="18"/>
                <w:shd w:val="clear" w:fill="FFFFFF"/>
                <w:vertAlign w:val="baseline"/>
                <w:lang w:val="en-US" w:eastAsia="ko-KR"/>
                <w14:textFill>
                  <w14:solidFill>
                    <w14:schemeClr w14:val="tx1"/>
                  </w14:solidFill>
                </w14:textFill>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stake</w:t>
            </w:r>
          </w:p>
        </w:tc>
        <w:tc>
          <w:tcPr>
            <w:tcW w:w="4261" w:type="dxa"/>
          </w:tcPr>
          <w:p>
            <w:pPr>
              <w:widowControl w:val="0"/>
              <w:jc w:val="both"/>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deposit, withdraw_stake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reward_per_token</w:t>
            </w:r>
          </w:p>
        </w:tc>
        <w:tc>
          <w:tcPr>
            <w:tcW w:w="4261" w:type="dxa"/>
          </w:tcPr>
          <w:p>
            <w:pPr>
              <w:widowControl w:val="0"/>
              <w:jc w:val="both"/>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distribute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w:rPr>
                <w:rFonts w:hint="default" w:hAnsi="Cambria Math" w:cs="Helvetica"/>
                <w:b w:val="0"/>
                <w:bCs w:val="0"/>
                <w:i w:val="0"/>
                <w:iCs w:val="0"/>
                <w:color w:val="000000" w:themeColor="text1"/>
                <w:spacing w:val="0"/>
                <w:sz w:val="18"/>
                <w:szCs w:val="18"/>
                <w:shd w:val="clear" w:fill="FFFFFF"/>
                <w:vertAlign w:val="baseline"/>
                <w:lang w:val="en-US" w:eastAsia="ko-KR"/>
                <w14:textFill>
                  <w14:solidFill>
                    <w14:schemeClr w14:val="tx1"/>
                  </w14:solidFill>
                </w14:textFill>
              </w:rPr>
              <w:t>r</w:t>
            </w:r>
            <w: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eword_tally</w:t>
            </w:r>
          </w:p>
        </w:tc>
        <w:tc>
          <w:tcPr>
            <w:tcW w:w="4261" w:type="dxa"/>
          </w:tcPr>
          <w:p>
            <w:pPr>
              <w:widowControl w:val="0"/>
              <w:jc w:val="both"/>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deposit, withdraw</w:t>
            </w:r>
          </w:p>
        </w:tc>
      </w:tr>
    </w:tbl>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bCs/>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bCs/>
          <w:i w:val="0"/>
          <w:iCs w:val="0"/>
          <w:caps w:val="0"/>
          <w:color w:val="000000" w:themeColor="text1"/>
          <w:spacing w:val="0"/>
          <w:sz w:val="18"/>
          <w:szCs w:val="18"/>
          <w:shd w:val="clear" w:fill="FFFFFF"/>
          <w:lang w:val="en-US" w:eastAsia="ko-KR"/>
          <w14:textFill>
            <w14:solidFill>
              <w14:schemeClr w14:val="tx1"/>
            </w14:solidFill>
          </w14:textFill>
        </w:rPr>
        <w:t>-Unit-Testing</w:t>
      </w:r>
    </w:p>
    <w:p>
      <w:p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bCs/>
          <w:i w:val="0"/>
          <w:iCs w:val="0"/>
          <w:caps w:val="0"/>
          <w:color w:val="000000" w:themeColor="text1"/>
          <w:spacing w:val="0"/>
          <w:sz w:val="18"/>
          <w:szCs w:val="18"/>
          <w:shd w:val="clear" w:fill="FFFFFF"/>
          <w:lang w:val="en-US" w:eastAsia="ko-KR"/>
          <w14:textFill>
            <w14:solidFill>
              <w14:schemeClr w14:val="tx1"/>
            </w14:solidFill>
          </w14:textFill>
        </w:rPr>
      </w:pPr>
    </w:p>
    <w:p>
      <w:pPr>
        <w:numPr>
          <w:ilvl w:val="0"/>
          <w:numId w:val="1"/>
        </w:num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ERC20 Token Test</w:t>
      </w:r>
    </w:p>
    <w:p>
      <w:pPr>
        <w:numPr>
          <w:numId w:val="0"/>
        </w:numPr>
        <w:pBdr>
          <w:top w:val="none" w:color="auto" w:sz="0" w:space="0"/>
          <w:left w:val="none" w:color="auto" w:sz="0" w:space="0"/>
          <w:bottom w:val="none" w:color="auto" w:sz="0" w:space="0"/>
          <w:right w:val="none" w:color="auto" w:sz="0" w:space="0"/>
        </w:pBdr>
        <w:shd w:val="clear" w:fill="FFFFFF" w:themeFill="background1"/>
        <w:ind w:firstLine="720" w:firstLineChars="0"/>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Token delopy and transferring operation are tested</w:t>
      </w:r>
    </w:p>
    <w:p>
      <w:pPr>
        <w:numPr>
          <w:ilvl w:val="0"/>
          <w:numId w:val="1"/>
        </w:num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Staking Operation Test</w:t>
      </w:r>
    </w:p>
    <w:p>
      <w:pPr>
        <w:numPr>
          <w:numId w:val="0"/>
        </w:numPr>
        <w:pBdr>
          <w:top w:val="none" w:color="auto" w:sz="0" w:space="0"/>
          <w:left w:val="none" w:color="auto" w:sz="0" w:space="0"/>
          <w:bottom w:val="none" w:color="auto" w:sz="0" w:space="0"/>
          <w:right w:val="none" w:color="auto" w:sz="0" w:space="0"/>
        </w:pBdr>
        <w:shd w:val="clear" w:fill="FFFFFF" w:themeFill="background1"/>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numPr>
          <w:ilvl w:val="0"/>
          <w:numId w:val="2"/>
        </w:numPr>
        <w:pBdr>
          <w:top w:val="none" w:color="auto" w:sz="0" w:space="0"/>
          <w:left w:val="none" w:color="auto" w:sz="0" w:space="0"/>
          <w:bottom w:val="none" w:color="auto" w:sz="0" w:space="0"/>
          <w:right w:val="none" w:color="auto" w:sz="0" w:space="0"/>
        </w:pBdr>
        <w:shd w:val="clear" w:fill="FFFFFF" w:themeFill="background1"/>
        <w:ind w:left="420" w:leftChars="0" w:hanging="420" w:firstLineChars="0"/>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Tested Staking &amp; ERC20Token contracts deploying and transfer functionality of TKN tokens in Staking contract</w:t>
      </w:r>
    </w:p>
    <w:p>
      <w:pPr>
        <w:numPr>
          <w:ilvl w:val="0"/>
          <w:numId w:val="2"/>
        </w:numPr>
        <w:pBdr>
          <w:top w:val="none" w:color="auto" w:sz="0" w:space="0"/>
          <w:left w:val="none" w:color="auto" w:sz="0" w:space="0"/>
          <w:bottom w:val="none" w:color="auto" w:sz="0" w:space="0"/>
          <w:right w:val="none" w:color="auto" w:sz="0" w:space="0"/>
        </w:pBdr>
        <w:shd w:val="clear" w:fill="FFFFFF" w:themeFill="background1"/>
        <w:ind w:left="420" w:leftChars="0" w:hanging="420" w:firstLineChars="0"/>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Deposit functionality for test1 account.</w:t>
      </w:r>
    </w:p>
    <w:p>
      <w:pPr>
        <w:numPr>
          <w:ilvl w:val="0"/>
          <w:numId w:val="2"/>
        </w:numPr>
        <w:pBdr>
          <w:top w:val="none" w:color="auto" w:sz="0" w:space="0"/>
          <w:left w:val="none" w:color="auto" w:sz="0" w:space="0"/>
          <w:bottom w:val="none" w:color="auto" w:sz="0" w:space="0"/>
          <w:right w:val="none" w:color="auto" w:sz="0" w:space="0"/>
        </w:pBdr>
        <w:shd w:val="clear" w:fill="FFFFFF" w:themeFill="background1"/>
        <w:ind w:left="420" w:leftChars="0" w:hanging="420" w:firstLineChars="0"/>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Distribution functionality for test1 account.</w:t>
      </w:r>
    </w:p>
    <w:p>
      <w:pPr>
        <w:numPr>
          <w:ilvl w:val="0"/>
          <w:numId w:val="2"/>
        </w:numPr>
        <w:pBdr>
          <w:top w:val="none" w:color="auto" w:sz="0" w:space="0"/>
          <w:left w:val="none" w:color="auto" w:sz="0" w:space="0"/>
          <w:bottom w:val="none" w:color="auto" w:sz="0" w:space="0"/>
          <w:right w:val="none" w:color="auto" w:sz="0" w:space="0"/>
        </w:pBdr>
        <w:shd w:val="clear" w:fill="FFFFFF" w:themeFill="background1"/>
        <w:ind w:left="420" w:leftChars="0" w:hanging="420" w:firstLineChars="0"/>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Unstaking(partially) functionality for test1 account.(also should works fine for complete unstaking)</w:t>
      </w:r>
    </w:p>
    <w:p>
      <w:pPr>
        <w:numPr>
          <w:ilvl w:val="0"/>
          <w:numId w:val="2"/>
        </w:numPr>
        <w:pBdr>
          <w:top w:val="none" w:color="auto" w:sz="0" w:space="0"/>
          <w:left w:val="none" w:color="auto" w:sz="0" w:space="0"/>
          <w:bottom w:val="none" w:color="auto" w:sz="0" w:space="0"/>
          <w:right w:val="none" w:color="auto" w:sz="0" w:space="0"/>
        </w:pBdr>
        <w:shd w:val="clear" w:fill="FFFFFF" w:themeFill="background1"/>
        <w:ind w:left="420" w:leftChars="0" w:hanging="420" w:firstLineChars="0"/>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Mixed Testing with test1 &amp; test2 account for all kinds of functionality above(including showing unstakable assets)</w:t>
      </w:r>
    </w:p>
    <w:p>
      <w:pPr>
        <w:numPr>
          <w:numId w:val="0"/>
        </w:numPr>
        <w:pBdr>
          <w:top w:val="none" w:color="auto" w:sz="0" w:space="0"/>
          <w:left w:val="none" w:color="auto" w:sz="0" w:space="0"/>
          <w:bottom w:val="none" w:color="auto" w:sz="0" w:space="0"/>
          <w:right w:val="none" w:color="auto" w:sz="0" w:space="0"/>
        </w:pBdr>
        <w:shd w:val="clear" w:fill="FFFFFF" w:themeFill="background1"/>
        <w:ind w:leftChars="0"/>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numPr>
          <w:numId w:val="0"/>
        </w:numPr>
        <w:pBdr>
          <w:top w:val="none" w:color="auto" w:sz="0" w:space="0"/>
          <w:left w:val="none" w:color="auto" w:sz="0" w:space="0"/>
          <w:bottom w:val="none" w:color="auto" w:sz="0" w:space="0"/>
          <w:right w:val="none" w:color="auto" w:sz="0" w:space="0"/>
        </w:pBdr>
        <w:shd w:val="clear" w:fill="FFFFFF" w:themeFill="background1"/>
        <w:ind w:leftChars="0"/>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numPr>
          <w:numId w:val="0"/>
        </w:numPr>
        <w:pBdr>
          <w:top w:val="none" w:color="auto" w:sz="0" w:space="0"/>
          <w:left w:val="none" w:color="auto" w:sz="0" w:space="0"/>
          <w:bottom w:val="none" w:color="auto" w:sz="0" w:space="0"/>
          <w:right w:val="none" w:color="auto" w:sz="0" w:space="0"/>
        </w:pBdr>
        <w:shd w:val="clear" w:fill="FFFFFF" w:themeFill="background1"/>
        <w:ind w:leftChars="0"/>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numPr>
          <w:numId w:val="0"/>
        </w:numPr>
        <w:pBdr>
          <w:top w:val="none" w:color="auto" w:sz="0" w:space="0"/>
          <w:left w:val="none" w:color="auto" w:sz="0" w:space="0"/>
          <w:bottom w:val="none" w:color="auto" w:sz="0" w:space="0"/>
          <w:right w:val="none" w:color="auto" w:sz="0" w:space="0"/>
        </w:pBdr>
        <w:shd w:val="clear" w:fill="FFFFFF" w:themeFill="background1"/>
        <w:ind w:leftChars="0"/>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numPr>
          <w:numId w:val="0"/>
        </w:numPr>
        <w:pBdr>
          <w:top w:val="none" w:color="auto" w:sz="0" w:space="0"/>
          <w:left w:val="none" w:color="auto" w:sz="0" w:space="0"/>
          <w:bottom w:val="none" w:color="auto" w:sz="0" w:space="0"/>
          <w:right w:val="none" w:color="auto" w:sz="0" w:space="0"/>
        </w:pBdr>
        <w:shd w:val="clear" w:fill="FFFFFF" w:themeFill="background1"/>
      </w:pPr>
      <w:r>
        <w:drawing>
          <wp:inline distT="0" distB="0" distL="114300" distR="114300">
            <wp:extent cx="5270500" cy="2610485"/>
            <wp:effectExtent l="0" t="0" r="63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610485"/>
                    </a:xfrm>
                    <a:prstGeom prst="rect">
                      <a:avLst/>
                    </a:prstGeom>
                    <a:noFill/>
                    <a:ln>
                      <a:noFill/>
                    </a:ln>
                  </pic:spPr>
                </pic:pic>
              </a:graphicData>
            </a:graphic>
          </wp:inline>
        </w:drawing>
      </w:r>
    </w:p>
    <w:p>
      <w:pPr>
        <w:numPr>
          <w:numId w:val="0"/>
        </w:numPr>
        <w:pBdr>
          <w:top w:val="none" w:color="auto" w:sz="0" w:space="0"/>
          <w:left w:val="none" w:color="auto" w:sz="0" w:space="0"/>
          <w:bottom w:val="none" w:color="auto" w:sz="0" w:space="0"/>
          <w:right w:val="none" w:color="auto" w:sz="0" w:space="0"/>
        </w:pBdr>
        <w:shd w:val="clear" w:fill="FFFFFF" w:themeFill="background1"/>
      </w:pPr>
    </w:p>
    <w:p>
      <w:pPr>
        <w:numPr>
          <w:numId w:val="0"/>
        </w:numPr>
        <w:pBdr>
          <w:top w:val="none" w:color="auto" w:sz="0" w:space="0"/>
          <w:left w:val="none" w:color="auto" w:sz="0" w:space="0"/>
          <w:bottom w:val="none" w:color="auto" w:sz="0" w:space="0"/>
          <w:right w:val="none" w:color="auto" w:sz="0" w:space="0"/>
        </w:pBdr>
        <w:shd w:val="clear" w:fill="FFFFFF" w:themeFill="background1"/>
      </w:pPr>
    </w:p>
    <w:p>
      <w:pPr>
        <w:numPr>
          <w:numId w:val="0"/>
        </w:numPr>
        <w:pBdr>
          <w:top w:val="none" w:color="auto" w:sz="0" w:space="0"/>
          <w:left w:val="none" w:color="auto" w:sz="0" w:space="0"/>
          <w:bottom w:val="none" w:color="auto" w:sz="0" w:space="0"/>
          <w:right w:val="none" w:color="auto" w:sz="0" w:space="0"/>
        </w:pBdr>
        <w:shd w:val="clear" w:fill="FFFFFF" w:themeFill="background1"/>
        <w:rPr>
          <w:rFonts w:hint="default"/>
          <w:lang w:val="en-US" w:eastAsia="ko-KR"/>
        </w:rPr>
      </w:pPr>
    </w:p>
    <w:p>
      <w:pPr>
        <w:numPr>
          <w:numId w:val="0"/>
        </w:numPr>
        <w:pBdr>
          <w:top w:val="none" w:color="auto" w:sz="0" w:space="0"/>
          <w:left w:val="none" w:color="auto" w:sz="0" w:space="0"/>
          <w:bottom w:val="none" w:color="auto" w:sz="0" w:space="0"/>
          <w:right w:val="none" w:color="auto" w:sz="0" w:space="0"/>
        </w:pBdr>
        <w:shd w:val="clear" w:fill="FFFFFF" w:themeFill="background1"/>
        <w:rPr>
          <w:rFonts w:hint="default"/>
          <w:lang w:val="en-US" w:eastAsia="ko-KR"/>
        </w:rPr>
      </w:pPr>
      <w:r>
        <w:rPr>
          <w:rFonts w:hint="default"/>
          <w:lang w:val="en-US" w:eastAsia="ko-KR"/>
        </w:rPr>
        <w:t>Thank you very much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157C3"/>
    <w:multiLevelType w:val="singleLevel"/>
    <w:tmpl w:val="DD7157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D2470CC"/>
    <w:multiLevelType w:val="singleLevel"/>
    <w:tmpl w:val="6D2470C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63C00"/>
    <w:rsid w:val="01EE52DD"/>
    <w:rsid w:val="042C1310"/>
    <w:rsid w:val="08082231"/>
    <w:rsid w:val="13FC72AD"/>
    <w:rsid w:val="167B3BB6"/>
    <w:rsid w:val="1727709B"/>
    <w:rsid w:val="291526BA"/>
    <w:rsid w:val="2E363C00"/>
    <w:rsid w:val="303255C5"/>
    <w:rsid w:val="3F1013DB"/>
    <w:rsid w:val="50E84DEF"/>
    <w:rsid w:val="554D131D"/>
    <w:rsid w:val="56275945"/>
    <w:rsid w:val="563357D9"/>
    <w:rsid w:val="5C6A0930"/>
    <w:rsid w:val="6F3179C9"/>
    <w:rsid w:val="771E549E"/>
    <w:rsid w:val="7AFE5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2022-04-23T08:52:00Z</dcterms:created>
  <dc:creator>bluesky</dc:creator>
  <cp:lastModifiedBy>Jeanette Siony</cp:lastModifiedBy>
  <dcterms:modified xsi:type="dcterms:W3CDTF">2022-04-23T22:46:52Z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046E49BEBAED448B8CE147C1AC0831BC</vt:lpwstr>
  </property>
</Properties>
</file>