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1F3A5F"/>
          <w:sz w:val="40"/>
        </w:rPr>
        <w:t>FNT NEXTGEN</w:t>
      </w:r>
    </w:p>
    <w:p>
      <w:pPr>
        <w:spacing w:after="40"/>
      </w:pPr>
      <w:r>
        <w:rPr>
          <w:b/>
          <w:i w:val="0"/>
          <w:sz w:val="26"/>
        </w:rPr>
        <w:t>QUOTATION IN RESPONSE TO REQUEST FOR QUOTATION DXCC1076308527EC</w:t>
      </w:r>
    </w:p>
    <w:p>
      <w:pPr>
        <w:spacing w:after="80"/>
      </w:pPr>
      <w:r>
        <w:rPr>
          <w:b w:val="0"/>
          <w:i/>
        </w:rPr>
        <w:t>Supply of Stainless Steel Strapping (SAP 0400902) to Eskom Holdings SOC Ltd</w:t>
      </w:r>
    </w:p>
    <w:p>
      <w:pPr>
        <w:spacing w:after="80"/>
      </w:pPr>
      <w:r>
        <w:rPr>
          <w:b/>
          <w:i w:val="0"/>
          <w:color w:val="C00000"/>
        </w:rPr>
        <w:t>DRAFT FOR COMPLETION: items highlighted in yellow must be completed with FNT NextGen's own information before submission. Nothing in yellow has been assumed on the company's behalf. Delete this notice before uploading.</w:t>
      </w:r>
    </w:p>
    <w:p>
      <w:pPr>
        <w:keepNext/>
        <w:spacing w:before="240" w:after="80"/>
      </w:pPr>
      <w:r>
        <w:rPr>
          <w:b/>
          <w:i w:val="0"/>
          <w:color w:val="1F3A5F"/>
          <w:sz w:val="28"/>
        </w:rPr>
        <w:t>1. Quotation particulars (RFQ page 3)</w:t>
      </w:r>
    </w:p>
    <w:tbl>
      <w:tblPr>
        <w:tblStyle w:val="TableGrid"/>
        <w:tblW w:type="auto" w:w="0"/>
        <w:tblLook w:firstColumn="1" w:firstRow="1" w:lastColumn="0" w:lastRow="0" w:noHBand="0" w:noVBand="1" w:val="04A0"/>
      </w:tblPr>
      <w:tblGrid>
        <w:gridCol w:w="4986"/>
        <w:gridCol w:w="4986"/>
      </w:tblGrid>
      <w:tr>
        <w:tc>
          <w:tcPr>
            <w:tcW w:type="dxa" w:w="2948"/>
            <w:shd w:val="clear" w:color="auto" w:fill="EDEDED"/>
          </w:tcPr>
          <w:p>
            <w:pPr>
              <w:spacing w:after="0"/>
            </w:pPr>
            <w:r/>
            <w:r>
              <w:rPr>
                <w:b/>
                <w:i w:val="0"/>
                <w:sz w:val="19"/>
              </w:rPr>
              <w:t>To</w:t>
            </w:r>
          </w:p>
        </w:tc>
        <w:tc>
          <w:tcPr>
            <w:tcW w:type="dxa" w:w="6690"/>
          </w:tcPr>
          <w:p>
            <w:pPr>
              <w:spacing w:after="0"/>
            </w:pPr>
            <w:r/>
            <w:r>
              <w:rPr>
                <w:b w:val="0"/>
                <w:i w:val="0"/>
                <w:sz w:val="19"/>
              </w:rPr>
              <w:t>Eskom Holdings SOC Ltd (Mthatha &amp; King William's Town delivery points)</w:t>
            </w:r>
          </w:p>
        </w:tc>
      </w:tr>
      <w:tr>
        <w:tc>
          <w:tcPr>
            <w:tcW w:type="dxa" w:w="2948"/>
            <w:shd w:val="clear" w:color="auto" w:fill="EDEDED"/>
          </w:tcPr>
          <w:p>
            <w:pPr>
              <w:spacing w:after="0"/>
            </w:pPr>
            <w:r/>
            <w:r>
              <w:rPr>
                <w:b/>
                <w:i w:val="0"/>
                <w:sz w:val="19"/>
              </w:rPr>
              <w:t>Attention</w:t>
            </w:r>
          </w:p>
        </w:tc>
        <w:tc>
          <w:tcPr>
            <w:tcW w:type="dxa" w:w="6690"/>
          </w:tcPr>
          <w:p>
            <w:pPr>
              <w:spacing w:after="0"/>
            </w:pPr>
            <w:r/>
            <w:r>
              <w:rPr>
                <w:b w:val="0"/>
                <w:i w:val="0"/>
                <w:sz w:val="19"/>
              </w:rPr>
              <w:t>Ongezwa Mapekula  |  mapekuo@eskom.co.za  |  Tel 043 704 1095</w:t>
            </w:r>
          </w:p>
        </w:tc>
      </w:tr>
      <w:tr>
        <w:tc>
          <w:tcPr>
            <w:tcW w:type="dxa" w:w="2948"/>
            <w:shd w:val="clear" w:color="auto" w:fill="EDEDED"/>
          </w:tcPr>
          <w:p>
            <w:pPr>
              <w:spacing w:after="0"/>
            </w:pPr>
            <w:r/>
            <w:r>
              <w:rPr>
                <w:b/>
                <w:i w:val="0"/>
                <w:sz w:val="19"/>
              </w:rPr>
              <w:t>RFQ number</w:t>
            </w:r>
          </w:p>
        </w:tc>
        <w:tc>
          <w:tcPr>
            <w:tcW w:type="dxa" w:w="6690"/>
          </w:tcPr>
          <w:p>
            <w:pPr>
              <w:spacing w:after="0"/>
            </w:pPr>
            <w:r/>
            <w:r>
              <w:rPr>
                <w:b w:val="0"/>
                <w:i w:val="0"/>
                <w:sz w:val="19"/>
              </w:rPr>
              <w:t>DXCC1076308527EC</w:t>
            </w:r>
          </w:p>
        </w:tc>
      </w:tr>
      <w:tr>
        <w:tc>
          <w:tcPr>
            <w:tcW w:type="dxa" w:w="2948"/>
            <w:shd w:val="clear" w:color="auto" w:fill="EDEDED"/>
          </w:tcPr>
          <w:p>
            <w:pPr>
              <w:spacing w:after="0"/>
            </w:pPr>
            <w:r/>
            <w:r>
              <w:rPr>
                <w:b/>
                <w:i w:val="0"/>
                <w:sz w:val="19"/>
              </w:rPr>
              <w:t>Date of quotation</w:t>
            </w:r>
          </w:p>
        </w:tc>
        <w:tc>
          <w:tcPr>
            <w:tcW w:type="dxa" w:w="6690"/>
          </w:tcPr>
          <w:p>
            <w:pPr>
              <w:spacing w:after="0"/>
            </w:pPr>
            <w:r/>
            <w:r>
              <w:rPr>
                <w:b w:val="0"/>
                <w:i w:val="0"/>
                <w:sz w:val="19"/>
              </w:rPr>
              <w:t>29 October 2026   (RFQ date 21 Oct 2026; closing 29 Oct 2026 at 18:00 SAST)</w:t>
            </w:r>
          </w:p>
        </w:tc>
      </w:tr>
      <w:tr>
        <w:tc>
          <w:tcPr>
            <w:tcW w:type="dxa" w:w="2948"/>
            <w:shd w:val="clear" w:color="auto" w:fill="EDEDED"/>
          </w:tcPr>
          <w:p>
            <w:pPr>
              <w:spacing w:after="0"/>
            </w:pPr>
            <w:r/>
            <w:r>
              <w:rPr>
                <w:b/>
                <w:i w:val="0"/>
                <w:sz w:val="19"/>
              </w:rPr>
              <w:t>Tenderer</w:t>
            </w:r>
          </w:p>
        </w:tc>
        <w:tc>
          <w:tcPr>
            <w:tcW w:type="dxa" w:w="6690"/>
          </w:tcPr>
          <w:p>
            <w:pPr>
              <w:spacing w:after="0"/>
            </w:pPr>
            <w:r/>
            <w:r>
              <w:rPr>
                <w:b w:val="0"/>
                <w:i w:val="0"/>
                <w:sz w:val="19"/>
              </w:rPr>
              <w:t xml:space="preserve">FNT NextGen </w:t>
            </w:r>
            <w:r>
              <w:rPr>
                <w:b w:val="0"/>
                <w:i w:val="0"/>
                <w:sz w:val="19"/>
                <w:highlight w:val="yellow"/>
              </w:rPr>
              <w:t>[confirm full registered name, e.g. (Pty) Ltd]</w:t>
            </w:r>
            <w:r>
              <w:rPr>
                <w:b w:val="0"/>
                <w:i w:val="0"/>
                <w:sz w:val="19"/>
              </w:rPr>
            </w:r>
          </w:p>
        </w:tc>
      </w:tr>
      <w:tr>
        <w:tc>
          <w:tcPr>
            <w:tcW w:type="dxa" w:w="2948"/>
            <w:shd w:val="clear" w:color="auto" w:fill="EDEDED"/>
          </w:tcPr>
          <w:p>
            <w:pPr>
              <w:spacing w:after="0"/>
            </w:pPr>
            <w:r/>
            <w:r>
              <w:rPr>
                <w:b/>
                <w:i w:val="0"/>
                <w:sz w:val="19"/>
              </w:rPr>
              <w:t>Company registration number</w:t>
            </w:r>
          </w:p>
        </w:tc>
        <w:tc>
          <w:tcPr>
            <w:tcW w:type="dxa" w:w="6690"/>
          </w:tcPr>
          <w:p>
            <w:pPr>
              <w:spacing w:after="0"/>
            </w:pPr>
            <w:r/>
            <w:r>
              <w:rPr>
                <w:b w:val="0"/>
                <w:i w:val="0"/>
                <w:sz w:val="19"/>
              </w:rPr>
            </w:r>
            <w:r>
              <w:rPr>
                <w:b w:val="0"/>
                <w:i w:val="0"/>
                <w:sz w:val="19"/>
                <w:highlight w:val="yellow"/>
              </w:rPr>
              <w:t>[ENTER]</w:t>
            </w:r>
            <w:r>
              <w:rPr>
                <w:b w:val="0"/>
                <w:i w:val="0"/>
                <w:sz w:val="19"/>
              </w:rPr>
            </w:r>
          </w:p>
        </w:tc>
      </w:tr>
      <w:tr>
        <w:tc>
          <w:tcPr>
            <w:tcW w:type="dxa" w:w="2948"/>
            <w:shd w:val="clear" w:color="auto" w:fill="EDEDED"/>
          </w:tcPr>
          <w:p>
            <w:pPr>
              <w:spacing w:after="0"/>
            </w:pPr>
            <w:r/>
            <w:r>
              <w:rPr>
                <w:b/>
                <w:i w:val="0"/>
                <w:sz w:val="19"/>
              </w:rPr>
              <w:t>National Treasury CSD number</w:t>
            </w:r>
          </w:p>
        </w:tc>
        <w:tc>
          <w:tcPr>
            <w:tcW w:type="dxa" w:w="6690"/>
          </w:tcPr>
          <w:p>
            <w:pPr>
              <w:spacing w:after="0"/>
            </w:pPr>
            <w:r/>
            <w:r>
              <w:rPr>
                <w:b w:val="0"/>
                <w:i w:val="0"/>
                <w:sz w:val="19"/>
              </w:rPr>
            </w:r>
            <w:r>
              <w:rPr>
                <w:b w:val="0"/>
                <w:i w:val="0"/>
                <w:sz w:val="19"/>
                <w:highlight w:val="yellow"/>
              </w:rPr>
              <w:t>[ENTER MAAA number]</w:t>
            </w:r>
            <w:r>
              <w:rPr>
                <w:b w:val="0"/>
                <w:i w:val="0"/>
                <w:sz w:val="19"/>
              </w:rPr>
            </w:r>
          </w:p>
        </w:tc>
      </w:tr>
      <w:tr>
        <w:tc>
          <w:tcPr>
            <w:tcW w:type="dxa" w:w="2948"/>
            <w:shd w:val="clear" w:color="auto" w:fill="EDEDED"/>
          </w:tcPr>
          <w:p>
            <w:pPr>
              <w:spacing w:after="0"/>
            </w:pPr>
            <w:r/>
            <w:r>
              <w:rPr>
                <w:b/>
                <w:i w:val="0"/>
                <w:sz w:val="19"/>
              </w:rPr>
              <w:t>SARS eFiling / tax PIN</w:t>
            </w:r>
          </w:p>
        </w:tc>
        <w:tc>
          <w:tcPr>
            <w:tcW w:type="dxa" w:w="6690"/>
          </w:tcPr>
          <w:p>
            <w:pPr>
              <w:spacing w:after="0"/>
            </w:pPr>
            <w:r/>
            <w:r>
              <w:rPr>
                <w:b w:val="0"/>
                <w:i w:val="0"/>
                <w:sz w:val="19"/>
              </w:rPr>
            </w:r>
            <w:r>
              <w:rPr>
                <w:b w:val="0"/>
                <w:i w:val="0"/>
                <w:sz w:val="19"/>
                <w:highlight w:val="yellow"/>
              </w:rPr>
              <w:t>[ENTER]</w:t>
            </w:r>
            <w:r>
              <w:rPr>
                <w:b w:val="0"/>
                <w:i w:val="0"/>
                <w:sz w:val="19"/>
              </w:rPr>
            </w:r>
          </w:p>
        </w:tc>
      </w:tr>
      <w:tr>
        <w:tc>
          <w:tcPr>
            <w:tcW w:type="dxa" w:w="2948"/>
            <w:shd w:val="clear" w:color="auto" w:fill="EDEDED"/>
          </w:tcPr>
          <w:p>
            <w:pPr>
              <w:spacing w:after="0"/>
            </w:pPr>
            <w:r/>
            <w:r>
              <w:rPr>
                <w:b/>
                <w:i w:val="0"/>
                <w:sz w:val="19"/>
              </w:rPr>
              <w:t>Eskom vendor number (if registered)</w:t>
            </w:r>
          </w:p>
        </w:tc>
        <w:tc>
          <w:tcPr>
            <w:tcW w:type="dxa" w:w="6690"/>
          </w:tcPr>
          <w:p>
            <w:pPr>
              <w:spacing w:after="0"/>
            </w:pPr>
            <w:r/>
            <w:r>
              <w:rPr>
                <w:b w:val="0"/>
                <w:i w:val="0"/>
                <w:sz w:val="19"/>
              </w:rPr>
            </w:r>
            <w:r>
              <w:rPr>
                <w:b w:val="0"/>
                <w:i w:val="0"/>
                <w:sz w:val="19"/>
                <w:highlight w:val="yellow"/>
              </w:rPr>
              <w:t>[ENTER or state 'Not registered']</w:t>
            </w:r>
            <w:r>
              <w:rPr>
                <w:b w:val="0"/>
                <w:i w:val="0"/>
                <w:sz w:val="19"/>
              </w:rPr>
            </w:r>
          </w:p>
        </w:tc>
      </w:tr>
      <w:tr>
        <w:tc>
          <w:tcPr>
            <w:tcW w:type="dxa" w:w="2948"/>
            <w:shd w:val="clear" w:color="auto" w:fill="EDEDED"/>
          </w:tcPr>
          <w:p>
            <w:pPr>
              <w:spacing w:after="0"/>
            </w:pPr>
            <w:r/>
            <w:r>
              <w:rPr>
                <w:b/>
                <w:i w:val="0"/>
                <w:sz w:val="19"/>
              </w:rPr>
              <w:t>B-BBEE status level</w:t>
            </w:r>
          </w:p>
        </w:tc>
        <w:tc>
          <w:tcPr>
            <w:tcW w:type="dxa" w:w="6690"/>
          </w:tcPr>
          <w:p>
            <w:pPr>
              <w:spacing w:after="0"/>
            </w:pPr>
            <w:r/>
            <w:r>
              <w:rPr>
                <w:b w:val="0"/>
                <w:i w:val="0"/>
                <w:sz w:val="19"/>
              </w:rPr>
            </w:r>
            <w:r>
              <w:rPr>
                <w:b w:val="0"/>
                <w:i w:val="0"/>
                <w:sz w:val="19"/>
                <w:highlight w:val="yellow"/>
              </w:rPr>
              <w:t>[ENTER level 1-8 / Non-compliant]</w:t>
            </w:r>
            <w:r>
              <w:rPr>
                <w:b w:val="0"/>
                <w:i w:val="0"/>
                <w:sz w:val="19"/>
              </w:rPr>
              <w:t xml:space="preserve">  (certificate or sworn affidavit attached)</w:t>
            </w:r>
          </w:p>
        </w:tc>
      </w:tr>
      <w:tr>
        <w:tc>
          <w:tcPr>
            <w:tcW w:type="dxa" w:w="2948"/>
            <w:shd w:val="clear" w:color="auto" w:fill="EDEDED"/>
          </w:tcPr>
          <w:p>
            <w:pPr>
              <w:spacing w:after="0"/>
            </w:pPr>
            <w:r/>
            <w:r>
              <w:rPr>
                <w:b/>
                <w:i w:val="0"/>
                <w:sz w:val="19"/>
              </w:rPr>
              <w:t>Contact person / Tel / E-mail</w:t>
            </w:r>
          </w:p>
        </w:tc>
        <w:tc>
          <w:tcPr>
            <w:tcW w:type="dxa" w:w="6690"/>
          </w:tcPr>
          <w:p>
            <w:pPr>
              <w:spacing w:after="0"/>
            </w:pPr>
            <w:r/>
            <w:r>
              <w:rPr>
                <w:b w:val="0"/>
                <w:i w:val="0"/>
                <w:sz w:val="19"/>
              </w:rPr>
            </w:r>
            <w:r>
              <w:rPr>
                <w:b w:val="0"/>
                <w:i w:val="0"/>
                <w:sz w:val="19"/>
                <w:highlight w:val="yellow"/>
              </w:rPr>
              <w:t>[ENTER name]</w:t>
            </w:r>
            <w:r>
              <w:rPr>
                <w:b w:val="0"/>
                <w:i w:val="0"/>
                <w:sz w:val="19"/>
              </w:rPr>
              <w:t xml:space="preserve">  |  </w:t>
            </w:r>
            <w:r>
              <w:rPr>
                <w:b w:val="0"/>
                <w:i w:val="0"/>
                <w:sz w:val="19"/>
                <w:highlight w:val="yellow"/>
              </w:rPr>
              <w:t>[ENTER tel]</w:t>
            </w:r>
            <w:r>
              <w:rPr>
                <w:b w:val="0"/>
                <w:i w:val="0"/>
                <w:sz w:val="19"/>
              </w:rPr>
              <w:t xml:space="preserve">  |  </w:t>
            </w:r>
            <w:r>
              <w:rPr>
                <w:b w:val="0"/>
                <w:i w:val="0"/>
                <w:sz w:val="19"/>
                <w:highlight w:val="yellow"/>
              </w:rPr>
              <w:t>[ENTER e-mail]</w:t>
            </w:r>
            <w:r>
              <w:rPr>
                <w:b w:val="0"/>
                <w:i w:val="0"/>
                <w:sz w:val="19"/>
              </w:rPr>
            </w:r>
          </w:p>
        </w:tc>
      </w:tr>
      <w:tr>
        <w:tc>
          <w:tcPr>
            <w:tcW w:type="dxa" w:w="2948"/>
            <w:shd w:val="clear" w:color="auto" w:fill="EDEDED"/>
          </w:tcPr>
          <w:p>
            <w:pPr>
              <w:spacing w:after="0"/>
            </w:pPr>
            <w:r/>
            <w:r>
              <w:rPr>
                <w:b/>
                <w:i w:val="0"/>
                <w:sz w:val="19"/>
              </w:rPr>
              <w:t>Validity period of offer</w:t>
            </w:r>
          </w:p>
        </w:tc>
        <w:tc>
          <w:tcPr>
            <w:tcW w:type="dxa" w:w="6690"/>
          </w:tcPr>
          <w:p>
            <w:pPr>
              <w:spacing w:after="0"/>
            </w:pPr>
            <w:r/>
            <w:r>
              <w:rPr>
                <w:b w:val="0"/>
                <w:i w:val="0"/>
                <w:sz w:val="19"/>
              </w:rPr>
            </w:r>
            <w:r>
              <w:rPr>
                <w:b w:val="0"/>
                <w:i w:val="0"/>
                <w:sz w:val="19"/>
                <w:highlight w:val="yellow"/>
              </w:rPr>
              <w:t>[90 days from closing date - confirm]</w:t>
            </w:r>
            <w:r>
              <w:rPr>
                <w:b w:val="0"/>
                <w:i w:val="0"/>
                <w:sz w:val="19"/>
              </w:rPr>
            </w:r>
          </w:p>
        </w:tc>
      </w:tr>
    </w:tbl>
    <w:p>
      <w:pPr>
        <w:spacing w:after="40"/>
      </w:pPr>
    </w:p>
    <w:p>
      <w:pPr>
        <w:keepNext/>
        <w:spacing w:before="240" w:after="80"/>
      </w:pPr>
      <w:r>
        <w:rPr>
          <w:b/>
          <w:i w:val="0"/>
          <w:color w:val="1F3A5F"/>
          <w:sz w:val="28"/>
        </w:rPr>
        <w:t>2. Pricing schedule (RFQ page 10)</w:t>
      </w:r>
    </w:p>
    <w:p>
      <w:pPr>
        <w:spacing w:after="80"/>
      </w:pPr>
      <w:r>
        <w:rPr>
          <w:b w:val="0"/>
          <w:i w:val="0"/>
        </w:rPr>
        <w:t xml:space="preserve">All prices are in South African Rand. Unit price of R1 799.00 per roll is taken as EXCLUDING VAT </w:t>
      </w:r>
      <w:r>
        <w:rPr>
          <w:b w:val="0"/>
          <w:i w:val="0"/>
          <w:highlight w:val="yellow"/>
        </w:rPr>
        <w:t>[confirm; if R1 799 is VAT-inclusive the figures change]</w:t>
      </w:r>
      <w:r>
        <w:rPr>
          <w:b w:val="0"/>
          <w:i w:val="0"/>
        </w:rPr>
        <w:t>.</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567"/>
            <w:shd w:val="clear" w:color="auto" w:fill="D9E2F3"/>
          </w:tcPr>
          <w:p>
            <w:pPr>
              <w:spacing w:after="0"/>
            </w:pPr>
            <w:r/>
            <w:r>
              <w:rPr>
                <w:b/>
                <w:i w:val="0"/>
                <w:sz w:val="17"/>
              </w:rPr>
              <w:t>Item</w:t>
            </w:r>
          </w:p>
        </w:tc>
        <w:tc>
          <w:tcPr>
            <w:tcW w:type="dxa" w:w="964"/>
            <w:shd w:val="clear" w:color="auto" w:fill="D9E2F3"/>
          </w:tcPr>
          <w:p>
            <w:pPr>
              <w:spacing w:after="0"/>
            </w:pPr>
            <w:r/>
            <w:r>
              <w:rPr>
                <w:b/>
                <w:i w:val="0"/>
                <w:sz w:val="17"/>
              </w:rPr>
              <w:t>Stock no.</w:t>
            </w:r>
          </w:p>
        </w:tc>
        <w:tc>
          <w:tcPr>
            <w:tcW w:type="dxa" w:w="2948"/>
            <w:shd w:val="clear" w:color="auto" w:fill="D9E2F3"/>
          </w:tcPr>
          <w:p>
            <w:pPr>
              <w:spacing w:after="0"/>
            </w:pPr>
            <w:r/>
            <w:r>
              <w:rPr>
                <w:b/>
                <w:i w:val="0"/>
                <w:sz w:val="17"/>
              </w:rPr>
              <w:t>Description</w:t>
            </w:r>
          </w:p>
        </w:tc>
        <w:tc>
          <w:tcPr>
            <w:tcW w:type="dxa" w:w="680"/>
            <w:shd w:val="clear" w:color="auto" w:fill="D9E2F3"/>
          </w:tcPr>
          <w:p>
            <w:pPr>
              <w:spacing w:after="0"/>
            </w:pPr>
            <w:r/>
            <w:r>
              <w:rPr>
                <w:b/>
                <w:i w:val="0"/>
                <w:sz w:val="17"/>
              </w:rPr>
              <w:t>Qty</w:t>
            </w:r>
          </w:p>
        </w:tc>
        <w:tc>
          <w:tcPr>
            <w:tcW w:type="dxa" w:w="567"/>
            <w:shd w:val="clear" w:color="auto" w:fill="D9E2F3"/>
          </w:tcPr>
          <w:p>
            <w:pPr>
              <w:spacing w:after="0"/>
            </w:pPr>
            <w:r/>
            <w:r>
              <w:rPr>
                <w:b/>
                <w:i w:val="0"/>
                <w:sz w:val="17"/>
              </w:rPr>
              <w:t>UOM</w:t>
            </w:r>
          </w:p>
        </w:tc>
        <w:tc>
          <w:tcPr>
            <w:tcW w:type="dxa" w:w="1361"/>
            <w:shd w:val="clear" w:color="auto" w:fill="D9E2F3"/>
          </w:tcPr>
          <w:p>
            <w:pPr>
              <w:spacing w:after="0"/>
            </w:pPr>
            <w:r/>
            <w:r>
              <w:rPr>
                <w:b/>
                <w:i w:val="0"/>
                <w:sz w:val="17"/>
              </w:rPr>
              <w:t>Unit price (excl. VAT)</w:t>
            </w:r>
          </w:p>
        </w:tc>
        <w:tc>
          <w:tcPr>
            <w:tcW w:type="dxa" w:w="1474"/>
            <w:shd w:val="clear" w:color="auto" w:fill="D9E2F3"/>
          </w:tcPr>
          <w:p>
            <w:pPr>
              <w:spacing w:after="0"/>
            </w:pPr>
            <w:r/>
            <w:r>
              <w:rPr>
                <w:b/>
                <w:i w:val="0"/>
                <w:sz w:val="17"/>
              </w:rPr>
              <w:t>Total price (excl. VAT)</w:t>
            </w:r>
          </w:p>
        </w:tc>
        <w:tc>
          <w:tcPr>
            <w:tcW w:type="dxa" w:w="1077"/>
            <w:shd w:val="clear" w:color="auto" w:fill="D9E2F3"/>
          </w:tcPr>
          <w:p>
            <w:pPr>
              <w:spacing w:after="0"/>
            </w:pPr>
            <w:r/>
            <w:r>
              <w:rPr>
                <w:b/>
                <w:i w:val="0"/>
                <w:sz w:val="17"/>
              </w:rPr>
              <w:t>VAT</w:t>
            </w:r>
          </w:p>
        </w:tc>
      </w:tr>
      <w:tr>
        <w:tc>
          <w:tcPr>
            <w:tcW w:type="dxa" w:w="567"/>
          </w:tcPr>
          <w:p>
            <w:pPr>
              <w:spacing w:after="0"/>
            </w:pPr>
            <w:r/>
            <w:r>
              <w:rPr>
                <w:b w:val="0"/>
                <w:i w:val="0"/>
                <w:sz w:val="17"/>
              </w:rPr>
              <w:t>1</w:t>
            </w:r>
          </w:p>
        </w:tc>
        <w:tc>
          <w:tcPr>
            <w:tcW w:type="dxa" w:w="964"/>
          </w:tcPr>
          <w:p>
            <w:pPr>
              <w:spacing w:after="0"/>
            </w:pPr>
            <w:r/>
            <w:r>
              <w:rPr>
                <w:b w:val="0"/>
                <w:i w:val="0"/>
                <w:sz w:val="17"/>
              </w:rPr>
              <w:t>0400902</w:t>
            </w:r>
          </w:p>
        </w:tc>
        <w:tc>
          <w:tcPr>
            <w:tcW w:type="dxa" w:w="2948"/>
          </w:tcPr>
          <w:p>
            <w:pPr>
              <w:spacing w:after="0"/>
            </w:pPr>
            <w:r/>
            <w:r>
              <w:rPr>
                <w:b w:val="0"/>
                <w:i w:val="0"/>
                <w:sz w:val="17"/>
              </w:rPr>
              <w:t>STRAP, TIE DOWN: WD 12 MM X THK 0.75 MM, SS304, 30 m roll, Bandit-tool fastening, ultimate tensile strength 5.5 kN (Eskom D-DT-3131 Rev 7)</w:t>
            </w:r>
          </w:p>
        </w:tc>
        <w:tc>
          <w:tcPr>
            <w:tcW w:type="dxa" w:w="680"/>
          </w:tcPr>
          <w:p>
            <w:pPr>
              <w:spacing w:after="0"/>
            </w:pPr>
            <w:r/>
            <w:r>
              <w:rPr>
                <w:b w:val="0"/>
                <w:i w:val="0"/>
                <w:sz w:val="17"/>
              </w:rPr>
              <w:t>4 800</w:t>
            </w:r>
          </w:p>
        </w:tc>
        <w:tc>
          <w:tcPr>
            <w:tcW w:type="dxa" w:w="567"/>
          </w:tcPr>
          <w:p>
            <w:pPr>
              <w:spacing w:after="0"/>
            </w:pPr>
            <w:r/>
            <w:r>
              <w:rPr>
                <w:b w:val="0"/>
                <w:i w:val="0"/>
                <w:sz w:val="17"/>
              </w:rPr>
              <w:t>EA</w:t>
            </w:r>
          </w:p>
        </w:tc>
        <w:tc>
          <w:tcPr>
            <w:tcW w:type="dxa" w:w="1361"/>
          </w:tcPr>
          <w:p>
            <w:pPr>
              <w:spacing w:after="0"/>
            </w:pPr>
            <w:r/>
            <w:r>
              <w:rPr>
                <w:b w:val="0"/>
                <w:i w:val="0"/>
                <w:sz w:val="17"/>
              </w:rPr>
              <w:t>R 1 799.00</w:t>
            </w:r>
          </w:p>
        </w:tc>
        <w:tc>
          <w:tcPr>
            <w:tcW w:type="dxa" w:w="1474"/>
          </w:tcPr>
          <w:p>
            <w:pPr>
              <w:spacing w:after="0"/>
            </w:pPr>
            <w:r/>
            <w:r>
              <w:rPr>
                <w:b w:val="0"/>
                <w:i w:val="0"/>
                <w:sz w:val="17"/>
              </w:rPr>
              <w:t>R 8 635 200.00</w:t>
            </w:r>
          </w:p>
        </w:tc>
        <w:tc>
          <w:tcPr>
            <w:tcW w:type="dxa" w:w="1077"/>
          </w:tcPr>
          <w:p>
            <w:pPr>
              <w:spacing w:after="0"/>
            </w:pPr>
            <w:r/>
            <w:r>
              <w:rPr>
                <w:b w:val="0"/>
                <w:i w:val="0"/>
                <w:sz w:val="17"/>
              </w:rPr>
              <w:t>R 1 295 280.00</w:t>
            </w:r>
          </w:p>
        </w:tc>
      </w:tr>
      <w:tr>
        <w:tc>
          <w:tcPr>
            <w:tcW w:type="dxa" w:w="567"/>
          </w:tcPr>
          <w:p>
            <w:pPr>
              <w:spacing w:after="0"/>
            </w:pPr>
            <w:r/>
            <w:r>
              <w:rPr>
                <w:b w:val="0"/>
                <w:i w:val="0"/>
                <w:sz w:val="17"/>
              </w:rPr>
            </w:r>
          </w:p>
        </w:tc>
        <w:tc>
          <w:tcPr>
            <w:tcW w:type="dxa" w:w="964"/>
          </w:tcPr>
          <w:p>
            <w:pPr>
              <w:spacing w:after="0"/>
            </w:pPr>
            <w:r/>
            <w:r>
              <w:rPr>
                <w:b w:val="0"/>
                <w:i w:val="0"/>
                <w:sz w:val="17"/>
              </w:rPr>
            </w:r>
          </w:p>
        </w:tc>
        <w:tc>
          <w:tcPr>
            <w:tcW w:type="dxa" w:w="2948"/>
          </w:tcPr>
          <w:p>
            <w:pPr>
              <w:spacing w:after="0"/>
            </w:pPr>
            <w:r/>
            <w:r>
              <w:rPr>
                <w:b w:val="0"/>
                <w:i w:val="0"/>
                <w:sz w:val="17"/>
              </w:rPr>
              <w:t>Delivery charges (Mthatha &amp; King William's Town)</w:t>
            </w:r>
          </w:p>
        </w:tc>
        <w:tc>
          <w:tcPr>
            <w:tcW w:type="dxa" w:w="680"/>
          </w:tcPr>
          <w:p>
            <w:pPr>
              <w:spacing w:after="0"/>
            </w:pPr>
            <w:r/>
            <w:r>
              <w:rPr>
                <w:b w:val="0"/>
                <w:i w:val="0"/>
                <w:sz w:val="17"/>
              </w:rPr>
            </w:r>
          </w:p>
        </w:tc>
        <w:tc>
          <w:tcPr>
            <w:tcW w:type="dxa" w:w="567"/>
          </w:tcPr>
          <w:p>
            <w:pPr>
              <w:spacing w:after="0"/>
            </w:pPr>
            <w:r/>
            <w:r>
              <w:rPr>
                <w:b w:val="0"/>
                <w:i w:val="0"/>
                <w:sz w:val="17"/>
              </w:rPr>
            </w:r>
          </w:p>
        </w:tc>
        <w:tc>
          <w:tcPr>
            <w:tcW w:type="dxa" w:w="1361"/>
          </w:tcPr>
          <w:p>
            <w:pPr>
              <w:spacing w:after="0"/>
            </w:pPr>
            <w:r/>
            <w:r>
              <w:rPr>
                <w:b w:val="0"/>
                <w:i w:val="0"/>
                <w:sz w:val="17"/>
              </w:rPr>
            </w:r>
          </w:p>
        </w:tc>
        <w:tc>
          <w:tcPr>
            <w:tcW w:type="dxa" w:w="1474"/>
          </w:tcPr>
          <w:p>
            <w:pPr>
              <w:spacing w:after="0"/>
            </w:pPr>
            <w:r/>
            <w:r>
              <w:rPr>
                <w:b w:val="0"/>
                <w:i w:val="0"/>
                <w:sz w:val="17"/>
              </w:rPr>
              <w:t xml:space="preserve">Included in unit price </w:t>
            </w:r>
            <w:r>
              <w:rPr>
                <w:b w:val="0"/>
                <w:i w:val="0"/>
                <w:sz w:val="17"/>
                <w:highlight w:val="yellow"/>
              </w:rPr>
              <w:t>[confirm]</w:t>
            </w:r>
            <w:r>
              <w:rPr>
                <w:b w:val="0"/>
                <w:i w:val="0"/>
                <w:sz w:val="17"/>
              </w:rPr>
            </w:r>
          </w:p>
        </w:tc>
        <w:tc>
          <w:tcPr>
            <w:tcW w:type="dxa" w:w="1077"/>
          </w:tcPr>
          <w:p>
            <w:pPr>
              <w:spacing w:after="0"/>
            </w:pPr>
            <w:r/>
            <w:r>
              <w:rPr>
                <w:b w:val="0"/>
                <w:i w:val="0"/>
                <w:sz w:val="17"/>
              </w:rPr>
            </w:r>
          </w:p>
        </w:tc>
      </w:tr>
      <w:tr>
        <w:tc>
          <w:tcPr>
            <w:tcW w:type="dxa" w:w="567"/>
          </w:tcPr>
          <w:p>
            <w:pPr>
              <w:spacing w:after="0"/>
            </w:pPr>
            <w:r/>
            <w:r>
              <w:rPr>
                <w:b w:val="0"/>
                <w:i w:val="0"/>
                <w:sz w:val="17"/>
              </w:rPr>
            </w:r>
          </w:p>
        </w:tc>
        <w:tc>
          <w:tcPr>
            <w:tcW w:type="dxa" w:w="964"/>
          </w:tcPr>
          <w:p>
            <w:pPr>
              <w:spacing w:after="0"/>
            </w:pPr>
            <w:r/>
            <w:r>
              <w:rPr>
                <w:b w:val="0"/>
                <w:i w:val="0"/>
                <w:sz w:val="17"/>
              </w:rPr>
            </w:r>
          </w:p>
        </w:tc>
        <w:tc>
          <w:tcPr>
            <w:tcW w:type="dxa" w:w="2948"/>
          </w:tcPr>
          <w:p>
            <w:pPr>
              <w:spacing w:after="0"/>
            </w:pPr>
            <w:r/>
            <w:r>
              <w:rPr>
                <w:b w:val="0"/>
                <w:i w:val="0"/>
                <w:sz w:val="17"/>
              </w:rPr>
              <w:t>TOTAL PRICE (excluding VAT)</w:t>
            </w:r>
          </w:p>
        </w:tc>
        <w:tc>
          <w:tcPr>
            <w:tcW w:type="dxa" w:w="680"/>
          </w:tcPr>
          <w:p>
            <w:pPr>
              <w:spacing w:after="0"/>
            </w:pPr>
            <w:r/>
            <w:r>
              <w:rPr>
                <w:b w:val="0"/>
                <w:i w:val="0"/>
                <w:sz w:val="17"/>
              </w:rPr>
            </w:r>
          </w:p>
        </w:tc>
        <w:tc>
          <w:tcPr>
            <w:tcW w:type="dxa" w:w="567"/>
          </w:tcPr>
          <w:p>
            <w:pPr>
              <w:spacing w:after="0"/>
            </w:pPr>
            <w:r/>
            <w:r>
              <w:rPr>
                <w:b w:val="0"/>
                <w:i w:val="0"/>
                <w:sz w:val="17"/>
              </w:rPr>
            </w:r>
          </w:p>
        </w:tc>
        <w:tc>
          <w:tcPr>
            <w:tcW w:type="dxa" w:w="1361"/>
          </w:tcPr>
          <w:p>
            <w:pPr>
              <w:spacing w:after="0"/>
            </w:pPr>
            <w:r/>
            <w:r>
              <w:rPr>
                <w:b w:val="0"/>
                <w:i w:val="0"/>
                <w:sz w:val="17"/>
              </w:rPr>
            </w:r>
          </w:p>
        </w:tc>
        <w:tc>
          <w:tcPr>
            <w:tcW w:type="dxa" w:w="1474"/>
          </w:tcPr>
          <w:p>
            <w:pPr>
              <w:spacing w:after="0"/>
            </w:pPr>
            <w:r/>
            <w:r>
              <w:rPr>
                <w:b w:val="0"/>
                <w:i w:val="0"/>
                <w:sz w:val="17"/>
              </w:rPr>
              <w:t>R 8 635 200.00</w:t>
            </w:r>
          </w:p>
        </w:tc>
        <w:tc>
          <w:tcPr>
            <w:tcW w:type="dxa" w:w="1077"/>
          </w:tcPr>
          <w:p>
            <w:pPr>
              <w:spacing w:after="0"/>
            </w:pPr>
            <w:r/>
            <w:r>
              <w:rPr>
                <w:b w:val="0"/>
                <w:i w:val="0"/>
                <w:sz w:val="17"/>
              </w:rPr>
            </w:r>
          </w:p>
        </w:tc>
      </w:tr>
      <w:tr>
        <w:tc>
          <w:tcPr>
            <w:tcW w:type="dxa" w:w="567"/>
          </w:tcPr>
          <w:p>
            <w:pPr>
              <w:spacing w:after="0"/>
            </w:pPr>
            <w:r/>
            <w:r>
              <w:rPr>
                <w:b w:val="0"/>
                <w:i w:val="0"/>
                <w:sz w:val="17"/>
              </w:rPr>
            </w:r>
          </w:p>
        </w:tc>
        <w:tc>
          <w:tcPr>
            <w:tcW w:type="dxa" w:w="964"/>
          </w:tcPr>
          <w:p>
            <w:pPr>
              <w:spacing w:after="0"/>
            </w:pPr>
            <w:r/>
            <w:r>
              <w:rPr>
                <w:b w:val="0"/>
                <w:i w:val="0"/>
                <w:sz w:val="17"/>
              </w:rPr>
            </w:r>
          </w:p>
        </w:tc>
        <w:tc>
          <w:tcPr>
            <w:tcW w:type="dxa" w:w="2948"/>
          </w:tcPr>
          <w:p>
            <w:pPr>
              <w:spacing w:after="0"/>
            </w:pPr>
            <w:r/>
            <w:r>
              <w:rPr>
                <w:b w:val="0"/>
                <w:i w:val="0"/>
                <w:sz w:val="17"/>
              </w:rPr>
              <w:t>VAT @ 15%</w:t>
            </w:r>
          </w:p>
        </w:tc>
        <w:tc>
          <w:tcPr>
            <w:tcW w:type="dxa" w:w="680"/>
          </w:tcPr>
          <w:p>
            <w:pPr>
              <w:spacing w:after="0"/>
            </w:pPr>
            <w:r/>
            <w:r>
              <w:rPr>
                <w:b w:val="0"/>
                <w:i w:val="0"/>
                <w:sz w:val="17"/>
              </w:rPr>
            </w:r>
          </w:p>
        </w:tc>
        <w:tc>
          <w:tcPr>
            <w:tcW w:type="dxa" w:w="567"/>
          </w:tcPr>
          <w:p>
            <w:pPr>
              <w:spacing w:after="0"/>
            </w:pPr>
            <w:r/>
            <w:r>
              <w:rPr>
                <w:b w:val="0"/>
                <w:i w:val="0"/>
                <w:sz w:val="17"/>
              </w:rPr>
            </w:r>
          </w:p>
        </w:tc>
        <w:tc>
          <w:tcPr>
            <w:tcW w:type="dxa" w:w="1361"/>
          </w:tcPr>
          <w:p>
            <w:pPr>
              <w:spacing w:after="0"/>
            </w:pPr>
            <w:r/>
            <w:r>
              <w:rPr>
                <w:b w:val="0"/>
                <w:i w:val="0"/>
                <w:sz w:val="17"/>
              </w:rPr>
            </w:r>
          </w:p>
        </w:tc>
        <w:tc>
          <w:tcPr>
            <w:tcW w:type="dxa" w:w="1474"/>
          </w:tcPr>
          <w:p>
            <w:pPr>
              <w:spacing w:after="0"/>
            </w:pPr>
            <w:r/>
            <w:r>
              <w:rPr>
                <w:b w:val="0"/>
                <w:i w:val="0"/>
                <w:sz w:val="17"/>
              </w:rPr>
              <w:t>R 1 295 280.00</w:t>
            </w:r>
          </w:p>
        </w:tc>
        <w:tc>
          <w:tcPr>
            <w:tcW w:type="dxa" w:w="1077"/>
          </w:tcPr>
          <w:p>
            <w:pPr>
              <w:spacing w:after="0"/>
            </w:pPr>
            <w:r/>
            <w:r>
              <w:rPr>
                <w:b w:val="0"/>
                <w:i w:val="0"/>
                <w:sz w:val="17"/>
              </w:rPr>
            </w:r>
          </w:p>
        </w:tc>
      </w:tr>
      <w:tr>
        <w:tc>
          <w:tcPr>
            <w:tcW w:type="dxa" w:w="567"/>
          </w:tcPr>
          <w:p>
            <w:pPr>
              <w:spacing w:after="0"/>
            </w:pPr>
            <w:r/>
            <w:r>
              <w:rPr>
                <w:b w:val="0"/>
                <w:i w:val="0"/>
                <w:sz w:val="17"/>
              </w:rPr>
            </w:r>
          </w:p>
        </w:tc>
        <w:tc>
          <w:tcPr>
            <w:tcW w:type="dxa" w:w="964"/>
          </w:tcPr>
          <w:p>
            <w:pPr>
              <w:spacing w:after="0"/>
            </w:pPr>
            <w:r/>
            <w:r>
              <w:rPr>
                <w:b w:val="0"/>
                <w:i w:val="0"/>
                <w:sz w:val="17"/>
              </w:rPr>
            </w:r>
          </w:p>
        </w:tc>
        <w:tc>
          <w:tcPr>
            <w:tcW w:type="dxa" w:w="2948"/>
          </w:tcPr>
          <w:p>
            <w:pPr>
              <w:spacing w:after="0"/>
            </w:pPr>
            <w:r/>
            <w:r>
              <w:rPr>
                <w:b w:val="0"/>
                <w:i w:val="0"/>
                <w:sz w:val="17"/>
              </w:rPr>
              <w:t>TOTAL PRICE (including VAT)</w:t>
            </w:r>
          </w:p>
        </w:tc>
        <w:tc>
          <w:tcPr>
            <w:tcW w:type="dxa" w:w="680"/>
          </w:tcPr>
          <w:p>
            <w:pPr>
              <w:spacing w:after="0"/>
            </w:pPr>
            <w:r/>
            <w:r>
              <w:rPr>
                <w:b w:val="0"/>
                <w:i w:val="0"/>
                <w:sz w:val="17"/>
              </w:rPr>
            </w:r>
          </w:p>
        </w:tc>
        <w:tc>
          <w:tcPr>
            <w:tcW w:type="dxa" w:w="567"/>
          </w:tcPr>
          <w:p>
            <w:pPr>
              <w:spacing w:after="0"/>
            </w:pPr>
            <w:r/>
            <w:r>
              <w:rPr>
                <w:b w:val="0"/>
                <w:i w:val="0"/>
                <w:sz w:val="17"/>
              </w:rPr>
            </w:r>
          </w:p>
        </w:tc>
        <w:tc>
          <w:tcPr>
            <w:tcW w:type="dxa" w:w="1361"/>
          </w:tcPr>
          <w:p>
            <w:pPr>
              <w:spacing w:after="0"/>
            </w:pPr>
            <w:r/>
            <w:r>
              <w:rPr>
                <w:b w:val="0"/>
                <w:i w:val="0"/>
                <w:sz w:val="17"/>
              </w:rPr>
            </w:r>
          </w:p>
        </w:tc>
        <w:tc>
          <w:tcPr>
            <w:tcW w:type="dxa" w:w="1474"/>
          </w:tcPr>
          <w:p>
            <w:pPr>
              <w:spacing w:after="0"/>
            </w:pPr>
            <w:r/>
            <w:r>
              <w:rPr>
                <w:b w:val="0"/>
                <w:i w:val="0"/>
                <w:sz w:val="17"/>
              </w:rPr>
              <w:t>R 9 930 480.00</w:t>
            </w:r>
          </w:p>
        </w:tc>
        <w:tc>
          <w:tcPr>
            <w:tcW w:type="dxa" w:w="1077"/>
          </w:tcPr>
          <w:p>
            <w:pPr>
              <w:spacing w:after="0"/>
            </w:pPr>
            <w:r/>
            <w:r>
              <w:rPr>
                <w:b w:val="0"/>
                <w:i w:val="0"/>
                <w:sz w:val="17"/>
              </w:rPr>
            </w:r>
          </w:p>
        </w:tc>
      </w:tr>
    </w:tbl>
    <w:p>
      <w:pPr>
        <w:spacing w:after="40"/>
      </w:pPr>
    </w:p>
    <w:p>
      <w:pPr>
        <w:spacing w:after="80"/>
      </w:pPr>
      <w:r>
        <w:rPr>
          <w:b w:val="0"/>
          <w:i/>
        </w:rPr>
        <w:t>Note: Eskom's General Conditions of Purchase (cl. 4) treat delivery as included in the price unless the tender states otherwise.</w:t>
      </w:r>
    </w:p>
    <w:p>
      <w:pPr>
        <w:keepNext/>
        <w:spacing w:before="240" w:after="80"/>
      </w:pPr>
      <w:r>
        <w:rPr>
          <w:b/>
          <w:i w:val="0"/>
          <w:color w:val="1F3A5F"/>
          <w:sz w:val="28"/>
        </w:rPr>
        <w:t>3. Commercial terms (RFQ page 13)</w:t>
      </w:r>
    </w:p>
    <w:tbl>
      <w:tblPr>
        <w:tblStyle w:val="TableGrid"/>
        <w:tblW w:type="auto" w:w="0"/>
        <w:tblLook w:firstColumn="1" w:firstRow="1" w:lastColumn="0" w:lastRow="0" w:noHBand="0" w:noVBand="1" w:val="04A0"/>
      </w:tblPr>
      <w:tblGrid>
        <w:gridCol w:w="4986"/>
        <w:gridCol w:w="4986"/>
      </w:tblGrid>
      <w:tr>
        <w:tc>
          <w:tcPr>
            <w:tcW w:type="dxa" w:w="2948"/>
            <w:shd w:val="clear" w:color="auto" w:fill="EDEDED"/>
          </w:tcPr>
          <w:p>
            <w:pPr>
              <w:spacing w:after="0"/>
            </w:pPr>
            <w:r/>
            <w:r>
              <w:rPr>
                <w:b/>
                <w:i w:val="0"/>
                <w:sz w:val="19"/>
              </w:rPr>
              <w:t>CIDB registration / grade</w:t>
            </w:r>
          </w:p>
        </w:tc>
        <w:tc>
          <w:tcPr>
            <w:tcW w:type="dxa" w:w="6690"/>
          </w:tcPr>
          <w:p>
            <w:pPr>
              <w:spacing w:after="0"/>
            </w:pPr>
            <w:r/>
            <w:r>
              <w:rPr>
                <w:b w:val="0"/>
                <w:i w:val="0"/>
                <w:sz w:val="19"/>
              </w:rPr>
              <w:t>Not applicable (supply of goods)</w:t>
            </w:r>
          </w:p>
        </w:tc>
      </w:tr>
      <w:tr>
        <w:tc>
          <w:tcPr>
            <w:tcW w:type="dxa" w:w="2948"/>
            <w:shd w:val="clear" w:color="auto" w:fill="EDEDED"/>
          </w:tcPr>
          <w:p>
            <w:pPr>
              <w:spacing w:after="0"/>
            </w:pPr>
            <w:r/>
            <w:r>
              <w:rPr>
                <w:b/>
                <w:i w:val="0"/>
                <w:sz w:val="19"/>
              </w:rPr>
              <w:t>Warranty period</w:t>
            </w:r>
          </w:p>
        </w:tc>
        <w:tc>
          <w:tcPr>
            <w:tcW w:type="dxa" w:w="6690"/>
          </w:tcPr>
          <w:p>
            <w:pPr>
              <w:spacing w:after="0"/>
            </w:pPr>
            <w:r/>
            <w:r>
              <w:rPr>
                <w:b w:val="0"/>
                <w:i w:val="0"/>
                <w:sz w:val="19"/>
              </w:rPr>
              <w:t xml:space="preserve">12 months from acceptance, per Eskom GCP clause 11 </w:t>
            </w:r>
            <w:r>
              <w:rPr>
                <w:b w:val="0"/>
                <w:i w:val="0"/>
                <w:sz w:val="19"/>
                <w:highlight w:val="yellow"/>
              </w:rPr>
              <w:t>[confirm or state longer]</w:t>
            </w:r>
            <w:r>
              <w:rPr>
                <w:b w:val="0"/>
                <w:i w:val="0"/>
                <w:sz w:val="19"/>
              </w:rPr>
            </w:r>
          </w:p>
        </w:tc>
      </w:tr>
      <w:tr>
        <w:tc>
          <w:tcPr>
            <w:tcW w:type="dxa" w:w="2948"/>
            <w:shd w:val="clear" w:color="auto" w:fill="EDEDED"/>
          </w:tcPr>
          <w:p>
            <w:pPr>
              <w:spacing w:after="0"/>
            </w:pPr>
            <w:r/>
            <w:r>
              <w:rPr>
                <w:b/>
                <w:i w:val="0"/>
                <w:sz w:val="19"/>
              </w:rPr>
              <w:t>Prices fixed?</w:t>
            </w:r>
          </w:p>
        </w:tc>
        <w:tc>
          <w:tcPr>
            <w:tcW w:type="dxa" w:w="6690"/>
          </w:tcPr>
          <w:p>
            <w:pPr>
              <w:spacing w:after="0"/>
            </w:pPr>
            <w:r/>
            <w:r>
              <w:rPr>
                <w:b w:val="0"/>
                <w:i w:val="0"/>
                <w:sz w:val="19"/>
              </w:rPr>
            </w:r>
            <w:r>
              <w:rPr>
                <w:b w:val="0"/>
                <w:i w:val="0"/>
                <w:sz w:val="19"/>
                <w:highlight w:val="yellow"/>
              </w:rPr>
              <w:t>[Yes - firm for the validity period; confirm exchange-rate exposure]</w:t>
            </w:r>
            <w:r>
              <w:rPr>
                <w:b w:val="0"/>
                <w:i w:val="0"/>
                <w:sz w:val="19"/>
              </w:rPr>
            </w:r>
          </w:p>
        </w:tc>
      </w:tr>
      <w:tr>
        <w:tc>
          <w:tcPr>
            <w:tcW w:type="dxa" w:w="2948"/>
            <w:shd w:val="clear" w:color="auto" w:fill="EDEDED"/>
          </w:tcPr>
          <w:p>
            <w:pPr>
              <w:spacing w:after="0"/>
            </w:pPr>
            <w:r/>
            <w:r>
              <w:rPr>
                <w:b/>
                <w:i w:val="0"/>
                <w:sz w:val="19"/>
              </w:rPr>
              <w:t>Eskom General Conditions of Purchase accepted?</w:t>
            </w:r>
          </w:p>
        </w:tc>
        <w:tc>
          <w:tcPr>
            <w:tcW w:type="dxa" w:w="6690"/>
          </w:tcPr>
          <w:p>
            <w:pPr>
              <w:spacing w:after="0"/>
            </w:pPr>
            <w:r/>
            <w:r>
              <w:rPr>
                <w:b w:val="0"/>
                <w:i w:val="0"/>
                <w:sz w:val="19"/>
              </w:rPr>
              <w:t xml:space="preserve">Yes. No exceptions are taken to Eskom's General Conditions of Purchase or Standard Conditions of Tender. </w:t>
            </w:r>
            <w:r>
              <w:rPr>
                <w:b w:val="0"/>
                <w:i w:val="0"/>
                <w:sz w:val="19"/>
                <w:highlight w:val="yellow"/>
              </w:rPr>
              <w:t>[confirm]</w:t>
            </w:r>
            <w:r>
              <w:rPr>
                <w:b w:val="0"/>
                <w:i w:val="0"/>
                <w:sz w:val="19"/>
              </w:rPr>
            </w:r>
          </w:p>
        </w:tc>
      </w:tr>
      <w:tr>
        <w:tc>
          <w:tcPr>
            <w:tcW w:type="dxa" w:w="2948"/>
            <w:shd w:val="clear" w:color="auto" w:fill="EDEDED"/>
          </w:tcPr>
          <w:p>
            <w:pPr>
              <w:spacing w:after="0"/>
            </w:pPr>
            <w:r/>
            <w:r>
              <w:rPr>
                <w:b/>
                <w:i w:val="0"/>
                <w:sz w:val="19"/>
              </w:rPr>
              <w:t>Delivery duration</w:t>
            </w:r>
          </w:p>
        </w:tc>
        <w:tc>
          <w:tcPr>
            <w:tcW w:type="dxa" w:w="6690"/>
          </w:tcPr>
          <w:p>
            <w:pPr>
              <w:spacing w:after="0"/>
            </w:pPr>
            <w:r/>
            <w:r>
              <w:rPr>
                <w:b w:val="0"/>
                <w:i w:val="0"/>
                <w:sz w:val="19"/>
              </w:rPr>
              <w:t>12 to 16 weeks from order, subject to availability (item is sourced internationally). RFQ asks for ASAP, so this is a stated delivery-time departure.</w:t>
            </w:r>
          </w:p>
        </w:tc>
      </w:tr>
      <w:tr>
        <w:tc>
          <w:tcPr>
            <w:tcW w:type="dxa" w:w="2948"/>
            <w:shd w:val="clear" w:color="auto" w:fill="EDEDED"/>
          </w:tcPr>
          <w:p>
            <w:pPr>
              <w:spacing w:after="0"/>
            </w:pPr>
            <w:r/>
            <w:r>
              <w:rPr>
                <w:b/>
                <w:i w:val="0"/>
                <w:sz w:val="19"/>
              </w:rPr>
              <w:t>Delivery offered / quoted?</w:t>
            </w:r>
          </w:p>
        </w:tc>
        <w:tc>
          <w:tcPr>
            <w:tcW w:type="dxa" w:w="6690"/>
          </w:tcPr>
          <w:p>
            <w:pPr>
              <w:spacing w:after="0"/>
            </w:pPr>
            <w:r/>
            <w:r>
              <w:rPr>
                <w:b w:val="0"/>
                <w:i w:val="0"/>
                <w:sz w:val="19"/>
              </w:rPr>
            </w:r>
            <w:r>
              <w:rPr>
                <w:b w:val="0"/>
                <w:i w:val="0"/>
                <w:sz w:val="19"/>
                <w:highlight w:val="yellow"/>
              </w:rPr>
              <w:t>[Yes / No]</w:t>
            </w:r>
            <w:r>
              <w:rPr>
                <w:b w:val="0"/>
                <w:i w:val="0"/>
                <w:sz w:val="19"/>
              </w:rPr>
              <w:t xml:space="preserve"> - delivery to Mthatha and King William's Town</w:t>
            </w:r>
          </w:p>
        </w:tc>
      </w:tr>
      <w:tr>
        <w:tc>
          <w:tcPr>
            <w:tcW w:type="dxa" w:w="2948"/>
            <w:shd w:val="clear" w:color="auto" w:fill="EDEDED"/>
          </w:tcPr>
          <w:p>
            <w:pPr>
              <w:spacing w:after="0"/>
            </w:pPr>
            <w:r/>
            <w:r>
              <w:rPr>
                <w:b/>
                <w:i w:val="0"/>
                <w:sz w:val="19"/>
              </w:rPr>
              <w:t>Discount (trade / settlement)</w:t>
            </w:r>
          </w:p>
        </w:tc>
        <w:tc>
          <w:tcPr>
            <w:tcW w:type="dxa" w:w="6690"/>
          </w:tcPr>
          <w:p>
            <w:pPr>
              <w:spacing w:after="0"/>
            </w:pPr>
            <w:r/>
            <w:r>
              <w:rPr>
                <w:b w:val="0"/>
                <w:i w:val="0"/>
                <w:sz w:val="19"/>
              </w:rPr>
            </w:r>
            <w:r>
              <w:rPr>
                <w:b w:val="0"/>
                <w:i w:val="0"/>
                <w:sz w:val="19"/>
                <w:highlight w:val="yellow"/>
              </w:rPr>
              <w:t>[None / ENTER %]</w:t>
            </w:r>
            <w:r>
              <w:rPr>
                <w:b w:val="0"/>
                <w:i w:val="0"/>
                <w:sz w:val="19"/>
              </w:rPr>
            </w:r>
          </w:p>
        </w:tc>
      </w:tr>
      <w:tr>
        <w:tc>
          <w:tcPr>
            <w:tcW w:type="dxa" w:w="2948"/>
            <w:shd w:val="clear" w:color="auto" w:fill="EDEDED"/>
          </w:tcPr>
          <w:p>
            <w:pPr>
              <w:spacing w:after="0"/>
            </w:pPr>
            <w:r/>
            <w:r>
              <w:rPr>
                <w:b/>
                <w:i w:val="0"/>
                <w:sz w:val="19"/>
              </w:rPr>
              <w:t>Registered on Eskom vendor database?</w:t>
            </w:r>
          </w:p>
        </w:tc>
        <w:tc>
          <w:tcPr>
            <w:tcW w:type="dxa" w:w="6690"/>
          </w:tcPr>
          <w:p>
            <w:pPr>
              <w:spacing w:after="0"/>
            </w:pPr>
            <w:r/>
            <w:r>
              <w:rPr>
                <w:b w:val="0"/>
                <w:i w:val="0"/>
                <w:sz w:val="19"/>
              </w:rPr>
            </w:r>
            <w:r>
              <w:rPr>
                <w:b w:val="0"/>
                <w:i w:val="0"/>
                <w:sz w:val="19"/>
                <w:highlight w:val="yellow"/>
              </w:rPr>
              <w:t>[Yes / No - reason if not]</w:t>
            </w:r>
            <w:r>
              <w:rPr>
                <w:b w:val="0"/>
                <w:i w:val="0"/>
                <w:sz w:val="19"/>
              </w:rPr>
            </w:r>
          </w:p>
        </w:tc>
      </w:tr>
      <w:tr>
        <w:tc>
          <w:tcPr>
            <w:tcW w:type="dxa" w:w="2948"/>
            <w:shd w:val="clear" w:color="auto" w:fill="EDEDED"/>
          </w:tcPr>
          <w:p>
            <w:pPr>
              <w:spacing w:after="0"/>
            </w:pPr>
            <w:r/>
            <w:r>
              <w:rPr>
                <w:b/>
                <w:i w:val="0"/>
                <w:sz w:val="19"/>
              </w:rPr>
              <w:t>Integrity Pact Declaration signed and attached?</w:t>
            </w:r>
          </w:p>
        </w:tc>
        <w:tc>
          <w:tcPr>
            <w:tcW w:type="dxa" w:w="6690"/>
          </w:tcPr>
          <w:p>
            <w:pPr>
              <w:spacing w:after="0"/>
            </w:pPr>
            <w:r/>
            <w:r>
              <w:rPr>
                <w:b w:val="0"/>
                <w:i w:val="0"/>
                <w:sz w:val="19"/>
              </w:rPr>
              <w:t>Yes (Annexure D attached)</w:t>
            </w:r>
          </w:p>
        </w:tc>
      </w:tr>
      <w:tr>
        <w:tc>
          <w:tcPr>
            <w:tcW w:type="dxa" w:w="2948"/>
            <w:shd w:val="clear" w:color="auto" w:fill="EDEDED"/>
          </w:tcPr>
          <w:p>
            <w:pPr>
              <w:spacing w:after="0"/>
            </w:pPr>
            <w:r/>
            <w:r>
              <w:rPr>
                <w:b/>
                <w:i w:val="0"/>
                <w:sz w:val="19"/>
              </w:rPr>
              <w:t>Company registration number / B-BBEE level</w:t>
            </w:r>
          </w:p>
        </w:tc>
        <w:tc>
          <w:tcPr>
            <w:tcW w:type="dxa" w:w="6690"/>
          </w:tcPr>
          <w:p>
            <w:pPr>
              <w:spacing w:after="0"/>
            </w:pPr>
            <w:r/>
            <w:r>
              <w:rPr>
                <w:b w:val="0"/>
                <w:i w:val="0"/>
                <w:sz w:val="19"/>
              </w:rPr>
            </w:r>
            <w:r>
              <w:rPr>
                <w:b w:val="0"/>
                <w:i w:val="0"/>
                <w:sz w:val="19"/>
                <w:highlight w:val="yellow"/>
              </w:rPr>
              <w:t>[ENTER]</w:t>
            </w:r>
            <w:r>
              <w:rPr>
                <w:b w:val="0"/>
                <w:i w:val="0"/>
                <w:sz w:val="19"/>
              </w:rPr>
              <w:t xml:space="preserve">  /  </w:t>
            </w:r>
            <w:r>
              <w:rPr>
                <w:b w:val="0"/>
                <w:i w:val="0"/>
                <w:sz w:val="19"/>
                <w:highlight w:val="yellow"/>
              </w:rPr>
              <w:t>[ENTER]</w:t>
            </w:r>
            <w:r>
              <w:rPr>
                <w:b w:val="0"/>
                <w:i w:val="0"/>
                <w:sz w:val="19"/>
              </w:rPr>
            </w:r>
          </w:p>
        </w:tc>
      </w:tr>
    </w:tbl>
    <w:p>
      <w:pPr>
        <w:spacing w:after="40"/>
      </w:pPr>
    </w:p>
    <w:p>
      <w:pPr>
        <w:keepNext/>
        <w:spacing w:before="240" w:after="80"/>
      </w:pPr>
      <w:r>
        <w:rPr>
          <w:b/>
          <w:i w:val="0"/>
          <w:color w:val="1F3A5F"/>
          <w:sz w:val="28"/>
        </w:rPr>
        <w:t>4. Technical compliance: Table 1 of the Technical Evaluation Criteria</w:t>
      </w:r>
    </w:p>
    <w:p>
      <w:pPr>
        <w:spacing w:after="80"/>
      </w:pPr>
      <w:r>
        <w:rPr>
          <w:b w:val="0"/>
          <w:i/>
        </w:rPr>
        <w:t>Eskom requires 100% compliance and no blanks, 'TBA' or similar entries. Every yellow cell must be filled with the actual manufacturer's data before submission.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381"/>
            <w:shd w:val="clear" w:color="auto" w:fill="D9E2F3"/>
          </w:tcPr>
          <w:p>
            <w:pPr>
              <w:spacing w:after="0"/>
            </w:pPr>
            <w:r/>
            <w:r>
              <w:rPr>
                <w:b/>
                <w:i w:val="0"/>
                <w:sz w:val="17"/>
              </w:rPr>
              <w:t>Parameter (D3131 / D-DT-3131)</w:t>
            </w:r>
          </w:p>
        </w:tc>
        <w:tc>
          <w:tcPr>
            <w:tcW w:type="dxa" w:w="2041"/>
            <w:shd w:val="clear" w:color="auto" w:fill="D9E2F3"/>
          </w:tcPr>
          <w:p>
            <w:pPr>
              <w:spacing w:after="0"/>
            </w:pPr>
            <w:r/>
            <w:r>
              <w:rPr>
                <w:b/>
                <w:i w:val="0"/>
                <w:sz w:val="17"/>
              </w:rPr>
              <w:t>Eskom requirement</w:t>
            </w:r>
          </w:p>
        </w:tc>
        <w:tc>
          <w:tcPr>
            <w:tcW w:type="dxa" w:w="2835"/>
            <w:shd w:val="clear" w:color="auto" w:fill="D9E2F3"/>
          </w:tcPr>
          <w:p>
            <w:pPr>
              <w:spacing w:after="0"/>
            </w:pPr>
            <w:r/>
            <w:r>
              <w:rPr>
                <w:b/>
                <w:i w:val="0"/>
                <w:sz w:val="17"/>
              </w:rPr>
              <w:t>Tenderer offer</w:t>
            </w:r>
          </w:p>
        </w:tc>
        <w:tc>
          <w:tcPr>
            <w:tcW w:type="dxa" w:w="2381"/>
            <w:shd w:val="clear" w:color="auto" w:fill="D9E2F3"/>
          </w:tcPr>
          <w:p>
            <w:pPr>
              <w:spacing w:after="0"/>
            </w:pPr>
            <w:r/>
            <w:r>
              <w:rPr>
                <w:b/>
                <w:i w:val="0"/>
                <w:sz w:val="17"/>
              </w:rPr>
              <w:t>Evidence to attach</w:t>
            </w:r>
          </w:p>
        </w:tc>
      </w:tr>
      <w:tr>
        <w:tc>
          <w:tcPr>
            <w:tcW w:type="dxa" w:w="2381"/>
          </w:tcPr>
          <w:p>
            <w:pPr>
              <w:spacing w:after="0"/>
            </w:pPr>
            <w:r/>
            <w:r>
              <w:rPr>
                <w:b w:val="0"/>
                <w:i w:val="0"/>
                <w:sz w:val="17"/>
              </w:rPr>
              <w:t>Manufacturer</w:t>
            </w:r>
          </w:p>
        </w:tc>
        <w:tc>
          <w:tcPr>
            <w:tcW w:type="dxa" w:w="2041"/>
          </w:tcPr>
          <w:p>
            <w:pPr>
              <w:spacing w:after="0"/>
            </w:pPr>
            <w:r/>
            <w:r>
              <w:rPr>
                <w:b w:val="0"/>
                <w:i w:val="0"/>
                <w:sz w:val="17"/>
              </w:rPr>
              <w:t>To be stated</w:t>
            </w:r>
          </w:p>
        </w:tc>
        <w:tc>
          <w:tcPr>
            <w:tcW w:type="dxa" w:w="2835"/>
          </w:tcPr>
          <w:p>
            <w:pPr>
              <w:spacing w:after="0"/>
            </w:pPr>
            <w:r/>
            <w:r>
              <w:rPr>
                <w:b w:val="0"/>
                <w:i w:val="0"/>
                <w:sz w:val="17"/>
              </w:rPr>
            </w:r>
            <w:r>
              <w:rPr>
                <w:b w:val="0"/>
                <w:i w:val="0"/>
                <w:sz w:val="17"/>
                <w:highlight w:val="yellow"/>
              </w:rPr>
              <w:t>[ENTER OEM name - not in the information supplied]</w:t>
            </w:r>
            <w:r>
              <w:rPr>
                <w:b w:val="0"/>
                <w:i w:val="0"/>
                <w:sz w:val="17"/>
              </w:rPr>
            </w:r>
          </w:p>
        </w:tc>
        <w:tc>
          <w:tcPr>
            <w:tcW w:type="dxa" w:w="2381"/>
          </w:tcPr>
          <w:p>
            <w:pPr>
              <w:spacing w:after="0"/>
            </w:pPr>
            <w:r/>
            <w:r>
              <w:rPr>
                <w:b w:val="0"/>
                <w:i w:val="0"/>
                <w:sz w:val="17"/>
              </w:rPr>
              <w:t>Manufacturer letter / datasheet</w:t>
            </w:r>
          </w:p>
        </w:tc>
      </w:tr>
      <w:tr>
        <w:tc>
          <w:tcPr>
            <w:tcW w:type="dxa" w:w="2381"/>
          </w:tcPr>
          <w:p>
            <w:pPr>
              <w:spacing w:after="0"/>
            </w:pPr>
            <w:r/>
            <w:r>
              <w:rPr>
                <w:b w:val="0"/>
                <w:i w:val="0"/>
                <w:sz w:val="17"/>
              </w:rPr>
              <w:t>Country of origin</w:t>
            </w:r>
          </w:p>
        </w:tc>
        <w:tc>
          <w:tcPr>
            <w:tcW w:type="dxa" w:w="2041"/>
          </w:tcPr>
          <w:p>
            <w:pPr>
              <w:spacing w:after="0"/>
            </w:pPr>
            <w:r/>
            <w:r>
              <w:rPr>
                <w:b w:val="0"/>
                <w:i w:val="0"/>
                <w:sz w:val="17"/>
              </w:rPr>
              <w:t>To be stated</w:t>
            </w:r>
          </w:p>
        </w:tc>
        <w:tc>
          <w:tcPr>
            <w:tcW w:type="dxa" w:w="2835"/>
          </w:tcPr>
          <w:p>
            <w:pPr>
              <w:spacing w:after="0"/>
            </w:pPr>
            <w:r/>
            <w:r>
              <w:rPr>
                <w:b w:val="0"/>
                <w:i w:val="0"/>
                <w:sz w:val="17"/>
              </w:rPr>
            </w:r>
            <w:r>
              <w:rPr>
                <w:b w:val="0"/>
                <w:i w:val="0"/>
                <w:sz w:val="17"/>
                <w:highlight w:val="yellow"/>
              </w:rPr>
              <w:t>[ENTER - imported; country not supplied]</w:t>
            </w:r>
            <w:r>
              <w:rPr>
                <w:b w:val="0"/>
                <w:i w:val="0"/>
                <w:sz w:val="17"/>
              </w:rPr>
            </w:r>
          </w:p>
        </w:tc>
        <w:tc>
          <w:tcPr>
            <w:tcW w:type="dxa" w:w="2381"/>
          </w:tcPr>
          <w:p>
            <w:pPr>
              <w:spacing w:after="0"/>
            </w:pPr>
            <w:r/>
            <w:r>
              <w:rPr>
                <w:b w:val="0"/>
                <w:i w:val="0"/>
                <w:sz w:val="17"/>
              </w:rPr>
              <w:t>Datasheet / label</w:t>
            </w:r>
          </w:p>
        </w:tc>
      </w:tr>
      <w:tr>
        <w:tc>
          <w:tcPr>
            <w:tcW w:type="dxa" w:w="2381"/>
          </w:tcPr>
          <w:p>
            <w:pPr>
              <w:spacing w:after="0"/>
            </w:pPr>
            <w:r/>
            <w:r>
              <w:rPr>
                <w:b w:val="0"/>
                <w:i w:val="0"/>
                <w:sz w:val="17"/>
              </w:rPr>
              <w:t>Manufacturer's product code</w:t>
            </w:r>
          </w:p>
        </w:tc>
        <w:tc>
          <w:tcPr>
            <w:tcW w:type="dxa" w:w="2041"/>
          </w:tcPr>
          <w:p>
            <w:pPr>
              <w:spacing w:after="0"/>
            </w:pPr>
            <w:r/>
            <w:r>
              <w:rPr>
                <w:b w:val="0"/>
                <w:i w:val="0"/>
                <w:sz w:val="17"/>
              </w:rPr>
              <w:t>To be stated (OEM code)</w:t>
            </w:r>
          </w:p>
        </w:tc>
        <w:tc>
          <w:tcPr>
            <w:tcW w:type="dxa" w:w="2835"/>
          </w:tcPr>
          <w:p>
            <w:pPr>
              <w:spacing w:after="0"/>
            </w:pPr>
            <w:r/>
            <w:r>
              <w:rPr>
                <w:b w:val="0"/>
                <w:i w:val="0"/>
                <w:sz w:val="17"/>
              </w:rPr>
              <w:t>RSU12F304</w:t>
            </w:r>
          </w:p>
        </w:tc>
        <w:tc>
          <w:tcPr>
            <w:tcW w:type="dxa" w:w="2381"/>
          </w:tcPr>
          <w:p>
            <w:pPr>
              <w:spacing w:after="0"/>
            </w:pPr>
            <w:r/>
            <w:r>
              <w:rPr>
                <w:b w:val="0"/>
                <w:i w:val="0"/>
                <w:sz w:val="17"/>
              </w:rPr>
              <w:t>Datasheet</w:t>
            </w:r>
          </w:p>
        </w:tc>
      </w:tr>
      <w:tr>
        <w:tc>
          <w:tcPr>
            <w:tcW w:type="dxa" w:w="2381"/>
          </w:tcPr>
          <w:p>
            <w:pPr>
              <w:spacing w:after="0"/>
            </w:pPr>
            <w:r/>
            <w:r>
              <w:rPr>
                <w:b w:val="0"/>
                <w:i w:val="0"/>
                <w:sz w:val="17"/>
              </w:rPr>
              <w:t>Manufacturer's drawing</w:t>
            </w:r>
          </w:p>
        </w:tc>
        <w:tc>
          <w:tcPr>
            <w:tcW w:type="dxa" w:w="2041"/>
          </w:tcPr>
          <w:p>
            <w:pPr>
              <w:spacing w:after="0"/>
            </w:pPr>
            <w:r/>
            <w:r>
              <w:rPr>
                <w:b w:val="0"/>
                <w:i w:val="0"/>
                <w:sz w:val="17"/>
              </w:rPr>
              <w:t>Yes</w:t>
            </w:r>
          </w:p>
        </w:tc>
        <w:tc>
          <w:tcPr>
            <w:tcW w:type="dxa" w:w="2835"/>
          </w:tcPr>
          <w:p>
            <w:pPr>
              <w:spacing w:after="0"/>
            </w:pPr>
            <w:r/>
            <w:r>
              <w:rPr>
                <w:b w:val="0"/>
                <w:i w:val="0"/>
                <w:sz w:val="17"/>
              </w:rPr>
              <w:t>Yes - attached</w:t>
            </w:r>
          </w:p>
        </w:tc>
        <w:tc>
          <w:tcPr>
            <w:tcW w:type="dxa" w:w="2381"/>
          </w:tcPr>
          <w:p>
            <w:pPr>
              <w:spacing w:after="0"/>
            </w:pPr>
            <w:r/>
            <w:r>
              <w:rPr>
                <w:b w:val="0"/>
                <w:i w:val="0"/>
                <w:sz w:val="17"/>
              </w:rPr>
              <w:t>Authorised, dated drawing, revision visible</w:t>
            </w:r>
          </w:p>
        </w:tc>
      </w:tr>
      <w:tr>
        <w:tc>
          <w:tcPr>
            <w:tcW w:type="dxa" w:w="2381"/>
          </w:tcPr>
          <w:p>
            <w:pPr>
              <w:spacing w:after="0"/>
            </w:pPr>
            <w:r/>
            <w:r>
              <w:rPr>
                <w:b w:val="0"/>
                <w:i w:val="0"/>
                <w:sz w:val="17"/>
              </w:rPr>
              <w:t>Width</w:t>
            </w:r>
          </w:p>
        </w:tc>
        <w:tc>
          <w:tcPr>
            <w:tcW w:type="dxa" w:w="2041"/>
          </w:tcPr>
          <w:p>
            <w:pPr>
              <w:spacing w:after="0"/>
            </w:pPr>
            <w:r/>
            <w:r>
              <w:rPr>
                <w:b w:val="0"/>
                <w:i w:val="0"/>
                <w:sz w:val="17"/>
              </w:rPr>
              <w:t>12 mm</w:t>
            </w:r>
          </w:p>
        </w:tc>
        <w:tc>
          <w:tcPr>
            <w:tcW w:type="dxa" w:w="2835"/>
          </w:tcPr>
          <w:p>
            <w:pPr>
              <w:spacing w:after="0"/>
            </w:pPr>
            <w:r/>
            <w:r>
              <w:rPr>
                <w:b w:val="0"/>
                <w:i w:val="0"/>
                <w:sz w:val="17"/>
              </w:rPr>
              <w:t>12.7 mm (1/2 inch nominal) - see Note A</w:t>
            </w:r>
          </w:p>
        </w:tc>
        <w:tc>
          <w:tcPr>
            <w:tcW w:type="dxa" w:w="2381"/>
          </w:tcPr>
          <w:p>
            <w:pPr>
              <w:spacing w:after="0"/>
            </w:pPr>
            <w:r/>
            <w:r>
              <w:rPr>
                <w:b w:val="0"/>
                <w:i w:val="0"/>
                <w:sz w:val="17"/>
              </w:rPr>
              <w:t>Drawing / datasheet</w:t>
            </w:r>
          </w:p>
        </w:tc>
      </w:tr>
      <w:tr>
        <w:tc>
          <w:tcPr>
            <w:tcW w:type="dxa" w:w="2381"/>
          </w:tcPr>
          <w:p>
            <w:pPr>
              <w:spacing w:after="0"/>
            </w:pPr>
            <w:r/>
            <w:r>
              <w:rPr>
                <w:b w:val="0"/>
                <w:i w:val="0"/>
                <w:sz w:val="17"/>
              </w:rPr>
              <w:t>Thickness</w:t>
            </w:r>
          </w:p>
        </w:tc>
        <w:tc>
          <w:tcPr>
            <w:tcW w:type="dxa" w:w="2041"/>
          </w:tcPr>
          <w:p>
            <w:pPr>
              <w:spacing w:after="0"/>
            </w:pPr>
            <w:r/>
            <w:r>
              <w:rPr>
                <w:b w:val="0"/>
                <w:i w:val="0"/>
                <w:sz w:val="17"/>
              </w:rPr>
              <w:t>0.75 mm</w:t>
            </w:r>
          </w:p>
        </w:tc>
        <w:tc>
          <w:tcPr>
            <w:tcW w:type="dxa" w:w="2835"/>
          </w:tcPr>
          <w:p>
            <w:pPr>
              <w:spacing w:after="0"/>
            </w:pPr>
            <w:r/>
            <w:r>
              <w:rPr>
                <w:b w:val="0"/>
                <w:i w:val="0"/>
                <w:sz w:val="17"/>
              </w:rPr>
              <w:t xml:space="preserve">0.75 mm </w:t>
            </w:r>
            <w:r>
              <w:rPr>
                <w:b w:val="0"/>
                <w:i w:val="0"/>
                <w:sz w:val="17"/>
                <w:highlight w:val="yellow"/>
              </w:rPr>
              <w:t>[confirm]</w:t>
            </w:r>
            <w:r>
              <w:rPr>
                <w:b w:val="0"/>
                <w:i w:val="0"/>
                <w:sz w:val="17"/>
              </w:rPr>
            </w:r>
          </w:p>
        </w:tc>
        <w:tc>
          <w:tcPr>
            <w:tcW w:type="dxa" w:w="2381"/>
          </w:tcPr>
          <w:p>
            <w:pPr>
              <w:spacing w:after="0"/>
            </w:pPr>
            <w:r/>
            <w:r>
              <w:rPr>
                <w:b w:val="0"/>
                <w:i w:val="0"/>
                <w:sz w:val="17"/>
              </w:rPr>
              <w:t>Drawing / datasheet</w:t>
            </w:r>
          </w:p>
        </w:tc>
      </w:tr>
      <w:tr>
        <w:tc>
          <w:tcPr>
            <w:tcW w:type="dxa" w:w="2381"/>
          </w:tcPr>
          <w:p>
            <w:pPr>
              <w:spacing w:after="0"/>
            </w:pPr>
            <w:r/>
            <w:r>
              <w:rPr>
                <w:b w:val="0"/>
                <w:i w:val="0"/>
                <w:sz w:val="17"/>
              </w:rPr>
              <w:t>Material</w:t>
            </w:r>
          </w:p>
        </w:tc>
        <w:tc>
          <w:tcPr>
            <w:tcW w:type="dxa" w:w="2041"/>
          </w:tcPr>
          <w:p>
            <w:pPr>
              <w:spacing w:after="0"/>
            </w:pPr>
            <w:r/>
            <w:r>
              <w:rPr>
                <w:b w:val="0"/>
                <w:i w:val="0"/>
                <w:sz w:val="17"/>
              </w:rPr>
              <w:t>Stainless steel, Grade 304 (ASTM A240)</w:t>
            </w:r>
          </w:p>
        </w:tc>
        <w:tc>
          <w:tcPr>
            <w:tcW w:type="dxa" w:w="2835"/>
          </w:tcPr>
          <w:p>
            <w:pPr>
              <w:spacing w:after="0"/>
            </w:pPr>
            <w:r/>
            <w:r>
              <w:rPr>
                <w:b w:val="0"/>
                <w:i w:val="0"/>
                <w:sz w:val="17"/>
              </w:rPr>
              <w:t xml:space="preserve">Stainless steel Grade 304 (SS 304) </w:t>
            </w:r>
            <w:r>
              <w:rPr>
                <w:b w:val="0"/>
                <w:i w:val="0"/>
                <w:sz w:val="17"/>
                <w:highlight w:val="yellow"/>
              </w:rPr>
              <w:t>[confirm with mill report]</w:t>
            </w:r>
            <w:r>
              <w:rPr>
                <w:b w:val="0"/>
                <w:i w:val="0"/>
                <w:sz w:val="17"/>
              </w:rPr>
            </w:r>
          </w:p>
        </w:tc>
        <w:tc>
          <w:tcPr>
            <w:tcW w:type="dxa" w:w="2381"/>
          </w:tcPr>
          <w:p>
            <w:pPr>
              <w:spacing w:after="0"/>
            </w:pPr>
            <w:r/>
            <w:r>
              <w:rPr>
                <w:b w:val="0"/>
                <w:i w:val="0"/>
                <w:sz w:val="17"/>
              </w:rPr>
              <w:t>Metallurgical (mill) report - mandatory</w:t>
            </w:r>
          </w:p>
        </w:tc>
      </w:tr>
      <w:tr>
        <w:tc>
          <w:tcPr>
            <w:tcW w:type="dxa" w:w="2381"/>
          </w:tcPr>
          <w:p>
            <w:pPr>
              <w:spacing w:after="0"/>
            </w:pPr>
            <w:r/>
            <w:r>
              <w:rPr>
                <w:b w:val="0"/>
                <w:i w:val="0"/>
                <w:sz w:val="17"/>
              </w:rPr>
              <w:t>Ultimate tensile strength</w:t>
            </w:r>
          </w:p>
        </w:tc>
        <w:tc>
          <w:tcPr>
            <w:tcW w:type="dxa" w:w="2041"/>
          </w:tcPr>
          <w:p>
            <w:pPr>
              <w:spacing w:after="0"/>
            </w:pPr>
            <w:r/>
            <w:r>
              <w:rPr>
                <w:b w:val="0"/>
                <w:i w:val="0"/>
                <w:sz w:val="17"/>
              </w:rPr>
              <w:t>5.5 kN</w:t>
            </w:r>
          </w:p>
        </w:tc>
        <w:tc>
          <w:tcPr>
            <w:tcW w:type="dxa" w:w="2835"/>
          </w:tcPr>
          <w:p>
            <w:pPr>
              <w:spacing w:after="0"/>
            </w:pPr>
            <w:r/>
            <w:r>
              <w:rPr>
                <w:b w:val="0"/>
                <w:i w:val="0"/>
                <w:sz w:val="17"/>
              </w:rPr>
            </w:r>
            <w:r>
              <w:rPr>
                <w:b w:val="0"/>
                <w:i w:val="0"/>
                <w:sz w:val="17"/>
                <w:highlight w:val="yellow"/>
              </w:rPr>
              <w:t>[ENTER tested kN, must be &gt;= 5.5]</w:t>
            </w:r>
            <w:r>
              <w:rPr>
                <w:b w:val="0"/>
                <w:i w:val="0"/>
                <w:sz w:val="17"/>
              </w:rPr>
            </w:r>
          </w:p>
        </w:tc>
        <w:tc>
          <w:tcPr>
            <w:tcW w:type="dxa" w:w="2381"/>
          </w:tcPr>
          <w:p>
            <w:pPr>
              <w:spacing w:after="0"/>
            </w:pPr>
            <w:r/>
            <w:r>
              <w:rPr>
                <w:b w:val="0"/>
                <w:i w:val="0"/>
                <w:sz w:val="17"/>
              </w:rPr>
              <w:t>Tensile test report - mandatory</w:t>
            </w:r>
          </w:p>
        </w:tc>
      </w:tr>
      <w:tr>
        <w:tc>
          <w:tcPr>
            <w:tcW w:type="dxa" w:w="2381"/>
          </w:tcPr>
          <w:p>
            <w:pPr>
              <w:spacing w:after="0"/>
            </w:pPr>
            <w:r/>
            <w:r>
              <w:rPr>
                <w:b w:val="0"/>
                <w:i w:val="0"/>
                <w:sz w:val="17"/>
              </w:rPr>
              <w:t>Fastening method</w:t>
            </w:r>
          </w:p>
        </w:tc>
        <w:tc>
          <w:tcPr>
            <w:tcW w:type="dxa" w:w="2041"/>
          </w:tcPr>
          <w:p>
            <w:pPr>
              <w:spacing w:after="0"/>
            </w:pPr>
            <w:r/>
            <w:r>
              <w:rPr>
                <w:b w:val="0"/>
                <w:i w:val="0"/>
                <w:sz w:val="17"/>
              </w:rPr>
              <w:t>Bandit tool, buckle</w:t>
            </w:r>
          </w:p>
        </w:tc>
        <w:tc>
          <w:tcPr>
            <w:tcW w:type="dxa" w:w="2835"/>
          </w:tcPr>
          <w:p>
            <w:pPr>
              <w:spacing w:after="0"/>
            </w:pPr>
            <w:r/>
            <w:r>
              <w:rPr>
                <w:b w:val="0"/>
                <w:i w:val="0"/>
                <w:sz w:val="17"/>
              </w:rPr>
              <w:t xml:space="preserve">Bandit tool with buckle </w:t>
            </w:r>
            <w:r>
              <w:rPr>
                <w:b w:val="0"/>
                <w:i w:val="0"/>
                <w:sz w:val="17"/>
                <w:highlight w:val="yellow"/>
              </w:rPr>
              <w:t>[confirm compatible buckle]</w:t>
            </w:r>
            <w:r>
              <w:rPr>
                <w:b w:val="0"/>
                <w:i w:val="0"/>
                <w:sz w:val="17"/>
              </w:rPr>
            </w:r>
          </w:p>
        </w:tc>
        <w:tc>
          <w:tcPr>
            <w:tcW w:type="dxa" w:w="2381"/>
          </w:tcPr>
          <w:p>
            <w:pPr>
              <w:spacing w:after="0"/>
            </w:pPr>
            <w:r/>
            <w:r>
              <w:rPr>
                <w:b w:val="0"/>
                <w:i w:val="0"/>
                <w:sz w:val="17"/>
              </w:rPr>
              <w:t>Datasheet</w:t>
            </w:r>
          </w:p>
        </w:tc>
      </w:tr>
      <w:tr>
        <w:tc>
          <w:tcPr>
            <w:tcW w:type="dxa" w:w="2381"/>
          </w:tcPr>
          <w:p>
            <w:pPr>
              <w:spacing w:after="0"/>
            </w:pPr>
            <w:r/>
            <w:r>
              <w:rPr>
                <w:b w:val="0"/>
                <w:i w:val="0"/>
                <w:sz w:val="17"/>
              </w:rPr>
              <w:t>Indelible marking: stamped, no paint</w:t>
            </w:r>
          </w:p>
        </w:tc>
        <w:tc>
          <w:tcPr>
            <w:tcW w:type="dxa" w:w="2041"/>
          </w:tcPr>
          <w:p>
            <w:pPr>
              <w:spacing w:after="0"/>
            </w:pPr>
            <w:r/>
            <w:r>
              <w:rPr>
                <w:b w:val="0"/>
                <w:i w:val="0"/>
                <w:sz w:val="17"/>
              </w:rPr>
              <w:t>State mark and compliance</w:t>
            </w:r>
          </w:p>
        </w:tc>
        <w:tc>
          <w:tcPr>
            <w:tcW w:type="dxa" w:w="2835"/>
          </w:tcPr>
          <w:p>
            <w:pPr>
              <w:spacing w:after="0"/>
            </w:pPr>
            <w:r/>
            <w:r>
              <w:rPr>
                <w:b w:val="0"/>
                <w:i w:val="0"/>
                <w:sz w:val="17"/>
              </w:rPr>
              <w:t xml:space="preserve">Manufacturer's trademark and part no. stamped on strap </w:t>
            </w:r>
            <w:r>
              <w:rPr>
                <w:b w:val="0"/>
                <w:i w:val="0"/>
                <w:sz w:val="17"/>
                <w:highlight w:val="yellow"/>
              </w:rPr>
              <w:t>[describe mark]</w:t>
            </w:r>
            <w:r>
              <w:rPr>
                <w:b w:val="0"/>
                <w:i w:val="0"/>
                <w:sz w:val="17"/>
              </w:rPr>
            </w:r>
          </w:p>
        </w:tc>
        <w:tc>
          <w:tcPr>
            <w:tcW w:type="dxa" w:w="2381"/>
          </w:tcPr>
          <w:p>
            <w:pPr>
              <w:spacing w:after="0"/>
            </w:pPr>
            <w:r/>
            <w:r>
              <w:rPr>
                <w:b w:val="0"/>
                <w:i w:val="0"/>
                <w:sz w:val="17"/>
              </w:rPr>
              <w:t>Photo of sample</w:t>
            </w:r>
          </w:p>
        </w:tc>
      </w:tr>
      <w:tr>
        <w:tc>
          <w:tcPr>
            <w:tcW w:type="dxa" w:w="2381"/>
          </w:tcPr>
          <w:p>
            <w:pPr>
              <w:spacing w:after="0"/>
            </w:pPr>
            <w:r/>
            <w:r>
              <w:rPr>
                <w:b w:val="0"/>
                <w:i w:val="0"/>
                <w:sz w:val="17"/>
              </w:rPr>
              <w:t>Roll length</w:t>
            </w:r>
          </w:p>
        </w:tc>
        <w:tc>
          <w:tcPr>
            <w:tcW w:type="dxa" w:w="2041"/>
          </w:tcPr>
          <w:p>
            <w:pPr>
              <w:spacing w:after="0"/>
            </w:pPr>
            <w:r/>
            <w:r>
              <w:rPr>
                <w:b w:val="0"/>
                <w:i w:val="0"/>
                <w:sz w:val="17"/>
              </w:rPr>
              <w:t>30 m</w:t>
            </w:r>
          </w:p>
        </w:tc>
        <w:tc>
          <w:tcPr>
            <w:tcW w:type="dxa" w:w="2835"/>
          </w:tcPr>
          <w:p>
            <w:pPr>
              <w:spacing w:after="0"/>
            </w:pPr>
            <w:r/>
            <w:r>
              <w:rPr>
                <w:b w:val="0"/>
                <w:i w:val="0"/>
                <w:sz w:val="17"/>
              </w:rPr>
              <w:t>30 m rolls (30M ROLL)</w:t>
            </w:r>
          </w:p>
        </w:tc>
        <w:tc>
          <w:tcPr>
            <w:tcW w:type="dxa" w:w="2381"/>
          </w:tcPr>
          <w:p>
            <w:pPr>
              <w:spacing w:after="0"/>
            </w:pPr>
            <w:r/>
            <w:r>
              <w:rPr>
                <w:b w:val="0"/>
                <w:i w:val="0"/>
                <w:sz w:val="17"/>
              </w:rPr>
              <w:t>Datasheet / sample</w:t>
            </w:r>
          </w:p>
        </w:tc>
      </w:tr>
    </w:tbl>
    <w:p>
      <w:pPr>
        <w:spacing w:after="40"/>
      </w:pPr>
    </w:p>
    <w:p>
      <w:pPr>
        <w:spacing w:after="80"/>
      </w:pPr>
      <w:r>
        <w:rPr>
          <w:b w:val="0"/>
          <w:i/>
        </w:rPr>
        <w:t>Note A: the offered product (code RSU12F304) is 12.7 mm x 0.75 mm. The Eskom spec sheet D-DT-3131 Rev 7 and the line item say 12 mm, but the RFQ's own detailed specification (page 11) calls for 12.7 mm x 0.75 mm. The 12.7 mm width is therefore declared on the Deviation Schedule so the offer cannot be treated as concealing a difference. Eskom requires 100% technical compliance, so there is a risk this is scored as non-compliant despite the RFQ's own wording.</w:t>
      </w:r>
    </w:p>
    <w:p>
      <w:pPr>
        <w:keepNext/>
        <w:spacing w:before="240" w:after="80"/>
      </w:pPr>
      <w:r>
        <w:rPr>
          <w:b/>
          <w:i w:val="0"/>
          <w:color w:val="1F3A5F"/>
          <w:sz w:val="28"/>
        </w:rPr>
        <w:t>5. Deviation Schedule (EC19SIF-005 Rev 1) - mandatory, disqualifiable</w:t>
      </w:r>
    </w:p>
    <w:p>
      <w:pPr>
        <w:spacing w:after="80"/>
      </w:pPr>
      <w:r>
        <w:rPr>
          <w:b w:val="0"/>
          <w:i w:val="0"/>
        </w:rPr>
        <w:t>Complete and sign Eskom's own form (it is in the Returnables pack, page 8). Pre-filled entries:</w:t>
      </w:r>
    </w:p>
    <w:tbl>
      <w:tblPr>
        <w:tblStyle w:val="TableGrid"/>
        <w:tblW w:type="auto" w:w="0"/>
        <w:tblLook w:firstColumn="1" w:firstRow="1" w:lastColumn="0" w:lastRow="0" w:noHBand="0" w:noVBand="1" w:val="04A0"/>
      </w:tblPr>
      <w:tblGrid>
        <w:gridCol w:w="4986"/>
        <w:gridCol w:w="4986"/>
      </w:tblGrid>
      <w:tr>
        <w:tc>
          <w:tcPr>
            <w:tcW w:type="dxa" w:w="2948"/>
            <w:shd w:val="clear" w:color="auto" w:fill="EDEDED"/>
          </w:tcPr>
          <w:p>
            <w:pPr>
              <w:spacing w:after="0"/>
            </w:pPr>
            <w:r/>
            <w:r>
              <w:rPr>
                <w:b/>
                <w:i w:val="0"/>
                <w:sz w:val="19"/>
              </w:rPr>
              <w:t>Product description</w:t>
            </w:r>
          </w:p>
        </w:tc>
        <w:tc>
          <w:tcPr>
            <w:tcW w:type="dxa" w:w="6690"/>
          </w:tcPr>
          <w:p>
            <w:pPr>
              <w:spacing w:after="0"/>
            </w:pPr>
            <w:r/>
            <w:r>
              <w:rPr>
                <w:b w:val="0"/>
                <w:i w:val="0"/>
                <w:sz w:val="19"/>
              </w:rPr>
              <w:t>STRAP, TIE DOWN: WD 12 MM X THK 0.75 MM, SS304, 30 m roll</w:t>
            </w:r>
          </w:p>
        </w:tc>
      </w:tr>
      <w:tr>
        <w:tc>
          <w:tcPr>
            <w:tcW w:type="dxa" w:w="2948"/>
            <w:shd w:val="clear" w:color="auto" w:fill="EDEDED"/>
          </w:tcPr>
          <w:p>
            <w:pPr>
              <w:spacing w:after="0"/>
            </w:pPr>
            <w:r/>
            <w:r>
              <w:rPr>
                <w:b/>
                <w:i w:val="0"/>
                <w:sz w:val="19"/>
              </w:rPr>
              <w:t>Eskom SAP number</w:t>
            </w:r>
          </w:p>
        </w:tc>
        <w:tc>
          <w:tcPr>
            <w:tcW w:type="dxa" w:w="6690"/>
          </w:tcPr>
          <w:p>
            <w:pPr>
              <w:spacing w:after="0"/>
            </w:pPr>
            <w:r/>
            <w:r>
              <w:rPr>
                <w:b w:val="0"/>
                <w:i w:val="0"/>
                <w:sz w:val="19"/>
              </w:rPr>
              <w:t>0400902</w:t>
            </w:r>
          </w:p>
        </w:tc>
      </w:tr>
      <w:tr>
        <w:tc>
          <w:tcPr>
            <w:tcW w:type="dxa" w:w="2948"/>
            <w:shd w:val="clear" w:color="auto" w:fill="EDEDED"/>
          </w:tcPr>
          <w:p>
            <w:pPr>
              <w:spacing w:after="0"/>
            </w:pPr>
            <w:r/>
            <w:r>
              <w:rPr>
                <w:b/>
                <w:i w:val="0"/>
                <w:sz w:val="19"/>
              </w:rPr>
              <w:t>Product code (item code)</w:t>
            </w:r>
          </w:p>
        </w:tc>
        <w:tc>
          <w:tcPr>
            <w:tcW w:type="dxa" w:w="6690"/>
          </w:tcPr>
          <w:p>
            <w:pPr>
              <w:spacing w:after="0"/>
            </w:pPr>
            <w:r/>
            <w:r>
              <w:rPr>
                <w:b w:val="0"/>
                <w:i w:val="0"/>
                <w:sz w:val="19"/>
              </w:rPr>
              <w:t>RSU12F304</w:t>
            </w:r>
          </w:p>
        </w:tc>
      </w:tr>
      <w:tr>
        <w:tc>
          <w:tcPr>
            <w:tcW w:type="dxa" w:w="2948"/>
            <w:shd w:val="clear" w:color="auto" w:fill="EDEDED"/>
          </w:tcPr>
          <w:p>
            <w:pPr>
              <w:spacing w:after="0"/>
            </w:pPr>
            <w:r/>
            <w:r>
              <w:rPr>
                <w:b/>
                <w:i w:val="0"/>
                <w:sz w:val="19"/>
              </w:rPr>
              <w:t>Latest specification applicable</w:t>
            </w:r>
          </w:p>
        </w:tc>
        <w:tc>
          <w:tcPr>
            <w:tcW w:type="dxa" w:w="6690"/>
          </w:tcPr>
          <w:p>
            <w:pPr>
              <w:spacing w:after="0"/>
            </w:pPr>
            <w:r/>
            <w:r>
              <w:rPr>
                <w:b w:val="0"/>
                <w:i w:val="0"/>
                <w:sz w:val="19"/>
              </w:rPr>
              <w:t>Eskom D-DT-3131, Rev 7</w:t>
            </w:r>
          </w:p>
        </w:tc>
      </w:tr>
      <w:tr>
        <w:tc>
          <w:tcPr>
            <w:tcW w:type="dxa" w:w="2948"/>
            <w:shd w:val="clear" w:color="auto" w:fill="EDEDED"/>
          </w:tcPr>
          <w:p>
            <w:pPr>
              <w:spacing w:after="0"/>
            </w:pPr>
            <w:r/>
            <w:r>
              <w:rPr>
                <w:b/>
                <w:i w:val="0"/>
                <w:sz w:val="19"/>
              </w:rPr>
              <w:t>Deviation exists?</w:t>
            </w:r>
          </w:p>
        </w:tc>
        <w:tc>
          <w:tcPr>
            <w:tcW w:type="dxa" w:w="6690"/>
          </w:tcPr>
          <w:p>
            <w:pPr>
              <w:spacing w:after="0"/>
            </w:pPr>
            <w:r/>
            <w:r>
              <w:rPr>
                <w:b w:val="0"/>
                <w:i w:val="0"/>
                <w:sz w:val="19"/>
              </w:rPr>
              <w:t>YES. Clause: D3131 width 12 mm. Proposed: 12.7 mm (1/2 inch nominal) x 0.75 mm. Reason: standard commercial width; the RFQ detailed specification (p.11) itself states 12.7 mm.</w:t>
            </w:r>
          </w:p>
        </w:tc>
      </w:tr>
      <w:tr>
        <w:tc>
          <w:tcPr>
            <w:tcW w:type="dxa" w:w="2948"/>
            <w:shd w:val="clear" w:color="auto" w:fill="EDEDED"/>
          </w:tcPr>
          <w:p>
            <w:pPr>
              <w:spacing w:after="0"/>
            </w:pPr>
            <w:r/>
            <w:r>
              <w:rPr>
                <w:b/>
                <w:i w:val="0"/>
                <w:sz w:val="19"/>
              </w:rPr>
              <w:t>Product manufacturer</w:t>
            </w:r>
          </w:p>
        </w:tc>
        <w:tc>
          <w:tcPr>
            <w:tcW w:type="dxa" w:w="6690"/>
          </w:tcPr>
          <w:p>
            <w:pPr>
              <w:spacing w:after="0"/>
            </w:pPr>
            <w:r/>
            <w:r>
              <w:rPr>
                <w:b w:val="0"/>
                <w:i w:val="0"/>
                <w:sz w:val="19"/>
              </w:rPr>
            </w:r>
            <w:r>
              <w:rPr>
                <w:b w:val="0"/>
                <w:i w:val="0"/>
                <w:sz w:val="19"/>
                <w:highlight w:val="yellow"/>
              </w:rPr>
              <w:t>[ENTER]</w:t>
            </w:r>
            <w:r>
              <w:rPr>
                <w:b w:val="0"/>
                <w:i w:val="0"/>
                <w:sz w:val="19"/>
              </w:rPr>
            </w:r>
          </w:p>
        </w:tc>
      </w:tr>
      <w:tr>
        <w:tc>
          <w:tcPr>
            <w:tcW w:type="dxa" w:w="2948"/>
            <w:shd w:val="clear" w:color="auto" w:fill="EDEDED"/>
          </w:tcPr>
          <w:p>
            <w:pPr>
              <w:spacing w:after="0"/>
            </w:pPr>
            <w:r/>
            <w:r>
              <w:rPr>
                <w:b/>
                <w:i w:val="0"/>
                <w:sz w:val="19"/>
              </w:rPr>
              <w:t>Supplier to Eskom</w:t>
            </w:r>
          </w:p>
        </w:tc>
        <w:tc>
          <w:tcPr>
            <w:tcW w:type="dxa" w:w="6690"/>
          </w:tcPr>
          <w:p>
            <w:pPr>
              <w:spacing w:after="0"/>
            </w:pPr>
            <w:r/>
            <w:r>
              <w:rPr>
                <w:b w:val="0"/>
                <w:i w:val="0"/>
                <w:sz w:val="19"/>
              </w:rPr>
              <w:t>FNT NextGen</w:t>
            </w:r>
          </w:p>
        </w:tc>
      </w:tr>
      <w:tr>
        <w:tc>
          <w:tcPr>
            <w:tcW w:type="dxa" w:w="2948"/>
            <w:shd w:val="clear" w:color="auto" w:fill="EDEDED"/>
          </w:tcPr>
          <w:p>
            <w:pPr>
              <w:spacing w:after="0"/>
            </w:pPr>
            <w:r/>
            <w:r>
              <w:rPr>
                <w:b/>
                <w:i w:val="0"/>
                <w:sz w:val="19"/>
              </w:rPr>
              <w:t>Supplier representative / signature / date</w:t>
            </w:r>
          </w:p>
        </w:tc>
        <w:tc>
          <w:tcPr>
            <w:tcW w:type="dxa" w:w="6690"/>
          </w:tcPr>
          <w:p>
            <w:pPr>
              <w:spacing w:after="0"/>
            </w:pPr>
            <w:r/>
            <w:r>
              <w:rPr>
                <w:b w:val="0"/>
                <w:i w:val="0"/>
                <w:sz w:val="19"/>
              </w:rPr>
            </w:r>
            <w:r>
              <w:rPr>
                <w:b w:val="0"/>
                <w:i w:val="0"/>
                <w:sz w:val="19"/>
                <w:highlight w:val="yellow"/>
              </w:rPr>
              <w:t>[ENTER name]</w:t>
            </w:r>
            <w:r>
              <w:rPr>
                <w:b w:val="0"/>
                <w:i w:val="0"/>
                <w:sz w:val="19"/>
              </w:rPr>
              <w:t xml:space="preserve">  /  </w:t>
            </w:r>
            <w:r>
              <w:rPr>
                <w:b w:val="0"/>
                <w:i w:val="0"/>
                <w:sz w:val="19"/>
                <w:highlight w:val="yellow"/>
              </w:rPr>
              <w:t>[sign]</w:t>
            </w:r>
            <w:r>
              <w:rPr>
                <w:b w:val="0"/>
                <w:i w:val="0"/>
                <w:sz w:val="19"/>
              </w:rPr>
              <w:t xml:space="preserve">  /  29 October 2026</w:t>
            </w:r>
          </w:p>
        </w:tc>
      </w:tr>
    </w:tbl>
    <w:p>
      <w:pPr>
        <w:spacing w:after="40"/>
      </w:pPr>
    </w:p>
    <w:p>
      <w:pPr>
        <w:keepNext/>
        <w:spacing w:before="240" w:after="80"/>
      </w:pPr>
      <w:r>
        <w:rPr>
          <w:b/>
          <w:i w:val="0"/>
          <w:color w:val="1F3A5F"/>
          <w:sz w:val="28"/>
        </w:rPr>
        <w:t>6. Sample</w:t>
      </w:r>
    </w:p>
    <w:p>
      <w:pPr>
        <w:spacing w:after="80"/>
      </w:pPr>
      <w:r>
        <w:rPr>
          <w:b w:val="0"/>
          <w:i w:val="0"/>
        </w:rPr>
        <w:t xml:space="preserve">One sample of the tendered product (one 30 m roll, or a cut length if Eskom agrees) is required with the submission. Mark it with RFQ number DXCC1076308527EC, SAP 0400902, the tenderer's name and the OEM product code. </w:t>
      </w:r>
      <w:r>
        <w:rPr>
          <w:b w:val="0"/>
          <w:i w:val="0"/>
          <w:highlight w:val="yellow"/>
        </w:rPr>
        <w:t>[Confirm where/how the sample is being delivered, since the portal is electronic only.]</w:t>
      </w:r>
      <w:r>
        <w:rPr>
          <w:b w:val="0"/>
          <w:i w:val="0"/>
        </w:rPr>
      </w:r>
    </w:p>
    <w:p>
      <w:pPr>
        <w:keepNext/>
        <w:spacing w:before="240" w:after="80"/>
      </w:pPr>
      <w:r>
        <w:rPr>
          <w:b/>
          <w:i w:val="0"/>
          <w:color w:val="1F3A5F"/>
          <w:sz w:val="28"/>
        </w:rPr>
        <w:t>7. Local production and content (SBD 6.2)</w:t>
      </w:r>
    </w:p>
    <w:p>
      <w:pPr>
        <w:spacing w:after="80"/>
      </w:pPr>
      <w:r>
        <w:rPr>
          <w:b w:val="0"/>
          <w:i w:val="0"/>
        </w:rPr>
        <w:t xml:space="preserve">The returnables pack includes National Treasury Designated Sectors Circular 1 of 2020/21 (100% local content for powerline hardware). Its Annexure A lists 'Strap tie' among fabricated powerline hardware. The RFQ states SBD 6.2 and Annexures C, D, E apply only where designated materials are included, and lists them as due before contract award. The offered strap is imported, so it cannot meet a 100% local-content threshold. Per the Circular (para 4.1.1) a dtic authorisation letter should have reached the dtic at least 5 working days before closing; closing is today. </w:t>
      </w:r>
      <w:r>
        <w:rPr>
          <w:b w:val="0"/>
          <w:i w:val="0"/>
          <w:highlight w:val="yellow"/>
        </w:rPr>
        <w:t>[Decide how to handle: ask Eskom in writing whether SBD 6.2 applies to this item, and complete CPA(IG) Annexure F.]</w:t>
      </w:r>
      <w:r>
        <w:rPr>
          <w:b w:val="0"/>
          <w:i w:val="0"/>
        </w:rPr>
      </w:r>
    </w:p>
    <w:p>
      <w:pPr>
        <w:keepNext/>
        <w:spacing w:before="240" w:after="80"/>
      </w:pPr>
      <w:r>
        <w:rPr>
          <w:b/>
          <w:i w:val="0"/>
          <w:color w:val="1F3A5F"/>
          <w:sz w:val="28"/>
        </w:rPr>
        <w:t>8. Tenderer signatory (RFQ page 14)</w:t>
      </w:r>
    </w:p>
    <w:tbl>
      <w:tblPr>
        <w:tblStyle w:val="TableGrid"/>
        <w:tblW w:type="auto" w:w="0"/>
        <w:tblLook w:firstColumn="1" w:firstRow="1" w:lastColumn="0" w:lastRow="0" w:noHBand="0" w:noVBand="1" w:val="04A0"/>
      </w:tblPr>
      <w:tblGrid>
        <w:gridCol w:w="4986"/>
        <w:gridCol w:w="4986"/>
      </w:tblGrid>
      <w:tr>
        <w:tc>
          <w:tcPr>
            <w:tcW w:type="dxa" w:w="2948"/>
            <w:shd w:val="clear" w:color="auto" w:fill="EDEDED"/>
          </w:tcPr>
          <w:p>
            <w:pPr>
              <w:spacing w:after="0"/>
            </w:pPr>
            <w:r/>
            <w:r>
              <w:rPr>
                <w:b/>
                <w:i w:val="0"/>
                <w:sz w:val="19"/>
              </w:rPr>
              <w:t>Name of tenderer</w:t>
            </w:r>
          </w:p>
        </w:tc>
        <w:tc>
          <w:tcPr>
            <w:tcW w:type="dxa" w:w="6690"/>
          </w:tcPr>
          <w:p>
            <w:pPr>
              <w:spacing w:after="0"/>
            </w:pPr>
            <w:r/>
            <w:r>
              <w:rPr>
                <w:b w:val="0"/>
                <w:i w:val="0"/>
                <w:sz w:val="19"/>
              </w:rPr>
              <w:t xml:space="preserve">FNT NextGen </w:t>
            </w:r>
            <w:r>
              <w:rPr>
                <w:b w:val="0"/>
                <w:i w:val="0"/>
                <w:sz w:val="19"/>
                <w:highlight w:val="yellow"/>
              </w:rPr>
              <w:t>[full registered name]</w:t>
            </w:r>
            <w:r>
              <w:rPr>
                <w:b w:val="0"/>
                <w:i w:val="0"/>
                <w:sz w:val="19"/>
              </w:rPr>
            </w:r>
          </w:p>
        </w:tc>
      </w:tr>
      <w:tr>
        <w:tc>
          <w:tcPr>
            <w:tcW w:type="dxa" w:w="2948"/>
            <w:shd w:val="clear" w:color="auto" w:fill="EDEDED"/>
          </w:tcPr>
          <w:p>
            <w:pPr>
              <w:spacing w:after="0"/>
            </w:pPr>
            <w:r/>
            <w:r>
              <w:rPr>
                <w:b/>
                <w:i w:val="0"/>
                <w:sz w:val="19"/>
              </w:rPr>
              <w:t>Full names of authorised signatory</w:t>
            </w:r>
          </w:p>
        </w:tc>
        <w:tc>
          <w:tcPr>
            <w:tcW w:type="dxa" w:w="6690"/>
          </w:tcPr>
          <w:p>
            <w:pPr>
              <w:spacing w:after="0"/>
            </w:pPr>
            <w:r/>
            <w:r>
              <w:rPr>
                <w:b w:val="0"/>
                <w:i w:val="0"/>
                <w:sz w:val="19"/>
              </w:rPr>
            </w:r>
            <w:r>
              <w:rPr>
                <w:b w:val="0"/>
                <w:i w:val="0"/>
                <w:sz w:val="19"/>
                <w:highlight w:val="yellow"/>
              </w:rPr>
              <w:t>[ENTER]</w:t>
            </w:r>
            <w:r>
              <w:rPr>
                <w:b w:val="0"/>
                <w:i w:val="0"/>
                <w:sz w:val="19"/>
              </w:rPr>
            </w:r>
          </w:p>
        </w:tc>
      </w:tr>
      <w:tr>
        <w:tc>
          <w:tcPr>
            <w:tcW w:type="dxa" w:w="2948"/>
            <w:shd w:val="clear" w:color="auto" w:fill="EDEDED"/>
          </w:tcPr>
          <w:p>
            <w:pPr>
              <w:spacing w:after="0"/>
            </w:pPr>
            <w:r/>
            <w:r>
              <w:rPr>
                <w:b/>
                <w:i w:val="0"/>
                <w:sz w:val="19"/>
              </w:rPr>
              <w:t>Telephone number</w:t>
            </w:r>
          </w:p>
        </w:tc>
        <w:tc>
          <w:tcPr>
            <w:tcW w:type="dxa" w:w="6690"/>
          </w:tcPr>
          <w:p>
            <w:pPr>
              <w:spacing w:after="0"/>
            </w:pPr>
            <w:r/>
            <w:r>
              <w:rPr>
                <w:b w:val="0"/>
                <w:i w:val="0"/>
                <w:sz w:val="19"/>
              </w:rPr>
            </w:r>
            <w:r>
              <w:rPr>
                <w:b w:val="0"/>
                <w:i w:val="0"/>
                <w:sz w:val="19"/>
                <w:highlight w:val="yellow"/>
              </w:rPr>
              <w:t>[ENTER]</w:t>
            </w:r>
            <w:r>
              <w:rPr>
                <w:b w:val="0"/>
                <w:i w:val="0"/>
                <w:sz w:val="19"/>
              </w:rPr>
            </w:r>
          </w:p>
        </w:tc>
      </w:tr>
      <w:tr>
        <w:tc>
          <w:tcPr>
            <w:tcW w:type="dxa" w:w="2948"/>
            <w:shd w:val="clear" w:color="auto" w:fill="EDEDED"/>
          </w:tcPr>
          <w:p>
            <w:pPr>
              <w:spacing w:after="0"/>
            </w:pPr>
            <w:r/>
            <w:r>
              <w:rPr>
                <w:b/>
                <w:i w:val="0"/>
                <w:sz w:val="19"/>
              </w:rPr>
              <w:t>Fax number and e-mail address</w:t>
            </w:r>
          </w:p>
        </w:tc>
        <w:tc>
          <w:tcPr>
            <w:tcW w:type="dxa" w:w="6690"/>
          </w:tcPr>
          <w:p>
            <w:pPr>
              <w:spacing w:after="0"/>
            </w:pPr>
            <w:r/>
            <w:r>
              <w:rPr>
                <w:b w:val="0"/>
                <w:i w:val="0"/>
                <w:sz w:val="19"/>
              </w:rPr>
            </w:r>
            <w:r>
              <w:rPr>
                <w:b w:val="0"/>
                <w:i w:val="0"/>
                <w:sz w:val="19"/>
                <w:highlight w:val="yellow"/>
              </w:rPr>
              <w:t>[ENTER]</w:t>
            </w:r>
            <w:r>
              <w:rPr>
                <w:b w:val="0"/>
                <w:i w:val="0"/>
                <w:sz w:val="19"/>
              </w:rPr>
            </w:r>
          </w:p>
        </w:tc>
      </w:tr>
      <w:tr>
        <w:tc>
          <w:tcPr>
            <w:tcW w:type="dxa" w:w="2948"/>
            <w:shd w:val="clear" w:color="auto" w:fill="EDEDED"/>
          </w:tcPr>
          <w:p>
            <w:pPr>
              <w:spacing w:after="0"/>
            </w:pPr>
            <w:r/>
            <w:r>
              <w:rPr>
                <w:b/>
                <w:i w:val="0"/>
                <w:sz w:val="19"/>
              </w:rPr>
              <w:t>Signature</w:t>
            </w:r>
          </w:p>
        </w:tc>
        <w:tc>
          <w:tcPr>
            <w:tcW w:type="dxa" w:w="6690"/>
          </w:tcPr>
          <w:p>
            <w:pPr>
              <w:spacing w:after="0"/>
            </w:pPr>
            <w:r/>
            <w:r>
              <w:rPr>
                <w:b w:val="0"/>
                <w:i w:val="0"/>
                <w:sz w:val="19"/>
              </w:rPr>
            </w:r>
          </w:p>
        </w:tc>
      </w:tr>
      <w:tr>
        <w:tc>
          <w:tcPr>
            <w:tcW w:type="dxa" w:w="2948"/>
            <w:shd w:val="clear" w:color="auto" w:fill="EDEDED"/>
          </w:tcPr>
          <w:p>
            <w:pPr>
              <w:spacing w:after="0"/>
            </w:pPr>
            <w:r/>
            <w:r>
              <w:rPr>
                <w:b/>
                <w:i w:val="0"/>
                <w:sz w:val="19"/>
              </w:rPr>
              <w:t>Designation and capacity</w:t>
            </w:r>
          </w:p>
        </w:tc>
        <w:tc>
          <w:tcPr>
            <w:tcW w:type="dxa" w:w="6690"/>
          </w:tcPr>
          <w:p>
            <w:pPr>
              <w:spacing w:after="0"/>
            </w:pPr>
            <w:r/>
            <w:r>
              <w:rPr>
                <w:b w:val="0"/>
                <w:i w:val="0"/>
                <w:sz w:val="19"/>
              </w:rPr>
            </w:r>
            <w:r>
              <w:rPr>
                <w:b w:val="0"/>
                <w:i w:val="0"/>
                <w:sz w:val="19"/>
                <w:highlight w:val="yellow"/>
              </w:rPr>
              <w:t>[ENTER]</w:t>
            </w:r>
            <w:r>
              <w:rPr>
                <w:b w:val="0"/>
                <w:i w:val="0"/>
                <w:sz w:val="19"/>
              </w:rPr>
            </w:r>
          </w:p>
        </w:tc>
      </w:tr>
      <w:tr>
        <w:tc>
          <w:tcPr>
            <w:tcW w:type="dxa" w:w="2948"/>
            <w:shd w:val="clear" w:color="auto" w:fill="EDEDED"/>
          </w:tcPr>
          <w:p>
            <w:pPr>
              <w:spacing w:after="0"/>
            </w:pPr>
            <w:r/>
            <w:r>
              <w:rPr>
                <w:b/>
                <w:i w:val="0"/>
                <w:sz w:val="19"/>
              </w:rPr>
              <w:t>Date</w:t>
            </w:r>
          </w:p>
        </w:tc>
        <w:tc>
          <w:tcPr>
            <w:tcW w:type="dxa" w:w="6690"/>
          </w:tcPr>
          <w:p>
            <w:pPr>
              <w:spacing w:after="0"/>
            </w:pPr>
            <w:r/>
            <w:r>
              <w:rPr>
                <w:b w:val="0"/>
                <w:i w:val="0"/>
                <w:sz w:val="19"/>
              </w:rPr>
              <w:t>29 October 2026</w:t>
            </w:r>
          </w:p>
        </w:tc>
      </w:tr>
    </w:tbl>
    <w:p>
      <w:pPr>
        <w:spacing w:after="40"/>
      </w:pPr>
    </w:p>
    <w:p>
      <w:pPr>
        <w:spacing w:after="80"/>
      </w:pPr>
      <w:r>
        <w:rPr>
          <w:b w:val="0"/>
          <w:i w:val="0"/>
        </w:rPr>
        <w:t>The tenderer confirms that it has read and understands the Integrity Declaration Pact and undertakes to abide by its provisions in any dealings it may have with Eskom, and that the signed Integrity Declaration Form and SBD 4 have been completed, signed and submitted. The tenderer will comply with Eskom's Life Saving Rules and the environmental requirements listed on page 14 of the RFQ while on Eskom sites.</w:t>
      </w:r>
    </w:p>
    <w:p>
      <w:r>
        <w:br w:type="page"/>
      </w:r>
    </w:p>
    <w:p>
      <w:pPr>
        <w:keepNext/>
        <w:spacing w:before="240" w:after="80"/>
      </w:pPr>
      <w:r>
        <w:rPr>
          <w:b/>
          <w:i w:val="0"/>
          <w:color w:val="1F3A5F"/>
          <w:sz w:val="28"/>
        </w:rPr>
        <w:t>9. Submission checklist (CSD portal only; closing 29 Oct 2026, 18:00 SAST)</w:t>
      </w:r>
    </w:p>
    <w:p>
      <w:pPr>
        <w:spacing w:after="80"/>
      </w:pPr>
      <w:r>
        <w:rPr>
          <w:b/>
          <w:i w:val="0"/>
        </w:rPr>
        <w:t>Do not email the buyer. Late or off-portal submissions are not evaluated.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10"/>
            <w:shd w:val="clear" w:color="auto" w:fill="D9E2F3"/>
          </w:tcPr>
          <w:p>
            <w:pPr>
              <w:spacing w:after="0"/>
            </w:pPr>
            <w:r/>
            <w:r>
              <w:rPr>
                <w:b/>
                <w:i w:val="0"/>
                <w:sz w:val="18"/>
              </w:rPr>
              <w:t>#</w:t>
            </w:r>
          </w:p>
        </w:tc>
        <w:tc>
          <w:tcPr>
            <w:tcW w:type="dxa" w:w="5272"/>
            <w:shd w:val="clear" w:color="auto" w:fill="D9E2F3"/>
          </w:tcPr>
          <w:p>
            <w:pPr>
              <w:spacing w:after="0"/>
            </w:pPr>
            <w:r/>
            <w:r>
              <w:rPr>
                <w:b/>
                <w:i w:val="0"/>
                <w:sz w:val="18"/>
              </w:rPr>
              <w:t>Document</w:t>
            </w:r>
          </w:p>
        </w:tc>
        <w:tc>
          <w:tcPr>
            <w:tcW w:type="dxa" w:w="3061"/>
            <w:shd w:val="clear" w:color="auto" w:fill="D9E2F3"/>
          </w:tcPr>
          <w:p>
            <w:pPr>
              <w:spacing w:after="0"/>
            </w:pPr>
            <w:r/>
            <w:r>
              <w:rPr>
                <w:b/>
                <w:i w:val="0"/>
                <w:sz w:val="18"/>
              </w:rPr>
              <w:t>Consequence if missing</w:t>
            </w:r>
          </w:p>
        </w:tc>
        <w:tc>
          <w:tcPr>
            <w:tcW w:type="dxa" w:w="794"/>
            <w:shd w:val="clear" w:color="auto" w:fill="D9E2F3"/>
          </w:tcPr>
          <w:p>
            <w:pPr>
              <w:spacing w:after="0"/>
            </w:pPr>
            <w:r/>
            <w:r>
              <w:rPr>
                <w:b/>
                <w:i w:val="0"/>
                <w:sz w:val="18"/>
              </w:rPr>
              <w:t>Done</w:t>
            </w:r>
          </w:p>
        </w:tc>
      </w:tr>
      <w:tr>
        <w:tc>
          <w:tcPr>
            <w:tcW w:type="dxa" w:w="510"/>
          </w:tcPr>
          <w:p>
            <w:pPr>
              <w:spacing w:after="0"/>
            </w:pPr>
            <w:r/>
            <w:r>
              <w:rPr>
                <w:b w:val="0"/>
                <w:i w:val="0"/>
                <w:sz w:val="18"/>
              </w:rPr>
              <w:t>1</w:t>
            </w:r>
          </w:p>
        </w:tc>
        <w:tc>
          <w:tcPr>
            <w:tcW w:type="dxa" w:w="5272"/>
          </w:tcPr>
          <w:p>
            <w:pPr>
              <w:spacing w:after="0"/>
            </w:pPr>
            <w:r/>
            <w:r>
              <w:rPr>
                <w:b w:val="0"/>
                <w:i w:val="0"/>
                <w:sz w:val="18"/>
              </w:rPr>
              <w:t>Completed pricing schedule (section 2 / RFQ p.10) - line-item price</w:t>
            </w:r>
          </w:p>
        </w:tc>
        <w:tc>
          <w:tcPr>
            <w:tcW w:type="dxa" w:w="3061"/>
          </w:tcPr>
          <w:p>
            <w:pPr>
              <w:spacing w:after="0"/>
            </w:pPr>
            <w:r/>
            <w:r>
              <w:rPr>
                <w:b w:val="0"/>
                <w:i w:val="0"/>
                <w:sz w:val="18"/>
              </w:rPr>
              <w:t>DISQUALIFIED</w:t>
            </w:r>
          </w:p>
        </w:tc>
        <w:tc>
          <w:tcPr>
            <w:tcW w:type="dxa" w:w="794"/>
          </w:tcPr>
          <w:p>
            <w:pPr>
              <w:spacing w:after="0"/>
            </w:pPr>
            <w:r/>
            <w:r>
              <w:rPr>
                <w:b w:val="0"/>
                <w:i w:val="0"/>
                <w:sz w:val="18"/>
              </w:rPr>
              <w:t>[ ]</w:t>
            </w:r>
          </w:p>
        </w:tc>
      </w:tr>
      <w:tr>
        <w:tc>
          <w:tcPr>
            <w:tcW w:type="dxa" w:w="510"/>
          </w:tcPr>
          <w:p>
            <w:pPr>
              <w:spacing w:after="0"/>
            </w:pPr>
            <w:r/>
            <w:r>
              <w:rPr>
                <w:b w:val="0"/>
                <w:i w:val="0"/>
                <w:sz w:val="18"/>
              </w:rPr>
              <w:t>2</w:t>
            </w:r>
          </w:p>
        </w:tc>
        <w:tc>
          <w:tcPr>
            <w:tcW w:type="dxa" w:w="5272"/>
          </w:tcPr>
          <w:p>
            <w:pPr>
              <w:spacing w:after="0"/>
            </w:pPr>
            <w:r/>
            <w:r>
              <w:rPr>
                <w:b w:val="0"/>
                <w:i w:val="0"/>
                <w:sz w:val="18"/>
              </w:rPr>
              <w:t>Signed Deviation Schedule EC19SIF-005 (with OEM product code)</w:t>
            </w:r>
          </w:p>
        </w:tc>
        <w:tc>
          <w:tcPr>
            <w:tcW w:type="dxa" w:w="3061"/>
          </w:tcPr>
          <w:p>
            <w:pPr>
              <w:spacing w:after="0"/>
            </w:pPr>
            <w:r/>
            <w:r>
              <w:rPr>
                <w:b w:val="0"/>
                <w:i w:val="0"/>
                <w:sz w:val="18"/>
              </w:rPr>
              <w:t>DISQUALIFIED</w:t>
            </w:r>
          </w:p>
        </w:tc>
        <w:tc>
          <w:tcPr>
            <w:tcW w:type="dxa" w:w="794"/>
          </w:tcPr>
          <w:p>
            <w:pPr>
              <w:spacing w:after="0"/>
            </w:pPr>
            <w:r/>
            <w:r>
              <w:rPr>
                <w:b w:val="0"/>
                <w:i w:val="0"/>
                <w:sz w:val="18"/>
              </w:rPr>
              <w:t>[ ]</w:t>
            </w:r>
          </w:p>
        </w:tc>
      </w:tr>
      <w:tr>
        <w:tc>
          <w:tcPr>
            <w:tcW w:type="dxa" w:w="510"/>
          </w:tcPr>
          <w:p>
            <w:pPr>
              <w:spacing w:after="0"/>
            </w:pPr>
            <w:r/>
            <w:r>
              <w:rPr>
                <w:b w:val="0"/>
                <w:i w:val="0"/>
                <w:sz w:val="18"/>
              </w:rPr>
              <w:t>3</w:t>
            </w:r>
          </w:p>
        </w:tc>
        <w:tc>
          <w:tcPr>
            <w:tcW w:type="dxa" w:w="5272"/>
          </w:tcPr>
          <w:p>
            <w:pPr>
              <w:spacing w:after="0"/>
            </w:pPr>
            <w:r/>
            <w:r>
              <w:rPr>
                <w:b w:val="0"/>
                <w:i w:val="0"/>
                <w:sz w:val="18"/>
              </w:rPr>
              <w:t>CPA (local goods) Annexure E, or CPA(IG) Annexure F for imported goods</w:t>
            </w:r>
          </w:p>
        </w:tc>
        <w:tc>
          <w:tcPr>
            <w:tcW w:type="dxa" w:w="3061"/>
          </w:tcPr>
          <w:p>
            <w:pPr>
              <w:spacing w:after="0"/>
            </w:pPr>
            <w:r/>
            <w:r>
              <w:rPr>
                <w:b w:val="0"/>
                <w:i w:val="0"/>
                <w:sz w:val="18"/>
              </w:rPr>
              <w:t>DISQUALIFIED</w:t>
            </w:r>
          </w:p>
        </w:tc>
        <w:tc>
          <w:tcPr>
            <w:tcW w:type="dxa" w:w="794"/>
          </w:tcPr>
          <w:p>
            <w:pPr>
              <w:spacing w:after="0"/>
            </w:pPr>
            <w:r/>
            <w:r>
              <w:rPr>
                <w:b w:val="0"/>
                <w:i w:val="0"/>
                <w:sz w:val="18"/>
              </w:rPr>
              <w:t>[ ]</w:t>
            </w:r>
          </w:p>
        </w:tc>
      </w:tr>
      <w:tr>
        <w:tc>
          <w:tcPr>
            <w:tcW w:type="dxa" w:w="510"/>
          </w:tcPr>
          <w:p>
            <w:pPr>
              <w:spacing w:after="0"/>
            </w:pPr>
            <w:r/>
            <w:r>
              <w:rPr>
                <w:b w:val="0"/>
                <w:i w:val="0"/>
                <w:sz w:val="18"/>
              </w:rPr>
              <w:t>4</w:t>
            </w:r>
          </w:p>
        </w:tc>
        <w:tc>
          <w:tcPr>
            <w:tcW w:type="dxa" w:w="5272"/>
          </w:tcPr>
          <w:p>
            <w:pPr>
              <w:spacing w:after="0"/>
            </w:pPr>
            <w:r/>
            <w:r>
              <w:rPr>
                <w:b w:val="0"/>
                <w:i w:val="0"/>
                <w:sz w:val="18"/>
              </w:rPr>
              <w:t>Technical Table 1 fully completed (section 4), no blanks</w:t>
            </w:r>
          </w:p>
        </w:tc>
        <w:tc>
          <w:tcPr>
            <w:tcW w:type="dxa" w:w="3061"/>
          </w:tcPr>
          <w:p>
            <w:pPr>
              <w:spacing w:after="0"/>
            </w:pPr>
            <w:r/>
            <w:r>
              <w:rPr>
                <w:b w:val="0"/>
                <w:i w:val="0"/>
                <w:sz w:val="18"/>
              </w:rPr>
              <w:t>Fails technical (100% needed)</w:t>
            </w:r>
          </w:p>
        </w:tc>
        <w:tc>
          <w:tcPr>
            <w:tcW w:type="dxa" w:w="794"/>
          </w:tcPr>
          <w:p>
            <w:pPr>
              <w:spacing w:after="0"/>
            </w:pPr>
            <w:r/>
            <w:r>
              <w:rPr>
                <w:b w:val="0"/>
                <w:i w:val="0"/>
                <w:sz w:val="18"/>
              </w:rPr>
              <w:t>[ ]</w:t>
            </w:r>
          </w:p>
        </w:tc>
      </w:tr>
      <w:tr>
        <w:tc>
          <w:tcPr>
            <w:tcW w:type="dxa" w:w="510"/>
          </w:tcPr>
          <w:p>
            <w:pPr>
              <w:spacing w:after="0"/>
            </w:pPr>
            <w:r/>
            <w:r>
              <w:rPr>
                <w:b w:val="0"/>
                <w:i w:val="0"/>
                <w:sz w:val="18"/>
              </w:rPr>
              <w:t>5</w:t>
            </w:r>
          </w:p>
        </w:tc>
        <w:tc>
          <w:tcPr>
            <w:tcW w:type="dxa" w:w="5272"/>
          </w:tcPr>
          <w:p>
            <w:pPr>
              <w:spacing w:after="0"/>
            </w:pPr>
            <w:r/>
            <w:r>
              <w:rPr>
                <w:b w:val="0"/>
                <w:i w:val="0"/>
                <w:sz w:val="18"/>
              </w:rPr>
              <w:t>Manufacturer's drawing: authorised, dated, revision visible</w:t>
            </w:r>
          </w:p>
        </w:tc>
        <w:tc>
          <w:tcPr>
            <w:tcW w:type="dxa" w:w="3061"/>
          </w:tcPr>
          <w:p>
            <w:pPr>
              <w:spacing w:after="0"/>
            </w:pPr>
            <w:r/>
            <w:r>
              <w:rPr>
                <w:b w:val="0"/>
                <w:i w:val="0"/>
                <w:sz w:val="18"/>
              </w:rPr>
              <w:t>Fails technical</w:t>
            </w:r>
          </w:p>
        </w:tc>
        <w:tc>
          <w:tcPr>
            <w:tcW w:type="dxa" w:w="794"/>
          </w:tcPr>
          <w:p>
            <w:pPr>
              <w:spacing w:after="0"/>
            </w:pPr>
            <w:r/>
            <w:r>
              <w:rPr>
                <w:b w:val="0"/>
                <w:i w:val="0"/>
                <w:sz w:val="18"/>
              </w:rPr>
              <w:t>[ ]</w:t>
            </w:r>
          </w:p>
        </w:tc>
      </w:tr>
      <w:tr>
        <w:tc>
          <w:tcPr>
            <w:tcW w:type="dxa" w:w="510"/>
          </w:tcPr>
          <w:p>
            <w:pPr>
              <w:spacing w:after="0"/>
            </w:pPr>
            <w:r/>
            <w:r>
              <w:rPr>
                <w:b w:val="0"/>
                <w:i w:val="0"/>
                <w:sz w:val="18"/>
              </w:rPr>
              <w:t>6</w:t>
            </w:r>
          </w:p>
        </w:tc>
        <w:tc>
          <w:tcPr>
            <w:tcW w:type="dxa" w:w="5272"/>
          </w:tcPr>
          <w:p>
            <w:pPr>
              <w:spacing w:after="0"/>
            </w:pPr>
            <w:r/>
            <w:r>
              <w:rPr>
                <w:b w:val="0"/>
                <w:i w:val="0"/>
                <w:sz w:val="18"/>
              </w:rPr>
              <w:t>Metallurgical report (SS304) and tensile test report (&gt;= 5.5 kN)</w:t>
            </w:r>
          </w:p>
        </w:tc>
        <w:tc>
          <w:tcPr>
            <w:tcW w:type="dxa" w:w="3061"/>
          </w:tcPr>
          <w:p>
            <w:pPr>
              <w:spacing w:after="0"/>
            </w:pPr>
            <w:r/>
            <w:r>
              <w:rPr>
                <w:b w:val="0"/>
                <w:i w:val="0"/>
                <w:sz w:val="18"/>
              </w:rPr>
              <w:t>Fails technical</w:t>
            </w:r>
          </w:p>
        </w:tc>
        <w:tc>
          <w:tcPr>
            <w:tcW w:type="dxa" w:w="794"/>
          </w:tcPr>
          <w:p>
            <w:pPr>
              <w:spacing w:after="0"/>
            </w:pPr>
            <w:r/>
            <w:r>
              <w:rPr>
                <w:b w:val="0"/>
                <w:i w:val="0"/>
                <w:sz w:val="18"/>
              </w:rPr>
              <w:t>[ ]</w:t>
            </w:r>
          </w:p>
        </w:tc>
      </w:tr>
      <w:tr>
        <w:tc>
          <w:tcPr>
            <w:tcW w:type="dxa" w:w="510"/>
          </w:tcPr>
          <w:p>
            <w:pPr>
              <w:spacing w:after="0"/>
            </w:pPr>
            <w:r/>
            <w:r>
              <w:rPr>
                <w:b w:val="0"/>
                <w:i w:val="0"/>
                <w:sz w:val="18"/>
              </w:rPr>
              <w:t>7</w:t>
            </w:r>
          </w:p>
        </w:tc>
        <w:tc>
          <w:tcPr>
            <w:tcW w:type="dxa" w:w="5272"/>
          </w:tcPr>
          <w:p>
            <w:pPr>
              <w:spacing w:after="0"/>
            </w:pPr>
            <w:r/>
            <w:r>
              <w:rPr>
                <w:b w:val="0"/>
                <w:i w:val="0"/>
                <w:sz w:val="18"/>
              </w:rPr>
              <w:t>One sample of the product</w:t>
            </w:r>
          </w:p>
        </w:tc>
        <w:tc>
          <w:tcPr>
            <w:tcW w:type="dxa" w:w="3061"/>
          </w:tcPr>
          <w:p>
            <w:pPr>
              <w:spacing w:after="0"/>
            </w:pPr>
            <w:r/>
            <w:r>
              <w:rPr>
                <w:b w:val="0"/>
                <w:i w:val="0"/>
                <w:sz w:val="18"/>
              </w:rPr>
              <w:t>Fails technical</w:t>
            </w:r>
          </w:p>
        </w:tc>
        <w:tc>
          <w:tcPr>
            <w:tcW w:type="dxa" w:w="794"/>
          </w:tcPr>
          <w:p>
            <w:pPr>
              <w:spacing w:after="0"/>
            </w:pPr>
            <w:r/>
            <w:r>
              <w:rPr>
                <w:b w:val="0"/>
                <w:i w:val="0"/>
                <w:sz w:val="18"/>
              </w:rPr>
              <w:t>[ ]</w:t>
            </w:r>
          </w:p>
        </w:tc>
      </w:tr>
      <w:tr>
        <w:tc>
          <w:tcPr>
            <w:tcW w:type="dxa" w:w="510"/>
          </w:tcPr>
          <w:p>
            <w:pPr>
              <w:spacing w:after="0"/>
            </w:pPr>
            <w:r/>
            <w:r>
              <w:rPr>
                <w:b w:val="0"/>
                <w:i w:val="0"/>
                <w:sz w:val="18"/>
              </w:rPr>
              <w:t>8</w:t>
            </w:r>
          </w:p>
        </w:tc>
        <w:tc>
          <w:tcPr>
            <w:tcW w:type="dxa" w:w="5272"/>
          </w:tcPr>
          <w:p>
            <w:pPr>
              <w:spacing w:after="0"/>
            </w:pPr>
            <w:r/>
            <w:r>
              <w:rPr>
                <w:b w:val="0"/>
                <w:i w:val="0"/>
                <w:sz w:val="18"/>
              </w:rPr>
              <w:t>Annexure A Authorisation Form (certificate for company/CC)</w:t>
            </w:r>
          </w:p>
        </w:tc>
        <w:tc>
          <w:tcPr>
            <w:tcW w:type="dxa" w:w="3061"/>
          </w:tcPr>
          <w:p>
            <w:pPr>
              <w:spacing w:after="0"/>
            </w:pPr>
            <w:r/>
            <w:r>
              <w:rPr>
                <w:b w:val="0"/>
                <w:i w:val="0"/>
                <w:sz w:val="18"/>
              </w:rPr>
              <w:t>Request within 5 working days, else DQ</w:t>
            </w:r>
          </w:p>
        </w:tc>
        <w:tc>
          <w:tcPr>
            <w:tcW w:type="dxa" w:w="794"/>
          </w:tcPr>
          <w:p>
            <w:pPr>
              <w:spacing w:after="0"/>
            </w:pPr>
            <w:r/>
            <w:r>
              <w:rPr>
                <w:b w:val="0"/>
                <w:i w:val="0"/>
                <w:sz w:val="18"/>
              </w:rPr>
              <w:t>[ ]</w:t>
            </w:r>
          </w:p>
        </w:tc>
      </w:tr>
      <w:tr>
        <w:tc>
          <w:tcPr>
            <w:tcW w:type="dxa" w:w="510"/>
          </w:tcPr>
          <w:p>
            <w:pPr>
              <w:spacing w:after="0"/>
            </w:pPr>
            <w:r/>
            <w:r>
              <w:rPr>
                <w:b w:val="0"/>
                <w:i w:val="0"/>
                <w:sz w:val="18"/>
              </w:rPr>
              <w:t>9</w:t>
            </w:r>
          </w:p>
        </w:tc>
        <w:tc>
          <w:tcPr>
            <w:tcW w:type="dxa" w:w="5272"/>
          </w:tcPr>
          <w:p>
            <w:pPr>
              <w:spacing w:after="0"/>
            </w:pPr>
            <w:r/>
            <w:r>
              <w:rPr>
                <w:b w:val="0"/>
                <w:i w:val="0"/>
                <w:sz w:val="18"/>
              </w:rPr>
              <w:t>Annexure D Integrity Declaration Form (signed)</w:t>
            </w:r>
          </w:p>
        </w:tc>
        <w:tc>
          <w:tcPr>
            <w:tcW w:type="dxa" w:w="3061"/>
          </w:tcPr>
          <w:p>
            <w:pPr>
              <w:spacing w:after="0"/>
            </w:pPr>
            <w:r/>
            <w:r>
              <w:rPr>
                <w:b w:val="0"/>
                <w:i w:val="0"/>
                <w:sz w:val="18"/>
              </w:rPr>
              <w:t>Request within 5 working days, else DQ</w:t>
            </w:r>
          </w:p>
        </w:tc>
        <w:tc>
          <w:tcPr>
            <w:tcW w:type="dxa" w:w="794"/>
          </w:tcPr>
          <w:p>
            <w:pPr>
              <w:spacing w:after="0"/>
            </w:pPr>
            <w:r/>
            <w:r>
              <w:rPr>
                <w:b w:val="0"/>
                <w:i w:val="0"/>
                <w:sz w:val="18"/>
              </w:rPr>
              <w:t>[ ]</w:t>
            </w:r>
          </w:p>
        </w:tc>
      </w:tr>
      <w:tr>
        <w:tc>
          <w:tcPr>
            <w:tcW w:type="dxa" w:w="510"/>
          </w:tcPr>
          <w:p>
            <w:pPr>
              <w:spacing w:after="0"/>
            </w:pPr>
            <w:r/>
            <w:r>
              <w:rPr>
                <w:b w:val="0"/>
                <w:i w:val="0"/>
                <w:sz w:val="18"/>
              </w:rPr>
              <w:t>10</w:t>
            </w:r>
          </w:p>
        </w:tc>
        <w:tc>
          <w:tcPr>
            <w:tcW w:type="dxa" w:w="5272"/>
          </w:tcPr>
          <w:p>
            <w:pPr>
              <w:spacing w:after="0"/>
            </w:pPr>
            <w:r/>
            <w:r>
              <w:rPr>
                <w:b w:val="0"/>
                <w:i w:val="0"/>
                <w:sz w:val="18"/>
              </w:rPr>
              <w:t>SBD 4 Declaration of Interest (Annexure J)</w:t>
            </w:r>
          </w:p>
        </w:tc>
        <w:tc>
          <w:tcPr>
            <w:tcW w:type="dxa" w:w="3061"/>
          </w:tcPr>
          <w:p>
            <w:pPr>
              <w:spacing w:after="0"/>
            </w:pPr>
            <w:r/>
            <w:r>
              <w:rPr>
                <w:b w:val="0"/>
                <w:i w:val="0"/>
                <w:sz w:val="18"/>
              </w:rPr>
              <w:t>Request within 5 working days, else DQ</w:t>
            </w:r>
          </w:p>
        </w:tc>
        <w:tc>
          <w:tcPr>
            <w:tcW w:type="dxa" w:w="794"/>
          </w:tcPr>
          <w:p>
            <w:pPr>
              <w:spacing w:after="0"/>
            </w:pPr>
            <w:r/>
            <w:r>
              <w:rPr>
                <w:b w:val="0"/>
                <w:i w:val="0"/>
                <w:sz w:val="18"/>
              </w:rPr>
              <w:t>[ ]</w:t>
            </w:r>
          </w:p>
        </w:tc>
      </w:tr>
      <w:tr>
        <w:tc>
          <w:tcPr>
            <w:tcW w:type="dxa" w:w="510"/>
          </w:tcPr>
          <w:p>
            <w:pPr>
              <w:spacing w:after="0"/>
            </w:pPr>
            <w:r/>
            <w:r>
              <w:rPr>
                <w:b w:val="0"/>
                <w:i w:val="0"/>
                <w:sz w:val="18"/>
              </w:rPr>
              <w:t>11</w:t>
            </w:r>
          </w:p>
        </w:tc>
        <w:tc>
          <w:tcPr>
            <w:tcW w:type="dxa" w:w="5272"/>
          </w:tcPr>
          <w:p>
            <w:pPr>
              <w:spacing w:after="0"/>
            </w:pPr>
            <w:r/>
            <w:r>
              <w:rPr>
                <w:b w:val="0"/>
                <w:i w:val="0"/>
                <w:sz w:val="18"/>
              </w:rPr>
              <w:t>SBD 6.1 Preference Points Claim Form (Annexure I)</w:t>
            </w:r>
          </w:p>
        </w:tc>
        <w:tc>
          <w:tcPr>
            <w:tcW w:type="dxa" w:w="3061"/>
          </w:tcPr>
          <w:p>
            <w:pPr>
              <w:spacing w:after="0"/>
            </w:pPr>
            <w:r/>
            <w:r>
              <w:rPr>
                <w:b w:val="0"/>
                <w:i w:val="0"/>
                <w:sz w:val="18"/>
              </w:rPr>
              <w:t>0 B-BBEE points if missing</w:t>
            </w:r>
          </w:p>
        </w:tc>
        <w:tc>
          <w:tcPr>
            <w:tcW w:type="dxa" w:w="794"/>
          </w:tcPr>
          <w:p>
            <w:pPr>
              <w:spacing w:after="0"/>
            </w:pPr>
            <w:r/>
            <w:r>
              <w:rPr>
                <w:b w:val="0"/>
                <w:i w:val="0"/>
                <w:sz w:val="18"/>
              </w:rPr>
              <w:t>[ ]</w:t>
            </w:r>
          </w:p>
        </w:tc>
      </w:tr>
      <w:tr>
        <w:tc>
          <w:tcPr>
            <w:tcW w:type="dxa" w:w="510"/>
          </w:tcPr>
          <w:p>
            <w:pPr>
              <w:spacing w:after="0"/>
            </w:pPr>
            <w:r/>
            <w:r>
              <w:rPr>
                <w:b w:val="0"/>
                <w:i w:val="0"/>
                <w:sz w:val="18"/>
              </w:rPr>
              <w:t>12</w:t>
            </w:r>
          </w:p>
        </w:tc>
        <w:tc>
          <w:tcPr>
            <w:tcW w:type="dxa" w:w="5272"/>
          </w:tcPr>
          <w:p>
            <w:pPr>
              <w:spacing w:after="0"/>
            </w:pPr>
            <w:r/>
            <w:r>
              <w:rPr>
                <w:b w:val="0"/>
                <w:i w:val="0"/>
                <w:sz w:val="18"/>
              </w:rPr>
              <w:t>Proof of CSD registration / CSD report</w:t>
            </w:r>
          </w:p>
        </w:tc>
        <w:tc>
          <w:tcPr>
            <w:tcW w:type="dxa" w:w="3061"/>
          </w:tcPr>
          <w:p>
            <w:pPr>
              <w:spacing w:after="0"/>
            </w:pPr>
            <w:r/>
            <w:r>
              <w:rPr>
                <w:b w:val="0"/>
                <w:i w:val="0"/>
                <w:sz w:val="18"/>
              </w:rPr>
              <w:t>Mandatory contractual requirement</w:t>
            </w:r>
          </w:p>
        </w:tc>
        <w:tc>
          <w:tcPr>
            <w:tcW w:type="dxa" w:w="794"/>
          </w:tcPr>
          <w:p>
            <w:pPr>
              <w:spacing w:after="0"/>
            </w:pPr>
            <w:r/>
            <w:r>
              <w:rPr>
                <w:b w:val="0"/>
                <w:i w:val="0"/>
                <w:sz w:val="18"/>
              </w:rPr>
              <w:t>[ ]</w:t>
            </w:r>
          </w:p>
        </w:tc>
      </w:tr>
      <w:tr>
        <w:tc>
          <w:tcPr>
            <w:tcW w:type="dxa" w:w="510"/>
          </w:tcPr>
          <w:p>
            <w:pPr>
              <w:spacing w:after="0"/>
            </w:pPr>
            <w:r/>
            <w:r>
              <w:rPr>
                <w:b w:val="0"/>
                <w:i w:val="0"/>
                <w:sz w:val="18"/>
              </w:rPr>
              <w:t>13</w:t>
            </w:r>
          </w:p>
        </w:tc>
        <w:tc>
          <w:tcPr>
            <w:tcW w:type="dxa" w:w="5272"/>
          </w:tcPr>
          <w:p>
            <w:pPr>
              <w:spacing w:after="0"/>
            </w:pPr>
            <w:r/>
            <w:r>
              <w:rPr>
                <w:b w:val="0"/>
                <w:i w:val="0"/>
                <w:sz w:val="18"/>
              </w:rPr>
              <w:t>SBD 1 Invitation to Bid (Annexure H)</w:t>
            </w:r>
          </w:p>
        </w:tc>
        <w:tc>
          <w:tcPr>
            <w:tcW w:type="dxa" w:w="3061"/>
          </w:tcPr>
          <w:p>
            <w:pPr>
              <w:spacing w:after="0"/>
            </w:pPr>
            <w:r/>
            <w:r>
              <w:rPr>
                <w:b w:val="0"/>
                <w:i w:val="0"/>
                <w:sz w:val="18"/>
              </w:rPr>
              <w:t>Needed before award</w:t>
            </w:r>
          </w:p>
        </w:tc>
        <w:tc>
          <w:tcPr>
            <w:tcW w:type="dxa" w:w="794"/>
          </w:tcPr>
          <w:p>
            <w:pPr>
              <w:spacing w:after="0"/>
            </w:pPr>
            <w:r/>
            <w:r>
              <w:rPr>
                <w:b w:val="0"/>
                <w:i w:val="0"/>
                <w:sz w:val="18"/>
              </w:rPr>
              <w:t>[ ]</w:t>
            </w:r>
          </w:p>
        </w:tc>
      </w:tr>
      <w:tr>
        <w:tc>
          <w:tcPr>
            <w:tcW w:type="dxa" w:w="510"/>
          </w:tcPr>
          <w:p>
            <w:pPr>
              <w:spacing w:after="0"/>
            </w:pPr>
            <w:r/>
            <w:r>
              <w:rPr>
                <w:b w:val="0"/>
                <w:i w:val="0"/>
                <w:sz w:val="18"/>
              </w:rPr>
              <w:t>14</w:t>
            </w:r>
          </w:p>
        </w:tc>
        <w:tc>
          <w:tcPr>
            <w:tcW w:type="dxa" w:w="5272"/>
          </w:tcPr>
          <w:p>
            <w:pPr>
              <w:spacing w:after="0"/>
            </w:pPr>
            <w:r/>
            <w:r>
              <w:rPr>
                <w:b w:val="0"/>
                <w:i w:val="0"/>
                <w:sz w:val="18"/>
              </w:rPr>
              <w:t>B-BBEE certificate or sworn affidavit</w:t>
            </w:r>
          </w:p>
        </w:tc>
        <w:tc>
          <w:tcPr>
            <w:tcW w:type="dxa" w:w="3061"/>
          </w:tcPr>
          <w:p>
            <w:pPr>
              <w:spacing w:after="0"/>
            </w:pPr>
            <w:r/>
            <w:r>
              <w:rPr>
                <w:b w:val="0"/>
                <w:i w:val="0"/>
                <w:sz w:val="18"/>
              </w:rPr>
              <w:t>Needed before award; else 0 of 20 points</w:t>
            </w:r>
          </w:p>
        </w:tc>
        <w:tc>
          <w:tcPr>
            <w:tcW w:type="dxa" w:w="794"/>
          </w:tcPr>
          <w:p>
            <w:pPr>
              <w:spacing w:after="0"/>
            </w:pPr>
            <w:r/>
            <w:r>
              <w:rPr>
                <w:b w:val="0"/>
                <w:i w:val="0"/>
                <w:sz w:val="18"/>
              </w:rPr>
              <w:t>[ ]</w:t>
            </w:r>
          </w:p>
        </w:tc>
      </w:tr>
      <w:tr>
        <w:tc>
          <w:tcPr>
            <w:tcW w:type="dxa" w:w="510"/>
          </w:tcPr>
          <w:p>
            <w:pPr>
              <w:spacing w:after="0"/>
            </w:pPr>
            <w:r/>
            <w:r>
              <w:rPr>
                <w:b w:val="0"/>
                <w:i w:val="0"/>
                <w:sz w:val="18"/>
              </w:rPr>
              <w:t>15</w:t>
            </w:r>
          </w:p>
        </w:tc>
        <w:tc>
          <w:tcPr>
            <w:tcW w:type="dxa" w:w="5272"/>
          </w:tcPr>
          <w:p>
            <w:pPr>
              <w:spacing w:after="0"/>
            </w:pPr>
            <w:r/>
            <w:r>
              <w:rPr>
                <w:b w:val="0"/>
                <w:i w:val="0"/>
                <w:sz w:val="18"/>
              </w:rPr>
              <w:t>SBD 6.2 + Annex C/D/E (if strap is a designated item)</w:t>
            </w:r>
          </w:p>
        </w:tc>
        <w:tc>
          <w:tcPr>
            <w:tcW w:type="dxa" w:w="3061"/>
          </w:tcPr>
          <w:p>
            <w:pPr>
              <w:spacing w:after="0"/>
            </w:pPr>
            <w:r/>
            <w:r>
              <w:rPr>
                <w:b w:val="0"/>
                <w:i w:val="0"/>
                <w:sz w:val="18"/>
              </w:rPr>
              <w:t>Needed before award (imported: likely not achievable)</w:t>
            </w:r>
          </w:p>
        </w:tc>
        <w:tc>
          <w:tcPr>
            <w:tcW w:type="dxa" w:w="794"/>
          </w:tcPr>
          <w:p>
            <w:pPr>
              <w:spacing w:after="0"/>
            </w:pPr>
            <w:r/>
            <w:r>
              <w:rPr>
                <w:b w:val="0"/>
                <w:i w:val="0"/>
                <w:sz w:val="18"/>
              </w:rPr>
              <w:t>[ ]</w:t>
            </w:r>
          </w:p>
        </w:tc>
      </w:tr>
      <w:tr>
        <w:tc>
          <w:tcPr>
            <w:tcW w:type="dxa" w:w="510"/>
          </w:tcPr>
          <w:p>
            <w:pPr>
              <w:spacing w:after="0"/>
            </w:pPr>
            <w:r/>
            <w:r>
              <w:rPr>
                <w:b w:val="0"/>
                <w:i w:val="0"/>
                <w:sz w:val="18"/>
              </w:rPr>
              <w:t>16</w:t>
            </w:r>
          </w:p>
        </w:tc>
        <w:tc>
          <w:tcPr>
            <w:tcW w:type="dxa" w:w="5272"/>
          </w:tcPr>
          <w:p>
            <w:pPr>
              <w:spacing w:after="0"/>
            </w:pPr>
            <w:r/>
            <w:r>
              <w:rPr>
                <w:b w:val="0"/>
                <w:i w:val="0"/>
                <w:sz w:val="18"/>
              </w:rPr>
              <w:t>SARS PIN / tax clearance, Employment Equity proof</w:t>
            </w:r>
          </w:p>
        </w:tc>
        <w:tc>
          <w:tcPr>
            <w:tcW w:type="dxa" w:w="3061"/>
          </w:tcPr>
          <w:p>
            <w:pPr>
              <w:spacing w:after="0"/>
            </w:pPr>
            <w:r/>
            <w:r>
              <w:rPr>
                <w:b w:val="0"/>
                <w:i w:val="0"/>
                <w:sz w:val="18"/>
              </w:rPr>
              <w:t>Needed before award</w:t>
            </w:r>
          </w:p>
        </w:tc>
        <w:tc>
          <w:tcPr>
            <w:tcW w:type="dxa" w:w="794"/>
          </w:tcPr>
          <w:p>
            <w:pPr>
              <w:spacing w:after="0"/>
            </w:pPr>
            <w:r/>
            <w:r>
              <w:rPr>
                <w:b w:val="0"/>
                <w:i w:val="0"/>
                <w:sz w:val="18"/>
              </w:rPr>
              <w:t>[ ]</w:t>
            </w:r>
          </w:p>
        </w:tc>
      </w:tr>
    </w:tbl>
    <w:p>
      <w:pPr>
        <w:spacing w:after="40"/>
      </w:pPr>
    </w:p>
    <w:p>
      <w:pPr>
        <w:keepNext/>
        <w:spacing w:before="160" w:after="80"/>
      </w:pPr>
      <w:r>
        <w:rPr>
          <w:b/>
          <w:i w:val="0"/>
          <w:color w:val="1F3A5F"/>
          <w:sz w:val="23"/>
        </w:rPr>
        <w:t>10. Pricing strategy notes (internal - remove before upload)</w:t>
      </w:r>
    </w:p>
    <w:p>
      <w:pPr>
        <w:pStyle w:val="ListBullet"/>
      </w:pPr>
      <w:r>
        <w:t>Evaluation is 80/20: Ps = 80 x (1 - (Pt - Pmin)/Pmin) for price, plus up to 20 points for B-BBEE (L1 20, L2 18, L3 14, L4 12, L5 8, L6 6, L7 4, L8 2, non-compliant 0). Lowest acceptable price scores 80.</w:t>
      </w:r>
    </w:p>
    <w:p>
      <w:pPr>
        <w:pStyle w:val="ListBullet"/>
      </w:pPr>
      <w:r>
        <w:t>Each 1% above the lowest acceptable bidder costs 0.8 points; each B-BBEE level is worth 2-6 points, so level matters as much as a few percent of price.</w:t>
      </w:r>
    </w:p>
    <w:p>
      <w:pPr>
        <w:pStyle w:val="ListBullet"/>
      </w:pPr>
      <w:r>
        <w:t>The price must be backed by a firm OEM/supplier quote for 4 800 rolls, landed at Mthatha and King William's Town. Eskom reserves the right to negotiate if prices are not market-related.</w:t>
      </w:r>
    </w:p>
    <w:p>
      <w:pPr>
        <w:pStyle w:val="ListBullet"/>
      </w:pPr>
      <w:r>
        <w:t>Cost R794.00 per roll excl. VAT vs quoted R1 799.00 = R1 005.00 gross profit per roll (126% on cost; 55.9% of price). Cost outlay for 4 800 rolls is R3 811 200 excl. VAT, with 12-16 weeks lead time and foreign-currency exposure. The R1M RFQ template suggests Eskom budgeted far lower, so price and lead time are the main risk to scoring.</w:t>
      </w:r>
    </w:p>
    <w:p>
      <w:pPr>
        <w:pStyle w:val="ListBullet"/>
      </w:pPr>
      <w:r>
        <w:t>Eskom pays within 30 days of a correct tax invoice and must quote its VAT number 4740101508 on invoices.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