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1800" w:lineRule="auto"/>
        <w:jc w:val="center"/>
        <w:rPr/>
      </w:pPr>
      <w:r w:rsidDel="00000000" w:rsidR="00000000" w:rsidRPr="00000000">
        <w:rPr>
          <w:rFonts w:ascii="Calibri" w:cs="Calibri" w:eastAsia="Calibri" w:hAnsi="Calibri"/>
          <w:b w:val="1"/>
          <w:bCs w:val="1"/>
          <w:color w:val="1f3a5f"/>
          <w:sz w:val="60"/>
          <w:szCs w:val="60"/>
          <w:rtl w:val="0"/>
        </w:rPr>
        <w:t xml:space="preserve">AWNA</w:t>
      </w:r>
      <w:r w:rsidDel="00000000" w:rsidR="00000000" w:rsidRPr="00000000">
        <w:rPr>
          <w:rtl w:val="0"/>
        </w:rPr>
      </w:r>
    </w:p>
    <w:p w:rsidR="00000000" w:rsidDel="00000000" w:rsidP="00000000" w:rsidRDefault="00000000" w:rsidRPr="00000000" w14:paraId="00000002">
      <w:pPr>
        <w:spacing w:after="1200" w:lineRule="auto"/>
        <w:jc w:val="center"/>
        <w:rPr/>
      </w:pPr>
      <w:r w:rsidDel="00000000" w:rsidR="00000000" w:rsidRPr="00000000">
        <w:rPr>
          <w:rFonts w:ascii="Calibri" w:cs="Calibri" w:eastAsia="Calibri" w:hAnsi="Calibri"/>
          <w:i w:val="1"/>
          <w:iCs w:val="1"/>
          <w:color w:val="666666"/>
          <w:sz w:val="22"/>
          <w:szCs w:val="22"/>
          <w:rtl w:val="0"/>
        </w:rPr>
        <w:t xml:space="preserve">Marketing Digital y Tecnología</w:t>
      </w:r>
      <w:r w:rsidDel="00000000" w:rsidR="00000000" w:rsidRPr="00000000">
        <w:rPr>
          <w:rtl w:val="0"/>
        </w:rPr>
      </w:r>
    </w:p>
    <w:p w:rsidR="00000000" w:rsidDel="00000000" w:rsidP="00000000" w:rsidRDefault="00000000" w:rsidRPr="00000000" w14:paraId="00000003">
      <w:pPr>
        <w:pBdr>
          <w:top w:color="1f3a5f" w:space="4" w:sz="12" w:val="single"/>
          <w:bottom w:color="1f3a5f" w:space="4" w:sz="12" w:val="single"/>
        </w:pBdr>
        <w:spacing w:after="200" w:lineRule="auto"/>
        <w:jc w:val="center"/>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04">
      <w:pPr>
        <w:spacing w:after="300" w:before="400" w:lineRule="auto"/>
        <w:jc w:val="center"/>
        <w:rPr/>
      </w:pPr>
      <w:r w:rsidDel="00000000" w:rsidR="00000000" w:rsidRPr="00000000">
        <w:rPr>
          <w:rFonts w:ascii="Calibri" w:cs="Calibri" w:eastAsia="Calibri" w:hAnsi="Calibri"/>
          <w:b w:val="1"/>
          <w:bCs w:val="1"/>
          <w:color w:val="1f3a5f"/>
          <w:sz w:val="44"/>
          <w:szCs w:val="44"/>
          <w:rtl w:val="0"/>
        </w:rPr>
        <w:t xml:space="preserve">PLAN DE TRABAJO DETALLADO</w:t>
      </w:r>
      <w:r w:rsidDel="00000000" w:rsidR="00000000" w:rsidRPr="00000000">
        <w:rPr>
          <w:rtl w:val="0"/>
        </w:rPr>
      </w:r>
    </w:p>
    <w:p w:rsidR="00000000" w:rsidDel="00000000" w:rsidP="00000000" w:rsidRDefault="00000000" w:rsidRPr="00000000" w14:paraId="00000005">
      <w:pPr>
        <w:spacing w:after="600" w:lineRule="auto"/>
        <w:jc w:val="center"/>
        <w:rPr/>
      </w:pPr>
      <w:r w:rsidDel="00000000" w:rsidR="00000000" w:rsidRPr="00000000">
        <w:rPr>
          <w:rFonts w:ascii="Calibri" w:cs="Calibri" w:eastAsia="Calibri" w:hAnsi="Calibri"/>
          <w:color w:val="2e5e8a"/>
          <w:sz w:val="28"/>
          <w:szCs w:val="28"/>
          <w:rtl w:val="0"/>
        </w:rPr>
        <w:t xml:space="preserve">Diseño y Desarrollo de Sitio Web para la Gestión y Difusiónde Procesos Participativos Reglados</w:t>
      </w:r>
      <w:r w:rsidDel="00000000" w:rsidR="00000000" w:rsidRPr="00000000">
        <w:rPr>
          <w:rtl w:val="0"/>
        </w:rPr>
      </w:r>
    </w:p>
    <w:p w:rsidR="00000000" w:rsidDel="00000000" w:rsidP="00000000" w:rsidRDefault="00000000" w:rsidRPr="00000000" w14:paraId="00000006">
      <w:pPr>
        <w:spacing w:after="200" w:lineRule="auto"/>
        <w:jc w:val="center"/>
        <w:rPr/>
      </w:pPr>
      <w:r w:rsidDel="00000000" w:rsidR="00000000" w:rsidRPr="00000000">
        <w:rPr>
          <w:rFonts w:ascii="Calibri" w:cs="Calibri" w:eastAsia="Calibri" w:hAnsi="Calibri"/>
          <w:b w:val="1"/>
          <w:bCs w:val="1"/>
          <w:color w:val="000000"/>
          <w:sz w:val="28"/>
          <w:szCs w:val="28"/>
          <w:rtl w:val="0"/>
        </w:rPr>
        <w:t xml:space="preserve">Gobierno Regional de Valparaíso</w:t>
      </w:r>
      <w:r w:rsidDel="00000000" w:rsidR="00000000" w:rsidRPr="00000000">
        <w:rPr>
          <w:rtl w:val="0"/>
        </w:rPr>
      </w:r>
    </w:p>
    <w:p w:rsidR="00000000" w:rsidDel="00000000" w:rsidP="00000000" w:rsidRDefault="00000000" w:rsidRPr="00000000" w14:paraId="00000007">
      <w:pPr>
        <w:spacing w:after="1200" w:lineRule="auto"/>
        <w:jc w:val="center"/>
        <w:rPr/>
      </w:pPr>
      <w:r w:rsidDel="00000000" w:rsidR="00000000" w:rsidRPr="00000000">
        <w:rPr>
          <w:rFonts w:ascii="Calibri" w:cs="Calibri" w:eastAsia="Calibri" w:hAnsi="Calibri"/>
          <w:i w:val="1"/>
          <w:iCs w:val="1"/>
          <w:color w:val="555555"/>
          <w:sz w:val="22"/>
          <w:szCs w:val="22"/>
          <w:rtl w:val="0"/>
        </w:rPr>
        <w:t xml:space="preserve">División de Planificación y Desarrollo Regional (DIPLAD)Unidad de Ordenamiento Territorial</w:t>
      </w:r>
      <w:r w:rsidDel="00000000" w:rsidR="00000000" w:rsidRPr="00000000">
        <w:rPr>
          <w:rtl w:val="0"/>
        </w:rPr>
      </w:r>
    </w:p>
    <w:tbl>
      <w:tblPr>
        <w:tblStyle w:val="Table1"/>
        <w:tblW w:w="9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00"/>
        <w:tblGridChange w:id="0">
          <w:tblGrid>
            <w:gridCol w:w="3000"/>
            <w:gridCol w:w="600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3a5f" w:val="clear"/>
            <w:tcMar>
              <w:top w:w="120.0" w:type="dxa"/>
              <w:left w:w="140.0" w:type="dxa"/>
              <w:bottom w:w="120.0" w:type="dxa"/>
              <w:right w:w="140.0" w:type="dxa"/>
            </w:tcMar>
          </w:tcPr>
          <w:p w:rsidR="00000000" w:rsidDel="00000000" w:rsidP="00000000" w:rsidRDefault="00000000" w:rsidRPr="00000000" w14:paraId="00000008">
            <w:pPr>
              <w:rPr/>
            </w:pPr>
            <w:r w:rsidDel="00000000" w:rsidR="00000000" w:rsidRPr="00000000">
              <w:rPr>
                <w:rFonts w:ascii="Calibri" w:cs="Calibri" w:eastAsia="Calibri" w:hAnsi="Calibri"/>
                <w:b w:val="1"/>
                <w:bCs w:val="1"/>
                <w:color w:val="ffffff"/>
                <w:sz w:val="20"/>
                <w:szCs w:val="20"/>
                <w:rtl w:val="0"/>
              </w:rPr>
              <w:t xml:space="preserve">Documento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left w:w="140.0" w:type="dxa"/>
              <w:bottom w:w="120.0" w:type="dxa"/>
              <w:right w:w="140.0" w:type="dxa"/>
            </w:tcMar>
          </w:tcPr>
          <w:p w:rsidR="00000000" w:rsidDel="00000000" w:rsidP="00000000" w:rsidRDefault="00000000" w:rsidRPr="00000000" w14:paraId="00000009">
            <w:pPr>
              <w:rPr/>
            </w:pPr>
            <w:r w:rsidDel="00000000" w:rsidR="00000000" w:rsidRPr="00000000">
              <w:rPr>
                <w:rFonts w:ascii="Calibri" w:cs="Calibri" w:eastAsia="Calibri" w:hAnsi="Calibri"/>
                <w:b w:val="1"/>
                <w:bCs w:val="1"/>
                <w:color w:val="000000"/>
                <w:sz w:val="20"/>
                <w:szCs w:val="20"/>
                <w:rtl w:val="0"/>
              </w:rPr>
              <w:t xml:space="preserve">Plan de Trabajo Detallado — Entregable Etapa 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20.0" w:type="dxa"/>
              <w:left w:w="140.0" w:type="dxa"/>
              <w:bottom w:w="120.0" w:type="dxa"/>
              <w:right w:w="140.0" w:type="dxa"/>
            </w:tcMar>
          </w:tcPr>
          <w:p w:rsidR="00000000" w:rsidDel="00000000" w:rsidP="00000000" w:rsidRDefault="00000000" w:rsidRPr="00000000" w14:paraId="0000000A">
            <w:pPr>
              <w:rPr/>
            </w:pPr>
            <w:r w:rsidDel="00000000" w:rsidR="00000000" w:rsidRPr="00000000">
              <w:rPr>
                <w:rFonts w:ascii="Calibri" w:cs="Calibri" w:eastAsia="Calibri" w:hAnsi="Calibri"/>
                <w:b w:val="1"/>
                <w:bCs w:val="1"/>
                <w:color w:val="000000"/>
                <w:sz w:val="20"/>
                <w:szCs w:val="20"/>
                <w:rtl w:val="0"/>
              </w:rPr>
              <w:t xml:space="preserve">Proveedor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20.0" w:type="dxa"/>
              <w:left w:w="140.0" w:type="dxa"/>
              <w:bottom w:w="120.0" w:type="dxa"/>
              <w:right w:w="140.0" w:type="dxa"/>
            </w:tcMar>
          </w:tcPr>
          <w:p w:rsidR="00000000" w:rsidDel="00000000" w:rsidP="00000000" w:rsidRDefault="00000000" w:rsidRPr="00000000" w14:paraId="0000000B">
            <w:pPr>
              <w:rPr/>
            </w:pPr>
            <w:r w:rsidDel="00000000" w:rsidR="00000000" w:rsidRPr="00000000">
              <w:rPr>
                <w:rFonts w:ascii="Calibri" w:cs="Calibri" w:eastAsia="Calibri" w:hAnsi="Calibri"/>
                <w:b w:val="0"/>
                <w:bCs w:val="0"/>
                <w:color w:val="000000"/>
                <w:sz w:val="20"/>
                <w:szCs w:val="20"/>
                <w:rtl w:val="0"/>
              </w:rPr>
              <w:t xml:space="preserve">AWNA — Marketing Digital y Tecnología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20.0" w:type="dxa"/>
              <w:left w:w="140.0" w:type="dxa"/>
              <w:bottom w:w="120.0" w:type="dxa"/>
              <w:right w:w="140.0" w:type="dxa"/>
            </w:tcMar>
          </w:tcPr>
          <w:p w:rsidR="00000000" w:rsidDel="00000000" w:rsidP="00000000" w:rsidRDefault="00000000" w:rsidRPr="00000000" w14:paraId="0000000C">
            <w:pPr>
              <w:rPr/>
            </w:pPr>
            <w:r w:rsidDel="00000000" w:rsidR="00000000" w:rsidRPr="00000000">
              <w:rPr>
                <w:rFonts w:ascii="Calibri" w:cs="Calibri" w:eastAsia="Calibri" w:hAnsi="Calibri"/>
                <w:b w:val="1"/>
                <w:bCs w:val="1"/>
                <w:color w:val="000000"/>
                <w:sz w:val="20"/>
                <w:szCs w:val="20"/>
                <w:rtl w:val="0"/>
              </w:rPr>
              <w:t xml:space="preserve">Responsable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left w:w="140.0" w:type="dxa"/>
              <w:bottom w:w="120.0" w:type="dxa"/>
              <w:right w:w="140.0" w:type="dxa"/>
            </w:tcMar>
          </w:tcPr>
          <w:p w:rsidR="00000000" w:rsidDel="00000000" w:rsidP="00000000" w:rsidRDefault="00000000" w:rsidRPr="00000000" w14:paraId="0000000D">
            <w:pPr>
              <w:rPr/>
            </w:pPr>
            <w:r w:rsidDel="00000000" w:rsidR="00000000" w:rsidRPr="00000000">
              <w:rPr>
                <w:rFonts w:ascii="Calibri" w:cs="Calibri" w:eastAsia="Calibri" w:hAnsi="Calibri"/>
                <w:b w:val="0"/>
                <w:bCs w:val="0"/>
                <w:color w:val="000000"/>
                <w:sz w:val="20"/>
                <w:szCs w:val="20"/>
                <w:rtl w:val="0"/>
              </w:rPr>
              <w:t xml:space="preserve">Lukas Escobar — Director de Marketing Digital y Tecnología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20.0" w:type="dxa"/>
              <w:left w:w="140.0" w:type="dxa"/>
              <w:bottom w:w="120.0" w:type="dxa"/>
              <w:right w:w="140.0" w:type="dxa"/>
            </w:tcMar>
          </w:tcPr>
          <w:p w:rsidR="00000000" w:rsidDel="00000000" w:rsidP="00000000" w:rsidRDefault="00000000" w:rsidRPr="00000000" w14:paraId="0000000E">
            <w:pPr>
              <w:rPr/>
            </w:pPr>
            <w:r w:rsidDel="00000000" w:rsidR="00000000" w:rsidRPr="00000000">
              <w:rPr>
                <w:rFonts w:ascii="Calibri" w:cs="Calibri" w:eastAsia="Calibri" w:hAnsi="Calibri"/>
                <w:b w:val="1"/>
                <w:bCs w:val="1"/>
                <w:color w:val="000000"/>
                <w:sz w:val="20"/>
                <w:szCs w:val="20"/>
                <w:rtl w:val="0"/>
              </w:rPr>
              <w:t xml:space="preserve">Versión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20.0" w:type="dxa"/>
              <w:left w:w="140.0" w:type="dxa"/>
              <w:bottom w:w="120.0" w:type="dxa"/>
              <w:right w:w="140.0" w:type="dxa"/>
            </w:tcMar>
          </w:tcPr>
          <w:p w:rsidR="00000000" w:rsidDel="00000000" w:rsidP="00000000" w:rsidRDefault="00000000" w:rsidRPr="00000000" w14:paraId="0000000F">
            <w:pPr>
              <w:rPr/>
            </w:pPr>
            <w:r w:rsidDel="00000000" w:rsidR="00000000" w:rsidRPr="00000000">
              <w:rPr>
                <w:rFonts w:ascii="Calibri" w:cs="Calibri" w:eastAsia="Calibri" w:hAnsi="Calibri"/>
                <w:b w:val="0"/>
                <w:bCs w:val="0"/>
                <w:color w:val="000000"/>
                <w:sz w:val="20"/>
                <w:szCs w:val="20"/>
                <w:rtl w:val="0"/>
              </w:rPr>
              <w:t xml:space="preserve">1.0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20.0" w:type="dxa"/>
              <w:left w:w="140.0" w:type="dxa"/>
              <w:bottom w:w="120.0" w:type="dxa"/>
              <w:right w:w="140.0" w:type="dxa"/>
            </w:tcMar>
          </w:tcPr>
          <w:p w:rsidR="00000000" w:rsidDel="00000000" w:rsidP="00000000" w:rsidRDefault="00000000" w:rsidRPr="00000000" w14:paraId="00000010">
            <w:pPr>
              <w:rPr/>
            </w:pPr>
            <w:r w:rsidDel="00000000" w:rsidR="00000000" w:rsidRPr="00000000">
              <w:rPr>
                <w:rFonts w:ascii="Calibri" w:cs="Calibri" w:eastAsia="Calibri" w:hAnsi="Calibri"/>
                <w:b w:val="1"/>
                <w:bCs w:val="1"/>
                <w:color w:val="000000"/>
                <w:sz w:val="20"/>
                <w:szCs w:val="20"/>
                <w:rtl w:val="0"/>
              </w:rPr>
              <w:t xml:space="preserve">Fecha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left w:w="140.0" w:type="dxa"/>
              <w:bottom w:w="120.0" w:type="dxa"/>
              <w:right w:w="140.0" w:type="dxa"/>
            </w:tcMar>
          </w:tcPr>
          <w:p w:rsidR="00000000" w:rsidDel="00000000" w:rsidP="00000000" w:rsidRDefault="00000000" w:rsidRPr="00000000" w14:paraId="00000011">
            <w:pPr>
              <w:rPr/>
            </w:pPr>
            <w:r w:rsidDel="00000000" w:rsidR="00000000" w:rsidRPr="00000000">
              <w:rPr>
                <w:rFonts w:ascii="Calibri" w:cs="Calibri" w:eastAsia="Calibri" w:hAnsi="Calibri"/>
                <w:b w:val="0"/>
                <w:bCs w:val="0"/>
                <w:color w:val="000000"/>
                <w:sz w:val="20"/>
                <w:szCs w:val="20"/>
                <w:rtl w:val="0"/>
              </w:rPr>
              <w:t xml:space="preserve">16 de mayo de 2026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20.0" w:type="dxa"/>
              <w:left w:w="140.0" w:type="dxa"/>
              <w:bottom w:w="120.0" w:type="dxa"/>
              <w:right w:w="140.0" w:type="dxa"/>
            </w:tcMar>
          </w:tcPr>
          <w:p w:rsidR="00000000" w:rsidDel="00000000" w:rsidP="00000000" w:rsidRDefault="00000000" w:rsidRPr="00000000" w14:paraId="00000012">
            <w:pPr>
              <w:rPr/>
            </w:pPr>
            <w:r w:rsidDel="00000000" w:rsidR="00000000" w:rsidRPr="00000000">
              <w:rPr>
                <w:rFonts w:ascii="Calibri" w:cs="Calibri" w:eastAsia="Calibri" w:hAnsi="Calibri"/>
                <w:b w:val="1"/>
                <w:bCs w:val="1"/>
                <w:color w:val="000000"/>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20.0" w:type="dxa"/>
              <w:left w:w="140.0" w:type="dxa"/>
              <w:bottom w:w="120.0" w:type="dxa"/>
              <w:right w:w="140.0" w:type="dxa"/>
            </w:tcMar>
          </w:tcPr>
          <w:p w:rsidR="00000000" w:rsidDel="00000000" w:rsidP="00000000" w:rsidRDefault="00000000" w:rsidRPr="00000000" w14:paraId="00000013">
            <w:pPr>
              <w:rPr/>
            </w:pPr>
            <w:r w:rsidDel="00000000" w:rsidR="00000000" w:rsidRPr="00000000">
              <w:rPr>
                <w:rFonts w:ascii="Calibri" w:cs="Calibri" w:eastAsia="Calibri" w:hAnsi="Calibri"/>
                <w:b w:val="1"/>
                <w:bCs w:val="1"/>
                <w:color w:val="c0392b"/>
                <w:sz w:val="20"/>
                <w:szCs w:val="20"/>
                <w:rtl w:val="0"/>
              </w:rPr>
              <w:t xml:space="preserve">Para validación de Contraparte Técnica</w:t>
            </w:r>
            <w:r w:rsidDel="00000000" w:rsidR="00000000" w:rsidRPr="00000000">
              <w:rPr>
                <w:rtl w:val="0"/>
              </w:rPr>
            </w:r>
          </w:p>
        </w:tc>
      </w:tr>
    </w:tbl>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pBdr>
          <w:bottom w:color="1f3a5f" w:space="4" w:sz="12" w:val="single"/>
        </w:pBdr>
        <w:spacing w:after="200" w:before="400" w:lineRule="auto"/>
        <w:rPr/>
      </w:pPr>
      <w:r w:rsidDel="00000000" w:rsidR="00000000" w:rsidRPr="00000000">
        <w:rPr>
          <w:rFonts w:ascii="Calibri" w:cs="Calibri" w:eastAsia="Calibri" w:hAnsi="Calibri"/>
          <w:b w:val="1"/>
          <w:bCs w:val="1"/>
          <w:color w:val="1f3a5f"/>
          <w:sz w:val="32"/>
          <w:szCs w:val="32"/>
          <w:rtl w:val="0"/>
        </w:rPr>
        <w:t xml:space="preserve">Control de versiones</w:t>
      </w:r>
      <w:r w:rsidDel="00000000" w:rsidR="00000000" w:rsidRPr="00000000">
        <w:rPr>
          <w:rtl w:val="0"/>
        </w:rPr>
      </w:r>
    </w:p>
    <w:p w:rsidR="00000000" w:rsidDel="00000000" w:rsidP="00000000" w:rsidRDefault="00000000" w:rsidRPr="00000000" w14:paraId="00000016">
      <w:pPr>
        <w:spacing w:after="120" w:line="300" w:lineRule="auto"/>
        <w:rPr/>
      </w:pPr>
      <w:r w:rsidDel="00000000" w:rsidR="00000000" w:rsidRPr="00000000">
        <w:rPr>
          <w:rFonts w:ascii="Calibri" w:cs="Calibri" w:eastAsia="Calibri" w:hAnsi="Calibri"/>
          <w:b w:val="0"/>
          <w:bCs w:val="0"/>
          <w:i w:val="0"/>
          <w:iCs w:val="0"/>
          <w:color w:val="000000"/>
          <w:sz w:val="22"/>
          <w:szCs w:val="22"/>
          <w:rtl w:val="0"/>
        </w:rPr>
        <w:t xml:space="preserve">La trazabilidad de este documento se gestiona mediante el siguiente registro:</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800"/>
        <w:gridCol w:w="3760"/>
        <w:gridCol w:w="2600"/>
        <w:tblGridChange w:id="0">
          <w:tblGrid>
            <w:gridCol w:w="1200"/>
            <w:gridCol w:w="1800"/>
            <w:gridCol w:w="3760"/>
            <w:gridCol w:w="26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a5f" w:val="clear"/>
            <w:tcMar>
              <w:top w:w="120.0" w:type="dxa"/>
              <w:left w:w="140.0" w:type="dxa"/>
              <w:bottom w:w="120.0" w:type="dxa"/>
              <w:right w:w="140.0" w:type="dxa"/>
            </w:tcMar>
          </w:tcPr>
          <w:p w:rsidR="00000000" w:rsidDel="00000000" w:rsidP="00000000" w:rsidRDefault="00000000" w:rsidRPr="00000000" w14:paraId="00000017">
            <w:pPr>
              <w:jc w:val="center"/>
              <w:rPr/>
            </w:pPr>
            <w:r w:rsidDel="00000000" w:rsidR="00000000" w:rsidRPr="00000000">
              <w:rPr>
                <w:rFonts w:ascii="Calibri" w:cs="Calibri" w:eastAsia="Calibri" w:hAnsi="Calibri"/>
                <w:b w:val="1"/>
                <w:bCs w:val="1"/>
                <w:color w:val="ffffff"/>
                <w:sz w:val="20"/>
                <w:szCs w:val="20"/>
                <w:rtl w:val="0"/>
              </w:rPr>
              <w:t xml:space="preserve">Versión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a5f" w:val="clear"/>
            <w:tcMar>
              <w:top w:w="120.0" w:type="dxa"/>
              <w:left w:w="140.0" w:type="dxa"/>
              <w:bottom w:w="120.0" w:type="dxa"/>
              <w:right w:w="140.0" w:type="dxa"/>
            </w:tcMar>
          </w:tcPr>
          <w:p w:rsidR="00000000" w:rsidDel="00000000" w:rsidP="00000000" w:rsidRDefault="00000000" w:rsidRPr="00000000" w14:paraId="00000018">
            <w:pPr>
              <w:jc w:val="center"/>
              <w:rPr/>
            </w:pPr>
            <w:r w:rsidDel="00000000" w:rsidR="00000000" w:rsidRPr="00000000">
              <w:rPr>
                <w:rFonts w:ascii="Calibri" w:cs="Calibri" w:eastAsia="Calibri" w:hAnsi="Calibri"/>
                <w:b w:val="1"/>
                <w:bCs w:val="1"/>
                <w:color w:val="ffffff"/>
                <w:sz w:val="20"/>
                <w:szCs w:val="20"/>
                <w:rtl w:val="0"/>
              </w:rPr>
              <w:t xml:space="preserve">Fecha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a5f" w:val="clear"/>
            <w:tcMar>
              <w:top w:w="120.0" w:type="dxa"/>
              <w:left w:w="140.0" w:type="dxa"/>
              <w:bottom w:w="120.0" w:type="dxa"/>
              <w:right w:w="140.0" w:type="dxa"/>
            </w:tcMar>
          </w:tcPr>
          <w:p w:rsidR="00000000" w:rsidDel="00000000" w:rsidP="00000000" w:rsidRDefault="00000000" w:rsidRPr="00000000" w14:paraId="00000019">
            <w:pPr>
              <w:jc w:val="center"/>
              <w:rPr/>
            </w:pPr>
            <w:r w:rsidDel="00000000" w:rsidR="00000000" w:rsidRPr="00000000">
              <w:rPr>
                <w:rFonts w:ascii="Calibri" w:cs="Calibri" w:eastAsia="Calibri" w:hAnsi="Calibri"/>
                <w:b w:val="1"/>
                <w:bCs w:val="1"/>
                <w:color w:val="ffffff"/>
                <w:sz w:val="20"/>
                <w:szCs w:val="20"/>
                <w:rtl w:val="0"/>
              </w:rPr>
              <w:t xml:space="preserve">Descripción del cambio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a5f" w:val="clear"/>
            <w:tcMar>
              <w:top w:w="120.0" w:type="dxa"/>
              <w:left w:w="140.0" w:type="dxa"/>
              <w:bottom w:w="120.0" w:type="dxa"/>
              <w:right w:w="140.0" w:type="dxa"/>
            </w:tcMar>
          </w:tcPr>
          <w:p w:rsidR="00000000" w:rsidDel="00000000" w:rsidP="00000000" w:rsidRDefault="00000000" w:rsidRPr="00000000" w14:paraId="0000001A">
            <w:pPr>
              <w:jc w:val="center"/>
              <w:rPr/>
            </w:pPr>
            <w:r w:rsidDel="00000000" w:rsidR="00000000" w:rsidRPr="00000000">
              <w:rPr>
                <w:rFonts w:ascii="Calibri" w:cs="Calibri" w:eastAsia="Calibri" w:hAnsi="Calibri"/>
                <w:b w:val="1"/>
                <w:bCs w:val="1"/>
                <w:color w:val="ffffff"/>
                <w:sz w:val="20"/>
                <w:szCs w:val="20"/>
                <w:rtl w:val="0"/>
              </w:rPr>
              <w:t xml:space="preserve">Autor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20.0" w:type="dxa"/>
              <w:left w:w="140.0" w:type="dxa"/>
              <w:bottom w:w="120.0" w:type="dxa"/>
              <w:right w:w="140.0" w:type="dxa"/>
            </w:tcMar>
          </w:tcPr>
          <w:p w:rsidR="00000000" w:rsidDel="00000000" w:rsidP="00000000" w:rsidRDefault="00000000" w:rsidRPr="00000000" w14:paraId="0000001B">
            <w:pPr>
              <w:jc w:val="center"/>
              <w:rPr/>
            </w:pPr>
            <w:r w:rsidDel="00000000" w:rsidR="00000000" w:rsidRPr="00000000">
              <w:rPr>
                <w:rFonts w:ascii="Calibri" w:cs="Calibri" w:eastAsia="Calibri" w:hAnsi="Calibri"/>
                <w:b w:val="0"/>
                <w:bCs w:val="0"/>
                <w:color w:val="000000"/>
                <w:sz w:val="20"/>
                <w:szCs w:val="20"/>
                <w:rtl w:val="0"/>
              </w:rPr>
              <w:t xml:space="preserve">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left w:w="140.0" w:type="dxa"/>
              <w:bottom w:w="120.0" w:type="dxa"/>
              <w:right w:w="140.0" w:type="dxa"/>
            </w:tcMar>
          </w:tcPr>
          <w:p w:rsidR="00000000" w:rsidDel="00000000" w:rsidP="00000000" w:rsidRDefault="00000000" w:rsidRPr="00000000" w14:paraId="0000001C">
            <w:pPr>
              <w:jc w:val="center"/>
              <w:rPr/>
            </w:pPr>
            <w:r w:rsidDel="00000000" w:rsidR="00000000" w:rsidRPr="00000000">
              <w:rPr>
                <w:rFonts w:ascii="Calibri" w:cs="Calibri" w:eastAsia="Calibri" w:hAnsi="Calibri"/>
                <w:b w:val="0"/>
                <w:bCs w:val="0"/>
                <w:color w:val="000000"/>
                <w:sz w:val="20"/>
                <w:szCs w:val="20"/>
                <w:rtl w:val="0"/>
              </w:rPr>
              <w:t xml:space="preserve">16-05-2026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left w:w="140.0" w:type="dxa"/>
              <w:bottom w:w="120.0" w:type="dxa"/>
              <w:right w:w="140.0" w:type="dxa"/>
            </w:tcMar>
          </w:tcPr>
          <w:p w:rsidR="00000000" w:rsidDel="00000000" w:rsidP="00000000" w:rsidRDefault="00000000" w:rsidRPr="00000000" w14:paraId="0000001D">
            <w:pPr>
              <w:rPr/>
            </w:pPr>
            <w:r w:rsidDel="00000000" w:rsidR="00000000" w:rsidRPr="00000000">
              <w:rPr>
                <w:rFonts w:ascii="Calibri" w:cs="Calibri" w:eastAsia="Calibri" w:hAnsi="Calibri"/>
                <w:b w:val="0"/>
                <w:bCs w:val="0"/>
                <w:color w:val="000000"/>
                <w:sz w:val="20"/>
                <w:szCs w:val="20"/>
                <w:rtl w:val="0"/>
              </w:rPr>
              <w:t xml:space="preserve">Emisión inicial del documento para validación de Contraparte Técnica.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left w:w="140.0" w:type="dxa"/>
              <w:bottom w:w="120.0" w:type="dxa"/>
              <w:right w:w="140.0" w:type="dxa"/>
            </w:tcMar>
          </w:tcPr>
          <w:p w:rsidR="00000000" w:rsidDel="00000000" w:rsidP="00000000" w:rsidRDefault="00000000" w:rsidRPr="00000000" w14:paraId="0000001E">
            <w:pPr>
              <w:rPr/>
            </w:pPr>
            <w:r w:rsidDel="00000000" w:rsidR="00000000" w:rsidRPr="00000000">
              <w:rPr>
                <w:rFonts w:ascii="Calibri" w:cs="Calibri" w:eastAsia="Calibri" w:hAnsi="Calibri"/>
                <w:b w:val="0"/>
                <w:bCs w:val="0"/>
                <w:color w:val="000000"/>
                <w:sz w:val="20"/>
                <w:szCs w:val="20"/>
                <w:rtl w:val="0"/>
              </w:rPr>
              <w:t xml:space="preserve">Lukas Escobar — AWNA</w:t>
            </w:r>
            <w:r w:rsidDel="00000000" w:rsidR="00000000" w:rsidRPr="00000000">
              <w:rPr>
                <w:rtl w:val="0"/>
              </w:rPr>
            </w:r>
          </w:p>
        </w:tc>
      </w:tr>
    </w:tbl>
    <w:p w:rsidR="00000000" w:rsidDel="00000000" w:rsidP="00000000" w:rsidRDefault="00000000" w:rsidRPr="00000000" w14:paraId="0000001F">
      <w:pPr>
        <w:spacing w:after="120" w:lineRule="auto"/>
        <w:rPr/>
      </w:pPr>
      <w:r w:rsidDel="00000000" w:rsidR="00000000" w:rsidRPr="00000000">
        <w:rPr>
          <w:rtl w:val="0"/>
        </w:rPr>
      </w:r>
    </w:p>
    <w:p w:rsidR="00000000" w:rsidDel="00000000" w:rsidP="00000000" w:rsidRDefault="00000000" w:rsidRPr="00000000" w14:paraId="00000020">
      <w:pPr>
        <w:spacing w:after="120" w:line="300" w:lineRule="auto"/>
        <w:rPr/>
      </w:pPr>
      <w:r w:rsidDel="00000000" w:rsidR="00000000" w:rsidRPr="00000000">
        <w:rPr>
          <w:rFonts w:ascii="Calibri" w:cs="Calibri" w:eastAsia="Calibri" w:hAnsi="Calibri"/>
          <w:b w:val="0"/>
          <w:bCs w:val="0"/>
          <w:i w:val="1"/>
          <w:iCs w:val="1"/>
          <w:color w:val="555555"/>
          <w:sz w:val="22"/>
          <w:szCs w:val="22"/>
          <w:rtl w:val="0"/>
        </w:rPr>
        <w:t xml:space="preserve">Toda modificación posterior será registrada en esta tabla. Las versiones se entregarán mediante correo electrónico al equipo de la DIPLAD y la Unidad de Informática.</w:t>
      </w:r>
      <w:r w:rsidDel="00000000" w:rsidR="00000000" w:rsidRPr="00000000">
        <w:rPr>
          <w:rtl w:val="0"/>
        </w:rPr>
      </w:r>
    </w:p>
    <w:p w:rsidR="00000000" w:rsidDel="00000000" w:rsidP="00000000" w:rsidRDefault="00000000" w:rsidRPr="00000000" w14:paraId="00000021">
      <w:pPr>
        <w:rPr/>
      </w:pPr>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1"/>
        <w:pBdr>
          <w:bottom w:color="1f3a5f" w:space="4" w:sz="12" w:val="single"/>
        </w:pBdr>
        <w:spacing w:after="200" w:before="400" w:lineRule="auto"/>
        <w:rPr/>
      </w:pPr>
      <w:r w:rsidDel="00000000" w:rsidR="00000000" w:rsidRPr="00000000">
        <w:rPr>
          <w:rFonts w:ascii="Calibri" w:cs="Calibri" w:eastAsia="Calibri" w:hAnsi="Calibri"/>
          <w:b w:val="1"/>
          <w:bCs w:val="1"/>
          <w:color w:val="1f3a5f"/>
          <w:sz w:val="32"/>
          <w:szCs w:val="32"/>
          <w:rtl w:val="0"/>
        </w:rPr>
        <w:t xml:space="preserve">1. Resumen ejecutivo</w:t>
      </w:r>
      <w:r w:rsidDel="00000000" w:rsidR="00000000" w:rsidRPr="00000000">
        <w:rPr>
          <w:rtl w:val="0"/>
        </w:rPr>
      </w:r>
    </w:p>
    <w:p w:rsidR="00000000" w:rsidDel="00000000" w:rsidP="00000000" w:rsidRDefault="00000000" w:rsidRPr="00000000" w14:paraId="00000023">
      <w:pPr>
        <w:spacing w:after="120" w:line="300" w:lineRule="auto"/>
        <w:rPr/>
      </w:pPr>
      <w:r w:rsidDel="00000000" w:rsidR="00000000" w:rsidRPr="00000000">
        <w:rPr>
          <w:rFonts w:ascii="Calibri" w:cs="Calibri" w:eastAsia="Calibri" w:hAnsi="Calibri"/>
          <w:b w:val="0"/>
          <w:bCs w:val="0"/>
          <w:i w:val="0"/>
          <w:iCs w:val="0"/>
          <w:color w:val="000000"/>
          <w:sz w:val="22"/>
          <w:szCs w:val="22"/>
          <w:rtl w:val="0"/>
        </w:rPr>
        <w:t xml:space="preserve">El presente Plan de Trabajo Detallado da cumplimiento al primer entregable comprometido en la Etapa 1 de las Especificaciones Técnicas de Referencia (EETT) del servicio contratado por el Gobierno Regional de Valparaíso. Su propósito es formalizar el enfoque de ejecución, la metodología, los hitos, los productos entregables y la estructura de gobernanza del proyecto.</w:t>
      </w:r>
      <w:r w:rsidDel="00000000" w:rsidR="00000000" w:rsidRPr="00000000">
        <w:rPr>
          <w:rtl w:val="0"/>
        </w:rPr>
      </w:r>
    </w:p>
    <w:p w:rsidR="00000000" w:rsidDel="00000000" w:rsidP="00000000" w:rsidRDefault="00000000" w:rsidRPr="00000000" w14:paraId="00000024">
      <w:pPr>
        <w:spacing w:after="120" w:line="300" w:lineRule="auto"/>
        <w:rPr/>
      </w:pPr>
      <w:r w:rsidDel="00000000" w:rsidR="00000000" w:rsidRPr="00000000">
        <w:rPr>
          <w:rFonts w:ascii="Calibri" w:cs="Calibri" w:eastAsia="Calibri" w:hAnsi="Calibri"/>
          <w:b w:val="0"/>
          <w:bCs w:val="0"/>
          <w:i w:val="0"/>
          <w:iCs w:val="0"/>
          <w:color w:val="000000"/>
          <w:sz w:val="22"/>
          <w:szCs w:val="22"/>
          <w:rtl w:val="0"/>
        </w:rPr>
        <w:t xml:space="preserve">AWNA ejecutará el diseño, desarrollo, implementación y puesta en producción de una plataforma digital institucional para la gestión y difusión de procesos participativos reglados asociados a Instrumentos de Planificación y Ordenamiento Territorial (IPT, PROT y ZUBC). La solución se entregará bajo modalidad "Llave en Mano", desplegada sobre Amazon Web Services (AWS), con autenticación dual (ClaveÚnica y manual), backoffice autoadministrable y plena soberanía tecnológica para el GORE sobre código fuente, base de datos e infraestructura lógica.</w:t>
      </w:r>
      <w:r w:rsidDel="00000000" w:rsidR="00000000" w:rsidRPr="00000000">
        <w:rPr>
          <w:rtl w:val="0"/>
        </w:rPr>
      </w:r>
    </w:p>
    <w:p w:rsidR="00000000" w:rsidDel="00000000" w:rsidP="00000000" w:rsidRDefault="00000000" w:rsidRPr="00000000" w14:paraId="00000025">
      <w:pPr>
        <w:spacing w:after="120" w:line="300" w:lineRule="auto"/>
        <w:rPr/>
      </w:pPr>
      <w:r w:rsidDel="00000000" w:rsidR="00000000" w:rsidRPr="00000000">
        <w:rPr>
          <w:rFonts w:ascii="Calibri" w:cs="Calibri" w:eastAsia="Calibri" w:hAnsi="Calibri"/>
          <w:b w:val="0"/>
          <w:bCs w:val="0"/>
          <w:i w:val="0"/>
          <w:iCs w:val="0"/>
          <w:color w:val="000000"/>
          <w:sz w:val="22"/>
          <w:szCs w:val="22"/>
          <w:rtl w:val="0"/>
        </w:rPr>
        <w:t xml:space="preserve">El plazo total de desarrollo comprometido es de 30 días corridos, contados desde la notificación de aceptación de la Orden de Compra, con un periodo posterior de garantía técnica y soporte de 180 días corridos. La fecha objetivo de habilitación de la plataforma en producción es el 11 de junio de 2026, condición necesaria para el inicio del primer proceso de consulta pública programado por el GORE durante junio de 2026.</w:t>
      </w:r>
      <w:r w:rsidDel="00000000" w:rsidR="00000000" w:rsidRPr="00000000">
        <w:rPr>
          <w:rtl w:val="0"/>
        </w:rPr>
      </w:r>
    </w:p>
    <w:p w:rsidR="00000000" w:rsidDel="00000000" w:rsidP="00000000" w:rsidRDefault="00000000" w:rsidRPr="00000000" w14:paraId="00000026">
      <w:pPr>
        <w:pStyle w:val="Heading1"/>
        <w:pBdr>
          <w:bottom w:color="1f3a5f" w:space="4" w:sz="12" w:val="single"/>
        </w:pBdr>
        <w:spacing w:after="200" w:before="400" w:lineRule="auto"/>
        <w:rPr/>
      </w:pPr>
      <w:r w:rsidDel="00000000" w:rsidR="00000000" w:rsidRPr="00000000">
        <w:rPr>
          <w:rFonts w:ascii="Calibri" w:cs="Calibri" w:eastAsia="Calibri" w:hAnsi="Calibri"/>
          <w:b w:val="1"/>
          <w:bCs w:val="1"/>
          <w:color w:val="1f3a5f"/>
          <w:sz w:val="32"/>
          <w:szCs w:val="32"/>
          <w:rtl w:val="0"/>
        </w:rPr>
        <w:t xml:space="preserve">2. Antecedentes del proyecto</w:t>
      </w:r>
      <w:r w:rsidDel="00000000" w:rsidR="00000000" w:rsidRPr="00000000">
        <w:rPr>
          <w:rtl w:val="0"/>
        </w:rPr>
      </w:r>
    </w:p>
    <w:p w:rsidR="00000000" w:rsidDel="00000000" w:rsidP="00000000" w:rsidRDefault="00000000" w:rsidRPr="00000000" w14:paraId="00000027">
      <w:pPr>
        <w:pStyle w:val="Heading2"/>
        <w:spacing w:after="140" w:before="280" w:lineRule="auto"/>
        <w:rPr/>
      </w:pPr>
      <w:r w:rsidDel="00000000" w:rsidR="00000000" w:rsidRPr="00000000">
        <w:rPr>
          <w:rFonts w:ascii="Calibri" w:cs="Calibri" w:eastAsia="Calibri" w:hAnsi="Calibri"/>
          <w:b w:val="1"/>
          <w:bCs w:val="1"/>
          <w:color w:val="2e5e8a"/>
          <w:sz w:val="26"/>
          <w:szCs w:val="26"/>
          <w:rtl w:val="0"/>
        </w:rPr>
        <w:t xml:space="preserve">2.1. Contexto institucional y normativo</w:t>
      </w:r>
      <w:r w:rsidDel="00000000" w:rsidR="00000000" w:rsidRPr="00000000">
        <w:rPr>
          <w:rtl w:val="0"/>
        </w:rPr>
      </w:r>
    </w:p>
    <w:p w:rsidR="00000000" w:rsidDel="00000000" w:rsidP="00000000" w:rsidRDefault="00000000" w:rsidRPr="00000000" w14:paraId="00000028">
      <w:pPr>
        <w:spacing w:after="120" w:line="300" w:lineRule="auto"/>
        <w:rPr/>
      </w:pPr>
      <w:r w:rsidDel="00000000" w:rsidR="00000000" w:rsidRPr="00000000">
        <w:rPr>
          <w:rFonts w:ascii="Calibri" w:cs="Calibri" w:eastAsia="Calibri" w:hAnsi="Calibri"/>
          <w:b w:val="0"/>
          <w:bCs w:val="0"/>
          <w:i w:val="0"/>
          <w:iCs w:val="0"/>
          <w:color w:val="000000"/>
          <w:sz w:val="22"/>
          <w:szCs w:val="22"/>
          <w:rtl w:val="0"/>
        </w:rPr>
        <w:t xml:space="preserve">El Gobierno Regional de Valparaíso, en ejercicio de sus funciones de ordenamiento territorial, lidera procesos de consulta pública asociados a Instrumentos de Planificación y Ordenamiento Territorial. Para ello debe dar cumplimiento a los estándares de participación ciudadana y transparencia activa establecidos por:</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Ley N° 19.175 — Orgánica Constitucional sobre Gobierno y Administración Regional.</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Ley N° 21.078 — Sobre transparencia del mercado del suelo e impuesto al aumento de valor por ampliación del límite urbano.</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Ley N° 21.180 — Sobre Transformación Digital del Estado, que exige la tramitación electrónica de los procedimientos administrativos.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Decreto N° 237 — Reglamento aplicable a procesos participativos reglados.</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Decreto Supremo N° 7/2023 — Estándares de ciberseguridad para servicios digitales del Estado.</w:t>
      </w:r>
    </w:p>
    <w:p w:rsidR="00000000" w:rsidDel="00000000" w:rsidP="00000000" w:rsidRDefault="00000000" w:rsidRPr="00000000" w14:paraId="0000002E">
      <w:pPr>
        <w:pStyle w:val="Heading2"/>
        <w:spacing w:after="140" w:before="280" w:lineRule="auto"/>
        <w:rPr/>
      </w:pPr>
      <w:r w:rsidDel="00000000" w:rsidR="00000000" w:rsidRPr="00000000">
        <w:rPr>
          <w:rFonts w:ascii="Calibri" w:cs="Calibri" w:eastAsia="Calibri" w:hAnsi="Calibri"/>
          <w:b w:val="1"/>
          <w:bCs w:val="1"/>
          <w:color w:val="2e5e8a"/>
          <w:sz w:val="26"/>
          <w:szCs w:val="26"/>
          <w:rtl w:val="0"/>
        </w:rPr>
        <w:t xml:space="preserve">2.2. Situación actual y necesidad</w:t>
      </w:r>
      <w:r w:rsidDel="00000000" w:rsidR="00000000" w:rsidRPr="00000000">
        <w:rPr>
          <w:rtl w:val="0"/>
        </w:rPr>
      </w:r>
    </w:p>
    <w:p w:rsidR="00000000" w:rsidDel="00000000" w:rsidP="00000000" w:rsidRDefault="00000000" w:rsidRPr="00000000" w14:paraId="0000002F">
      <w:pPr>
        <w:spacing w:after="120" w:line="300" w:lineRule="auto"/>
        <w:rPr/>
      </w:pPr>
      <w:r w:rsidDel="00000000" w:rsidR="00000000" w:rsidRPr="00000000">
        <w:rPr>
          <w:rFonts w:ascii="Calibri" w:cs="Calibri" w:eastAsia="Calibri" w:hAnsi="Calibri"/>
          <w:b w:val="0"/>
          <w:bCs w:val="0"/>
          <w:i w:val="0"/>
          <w:iCs w:val="0"/>
          <w:color w:val="000000"/>
          <w:sz w:val="22"/>
          <w:szCs w:val="22"/>
          <w:rtl w:val="0"/>
        </w:rPr>
        <w:t xml:space="preserve">Actualmente la gestión de las consultas públicas del GORE Valparaíso enfrenta desafíos críticos derivados del uso de canales de difusión y recepción dispersos. Esta fragmentación dificulta la trazabilidad de las observaciones ciudadanas y representa un riesgo para la validez legal de la participación. La necesidad institucional es contar con una plataforma digital oficial y centralizada que garantice publicidad activa, recepción formal de observaciones (con autenticación verificada) y trazabilidad inalterable.</w:t>
      </w:r>
      <w:r w:rsidDel="00000000" w:rsidR="00000000" w:rsidRPr="00000000">
        <w:rPr>
          <w:rtl w:val="0"/>
        </w:rPr>
      </w:r>
    </w:p>
    <w:p w:rsidR="00000000" w:rsidDel="00000000" w:rsidP="00000000" w:rsidRDefault="00000000" w:rsidRPr="00000000" w14:paraId="00000030">
      <w:pPr>
        <w:pStyle w:val="Heading2"/>
        <w:spacing w:after="140" w:before="280" w:lineRule="auto"/>
        <w:rPr/>
      </w:pPr>
      <w:r w:rsidDel="00000000" w:rsidR="00000000" w:rsidRPr="00000000">
        <w:rPr>
          <w:rFonts w:ascii="Calibri" w:cs="Calibri" w:eastAsia="Calibri" w:hAnsi="Calibri"/>
          <w:b w:val="1"/>
          <w:bCs w:val="1"/>
          <w:color w:val="2e5e8a"/>
          <w:sz w:val="26"/>
          <w:szCs w:val="26"/>
          <w:rtl w:val="0"/>
        </w:rPr>
        <w:t xml:space="preserve">2.3. Reunión de kick-off</w:t>
      </w:r>
      <w:r w:rsidDel="00000000" w:rsidR="00000000" w:rsidRPr="00000000">
        <w:rPr>
          <w:rtl w:val="0"/>
        </w:rPr>
      </w:r>
    </w:p>
    <w:p w:rsidR="00000000" w:rsidDel="00000000" w:rsidP="00000000" w:rsidRDefault="00000000" w:rsidRPr="00000000" w14:paraId="00000031">
      <w:pPr>
        <w:spacing w:after="120" w:line="300" w:lineRule="auto"/>
        <w:rPr/>
      </w:pPr>
      <w:r w:rsidDel="00000000" w:rsidR="00000000" w:rsidRPr="00000000">
        <w:rPr>
          <w:rFonts w:ascii="Calibri" w:cs="Calibri" w:eastAsia="Calibri" w:hAnsi="Calibri"/>
          <w:b w:val="0"/>
          <w:bCs w:val="0"/>
          <w:i w:val="0"/>
          <w:iCs w:val="0"/>
          <w:color w:val="000000"/>
          <w:sz w:val="22"/>
          <w:szCs w:val="22"/>
          <w:rtl w:val="0"/>
        </w:rPr>
        <w:t xml:space="preserve">El día 12 de mayo de 2026 se sostuvo la reunión de kick-off entre AWNA y el equipo del GORE, en la que se validaron los siguientes puntos críticos comunicados por el cliente:</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plataforma de referencia operativa es consultasciudadanas.mma.gob.cl, con un nivel de coincidencia funcional estimado en 95%.</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se busca innovación visual ni funcional, sino una solución robusta, simple y de uso intuitivo.</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espera recibir varios miles de observaciones durante el período de consulta, requiriendo arquitectura dimensionada para alta concurrencia.</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disponibilidad de la plataforma debe ser igual o superior al 99%, en línea con lo exigido por el EETT.</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primer proceso de consulta debe estar habilitado en junio de 2026.</w:t>
      </w:r>
    </w:p>
    <w:p w:rsidR="00000000" w:rsidDel="00000000" w:rsidP="00000000" w:rsidRDefault="00000000" w:rsidRPr="00000000" w14:paraId="00000037">
      <w:pPr>
        <w:pStyle w:val="Heading1"/>
        <w:pBdr>
          <w:bottom w:color="1f3a5f" w:space="4" w:sz="12" w:val="single"/>
        </w:pBdr>
        <w:spacing w:after="200" w:before="400" w:lineRule="auto"/>
        <w:rPr/>
      </w:pPr>
      <w:r w:rsidDel="00000000" w:rsidR="00000000" w:rsidRPr="00000000">
        <w:rPr>
          <w:rFonts w:ascii="Calibri" w:cs="Calibri" w:eastAsia="Calibri" w:hAnsi="Calibri"/>
          <w:b w:val="1"/>
          <w:bCs w:val="1"/>
          <w:color w:val="1f3a5f"/>
          <w:sz w:val="32"/>
          <w:szCs w:val="32"/>
          <w:rtl w:val="0"/>
        </w:rPr>
        <w:t xml:space="preserve">3. Objetivos</w:t>
      </w:r>
      <w:r w:rsidDel="00000000" w:rsidR="00000000" w:rsidRPr="00000000">
        <w:rPr>
          <w:rtl w:val="0"/>
        </w:rPr>
      </w:r>
    </w:p>
    <w:p w:rsidR="00000000" w:rsidDel="00000000" w:rsidP="00000000" w:rsidRDefault="00000000" w:rsidRPr="00000000" w14:paraId="00000038">
      <w:pPr>
        <w:pStyle w:val="Heading2"/>
        <w:spacing w:after="140" w:before="280" w:lineRule="auto"/>
        <w:rPr/>
      </w:pPr>
      <w:r w:rsidDel="00000000" w:rsidR="00000000" w:rsidRPr="00000000">
        <w:rPr>
          <w:rFonts w:ascii="Calibri" w:cs="Calibri" w:eastAsia="Calibri" w:hAnsi="Calibri"/>
          <w:b w:val="1"/>
          <w:bCs w:val="1"/>
          <w:color w:val="2e5e8a"/>
          <w:sz w:val="26"/>
          <w:szCs w:val="26"/>
          <w:rtl w:val="0"/>
        </w:rPr>
        <w:t xml:space="preserve">3.1. Objetivo general</w:t>
      </w:r>
      <w:r w:rsidDel="00000000" w:rsidR="00000000" w:rsidRPr="00000000">
        <w:rPr>
          <w:rtl w:val="0"/>
        </w:rPr>
      </w:r>
    </w:p>
    <w:p w:rsidR="00000000" w:rsidDel="00000000" w:rsidP="00000000" w:rsidRDefault="00000000" w:rsidRPr="00000000" w14:paraId="00000039">
      <w:pPr>
        <w:spacing w:after="120" w:line="300" w:lineRule="auto"/>
        <w:rPr/>
      </w:pPr>
      <w:r w:rsidDel="00000000" w:rsidR="00000000" w:rsidRPr="00000000">
        <w:rPr>
          <w:rFonts w:ascii="Calibri" w:cs="Calibri" w:eastAsia="Calibri" w:hAnsi="Calibri"/>
          <w:b w:val="0"/>
          <w:bCs w:val="0"/>
          <w:i w:val="0"/>
          <w:iCs w:val="0"/>
          <w:color w:val="000000"/>
          <w:sz w:val="22"/>
          <w:szCs w:val="22"/>
          <w:rtl w:val="0"/>
        </w:rPr>
        <w:t xml:space="preserve">Diseñar, desarrollar, implementar y poner en marcha una plataforma digital institucional para la gestión y difusión de Procesos Participativos Reglados y Consultas Públicas asociadas a los Instrumentos de Planificación y Ordenamiento Territorial del Gobierno Regional de Valparaíso, basada en una arquitectura modular, escalable y de alta disponibilidad, asegurando soberanía tecnológica plena del GORE.</w:t>
      </w:r>
      <w:r w:rsidDel="00000000" w:rsidR="00000000" w:rsidRPr="00000000">
        <w:rPr>
          <w:rtl w:val="0"/>
        </w:rPr>
      </w:r>
    </w:p>
    <w:p w:rsidR="00000000" w:rsidDel="00000000" w:rsidP="00000000" w:rsidRDefault="00000000" w:rsidRPr="00000000" w14:paraId="0000003A">
      <w:pPr>
        <w:pStyle w:val="Heading2"/>
        <w:spacing w:after="140" w:before="280" w:lineRule="auto"/>
        <w:rPr/>
      </w:pPr>
      <w:r w:rsidDel="00000000" w:rsidR="00000000" w:rsidRPr="00000000">
        <w:rPr>
          <w:rFonts w:ascii="Calibri" w:cs="Calibri" w:eastAsia="Calibri" w:hAnsi="Calibri"/>
          <w:b w:val="1"/>
          <w:bCs w:val="1"/>
          <w:color w:val="2e5e8a"/>
          <w:sz w:val="26"/>
          <w:szCs w:val="26"/>
          <w:rtl w:val="0"/>
        </w:rPr>
        <w:t xml:space="preserve">3.2. Objetivos específicos</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Implementar una plataforma digital centralizada como soporte oficial para procesos de consulta pública (IPT, PROT, ZUBC y otros instrumentos de planificación territorial).</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Desplegar un repositorio documental digital que garantice acceso público, permanente y equitativo a los antecedentes técnicos de cada proceso.</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Habilitar un módulo transaccional de observaciones ciudadanas con trazabilidad inalterable.</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Diseñar interfaces accesibles (UX/UI) con lenguaje claro y comunicación inclusiva, garantizando participación universal.</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Integrar autenticación con ClaveÚnica, contemplando flujo manual como mecanismo secundario habilitable por proceso.</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Proveer un backoffice autoadministrable que permita al GORE operar la plataforma sin dependencia del proveedor.</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Aplicar protocolos de ciberseguridad alineados al D.S. N°7/2023.</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Transferir al GORE la totalidad de activos tecnológicos: código fuente, documentación, manuales y credenciales.</w:t>
      </w:r>
    </w:p>
    <w:p w:rsidR="00000000" w:rsidDel="00000000" w:rsidP="00000000" w:rsidRDefault="00000000" w:rsidRPr="00000000" w14:paraId="00000043">
      <w:pPr>
        <w:pStyle w:val="Heading1"/>
        <w:pBdr>
          <w:bottom w:color="1f3a5f" w:space="4" w:sz="12" w:val="single"/>
        </w:pBdr>
        <w:spacing w:after="200" w:before="400" w:lineRule="auto"/>
        <w:rPr/>
      </w:pPr>
      <w:r w:rsidDel="00000000" w:rsidR="00000000" w:rsidRPr="00000000">
        <w:rPr>
          <w:rFonts w:ascii="Calibri" w:cs="Calibri" w:eastAsia="Calibri" w:hAnsi="Calibri"/>
          <w:b w:val="1"/>
          <w:bCs w:val="1"/>
          <w:color w:val="1f3a5f"/>
          <w:sz w:val="32"/>
          <w:szCs w:val="32"/>
          <w:rtl w:val="0"/>
        </w:rPr>
        <w:t xml:space="preserve">4. Alcance del servicio</w:t>
      </w:r>
      <w:r w:rsidDel="00000000" w:rsidR="00000000" w:rsidRPr="00000000">
        <w:rPr>
          <w:rtl w:val="0"/>
        </w:rPr>
      </w:r>
    </w:p>
    <w:p w:rsidR="00000000" w:rsidDel="00000000" w:rsidP="00000000" w:rsidRDefault="00000000" w:rsidRPr="00000000" w14:paraId="00000044">
      <w:pPr>
        <w:pStyle w:val="Heading2"/>
        <w:spacing w:after="140" w:before="280" w:lineRule="auto"/>
        <w:rPr/>
      </w:pPr>
      <w:r w:rsidDel="00000000" w:rsidR="00000000" w:rsidRPr="00000000">
        <w:rPr>
          <w:rFonts w:ascii="Calibri" w:cs="Calibri" w:eastAsia="Calibri" w:hAnsi="Calibri"/>
          <w:b w:val="1"/>
          <w:bCs w:val="1"/>
          <w:color w:val="2e5e8a"/>
          <w:sz w:val="26"/>
          <w:szCs w:val="26"/>
          <w:rtl w:val="0"/>
        </w:rPr>
        <w:t xml:space="preserve">4.1. Alcance incluido</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Diseño completo de la arquitectura técnica sobre AWS.</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Diseño UX/UI alineado a las Normas Gráficas Institucionales del GORE y al Kit Digital del Gobierno de Chile.</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Desarrollo del portal ciudadano público (frontend).</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Desarrollo del backoffice administrativo autoadministrable.</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Integración con ClaveÚnica vía OpenID Connect.</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Implementación del flujo de registro manual con campos obligatorios (RUT, nombres, correo).</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Despliegue sobre AWS con entornos segregados (desarrollo, QA y producción) y certificados SSL.</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Implementación de rutinas automatizadas de respaldo cada 48 horas durante períodos de consulta activa.</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Pruebas funcionales, de carga y de seguridad sobre ambiente de QA.</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Capacitación funcional y técnica para los equipos DIPLAD y Unidad de Informática.</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Entrega íntegra de código fuente, documentación técnica, manuales de usuario y credenciales.</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Garantía técnica y soporte de 180 días corridos posteriores a la recepción conforme.</w:t>
      </w:r>
    </w:p>
    <w:p w:rsidR="00000000" w:rsidDel="00000000" w:rsidP="00000000" w:rsidRDefault="00000000" w:rsidRPr="00000000" w14:paraId="00000051">
      <w:pPr>
        <w:pStyle w:val="Heading2"/>
        <w:spacing w:after="140" w:before="280" w:lineRule="auto"/>
        <w:rPr/>
      </w:pPr>
      <w:r w:rsidDel="00000000" w:rsidR="00000000" w:rsidRPr="00000000">
        <w:rPr>
          <w:rFonts w:ascii="Calibri" w:cs="Calibri" w:eastAsia="Calibri" w:hAnsi="Calibri"/>
          <w:b w:val="1"/>
          <w:bCs w:val="1"/>
          <w:color w:val="2e5e8a"/>
          <w:sz w:val="26"/>
          <w:szCs w:val="26"/>
          <w:rtl w:val="0"/>
        </w:rPr>
        <w:t xml:space="preserve">4.2. Alcance excluido</w:t>
      </w:r>
      <w:r w:rsidDel="00000000" w:rsidR="00000000" w:rsidRPr="00000000">
        <w:rPr>
          <w:rtl w:val="0"/>
        </w:rPr>
      </w:r>
    </w:p>
    <w:p w:rsidR="00000000" w:rsidDel="00000000" w:rsidP="00000000" w:rsidRDefault="00000000" w:rsidRPr="00000000" w14:paraId="00000052">
      <w:pPr>
        <w:spacing w:after="120" w:line="300" w:lineRule="auto"/>
        <w:rPr/>
      </w:pPr>
      <w:r w:rsidDel="00000000" w:rsidR="00000000" w:rsidRPr="00000000">
        <w:rPr>
          <w:rFonts w:ascii="Calibri" w:cs="Calibri" w:eastAsia="Calibri" w:hAnsi="Calibri"/>
          <w:b w:val="0"/>
          <w:bCs w:val="0"/>
          <w:i w:val="0"/>
          <w:iCs w:val="0"/>
          <w:color w:val="000000"/>
          <w:sz w:val="22"/>
          <w:szCs w:val="22"/>
          <w:rtl w:val="0"/>
        </w:rPr>
        <w:t xml:space="preserve">Se excluyen del presente servicio los siguientes elementos, salvo acuerdo escrito posterior entre las partes:</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Desarrollo de aplicaciones móviles nativas (la plataforma será responsive y accesible desde dispositivos móviles).</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Producción de contenidos institucionales o documentos técnicos de los instrumentos de planificación.</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Gestión operativa de los procesos de consulta una vez entregada la plataforma.</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Integraciones con sistemas externos al GORE distintos de ClaveÚnica.</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Soporte o evolutivos posteriores al período de garantía de 180 días.</w:t>
      </w:r>
    </w:p>
    <w:p w:rsidR="00000000" w:rsidDel="00000000" w:rsidP="00000000" w:rsidRDefault="00000000" w:rsidRPr="00000000" w14:paraId="00000058">
      <w:pPr>
        <w:pStyle w:val="Heading1"/>
        <w:pBdr>
          <w:bottom w:color="1f3a5f" w:space="4" w:sz="12" w:val="single"/>
        </w:pBdr>
        <w:spacing w:after="200" w:before="400" w:lineRule="auto"/>
        <w:rPr/>
      </w:pPr>
      <w:r w:rsidDel="00000000" w:rsidR="00000000" w:rsidRPr="00000000">
        <w:rPr>
          <w:rFonts w:ascii="Calibri" w:cs="Calibri" w:eastAsia="Calibri" w:hAnsi="Calibri"/>
          <w:b w:val="1"/>
          <w:bCs w:val="1"/>
          <w:color w:val="1f3a5f"/>
          <w:sz w:val="32"/>
          <w:szCs w:val="32"/>
          <w:rtl w:val="0"/>
        </w:rPr>
        <w:t xml:space="preserve">5. Equipo de proyecto y roles</w:t>
      </w:r>
      <w:r w:rsidDel="00000000" w:rsidR="00000000" w:rsidRPr="00000000">
        <w:rPr>
          <w:rtl w:val="0"/>
        </w:rPr>
      </w:r>
    </w:p>
    <w:p w:rsidR="00000000" w:rsidDel="00000000" w:rsidP="00000000" w:rsidRDefault="00000000" w:rsidRPr="00000000" w14:paraId="00000059">
      <w:pPr>
        <w:pStyle w:val="Heading2"/>
        <w:spacing w:after="140" w:before="280" w:lineRule="auto"/>
        <w:rPr/>
      </w:pPr>
      <w:r w:rsidDel="00000000" w:rsidR="00000000" w:rsidRPr="00000000">
        <w:rPr>
          <w:rFonts w:ascii="Calibri" w:cs="Calibri" w:eastAsia="Calibri" w:hAnsi="Calibri"/>
          <w:b w:val="1"/>
          <w:bCs w:val="1"/>
          <w:color w:val="2e5e8a"/>
          <w:sz w:val="26"/>
          <w:szCs w:val="26"/>
          <w:rtl w:val="0"/>
        </w:rPr>
        <w:t xml:space="preserve">5.1. Equipo AWNA</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900"/>
        <w:gridCol w:w="4060"/>
        <w:tblGridChange w:id="0">
          <w:tblGrid>
            <w:gridCol w:w="2400"/>
            <w:gridCol w:w="2900"/>
            <w:gridCol w:w="40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a5f" w:val="clear"/>
            <w:tcMar>
              <w:top w:w="120.0" w:type="dxa"/>
              <w:left w:w="140.0" w:type="dxa"/>
              <w:bottom w:w="120.0" w:type="dxa"/>
              <w:right w:w="140.0" w:type="dxa"/>
            </w:tcMar>
          </w:tcPr>
          <w:p w:rsidR="00000000" w:rsidDel="00000000" w:rsidP="00000000" w:rsidRDefault="00000000" w:rsidRPr="00000000" w14:paraId="0000005A">
            <w:pPr>
              <w:jc w:val="center"/>
              <w:rPr/>
            </w:pPr>
            <w:r w:rsidDel="00000000" w:rsidR="00000000" w:rsidRPr="00000000">
              <w:rPr>
                <w:rFonts w:ascii="Calibri" w:cs="Calibri" w:eastAsia="Calibri" w:hAnsi="Calibri"/>
                <w:b w:val="1"/>
                <w:bCs w:val="1"/>
                <w:color w:val="ffffff"/>
                <w:sz w:val="20"/>
                <w:szCs w:val="20"/>
                <w:rtl w:val="0"/>
              </w:rPr>
              <w:t xml:space="preserve">Nombre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a5f" w:val="clear"/>
            <w:tcMar>
              <w:top w:w="120.0" w:type="dxa"/>
              <w:left w:w="140.0" w:type="dxa"/>
              <w:bottom w:w="120.0" w:type="dxa"/>
              <w:right w:w="140.0" w:type="dxa"/>
            </w:tcMar>
          </w:tcPr>
          <w:p w:rsidR="00000000" w:rsidDel="00000000" w:rsidP="00000000" w:rsidRDefault="00000000" w:rsidRPr="00000000" w14:paraId="0000005B">
            <w:pPr>
              <w:jc w:val="center"/>
              <w:rPr/>
            </w:pPr>
            <w:r w:rsidDel="00000000" w:rsidR="00000000" w:rsidRPr="00000000">
              <w:rPr>
                <w:rFonts w:ascii="Calibri" w:cs="Calibri" w:eastAsia="Calibri" w:hAnsi="Calibri"/>
                <w:b w:val="1"/>
                <w:bCs w:val="1"/>
                <w:color w:val="ffffff"/>
                <w:sz w:val="20"/>
                <w:szCs w:val="20"/>
                <w:rtl w:val="0"/>
              </w:rPr>
              <w:t xml:space="preserve">Rol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a5f" w:val="clear"/>
            <w:tcMar>
              <w:top w:w="120.0" w:type="dxa"/>
              <w:left w:w="140.0" w:type="dxa"/>
              <w:bottom w:w="120.0" w:type="dxa"/>
              <w:right w:w="140.0" w:type="dxa"/>
            </w:tcMar>
          </w:tcPr>
          <w:p w:rsidR="00000000" w:rsidDel="00000000" w:rsidP="00000000" w:rsidRDefault="00000000" w:rsidRPr="00000000" w14:paraId="0000005C">
            <w:pPr>
              <w:jc w:val="center"/>
              <w:rPr/>
            </w:pPr>
            <w:r w:rsidDel="00000000" w:rsidR="00000000" w:rsidRPr="00000000">
              <w:rPr>
                <w:rFonts w:ascii="Calibri" w:cs="Calibri" w:eastAsia="Calibri" w:hAnsi="Calibri"/>
                <w:b w:val="1"/>
                <w:bCs w:val="1"/>
                <w:color w:val="ffffff"/>
                <w:sz w:val="20"/>
                <w:szCs w:val="20"/>
                <w:rtl w:val="0"/>
              </w:rPr>
              <w:t xml:space="preserve">Responsabilidad principal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20.0" w:type="dxa"/>
              <w:left w:w="140.0" w:type="dxa"/>
              <w:bottom w:w="120.0" w:type="dxa"/>
              <w:right w:w="140.0" w:type="dxa"/>
            </w:tcMar>
          </w:tcPr>
          <w:p w:rsidR="00000000" w:rsidDel="00000000" w:rsidP="00000000" w:rsidRDefault="00000000" w:rsidRPr="00000000" w14:paraId="0000005D">
            <w:pPr>
              <w:rPr/>
            </w:pPr>
            <w:r w:rsidDel="00000000" w:rsidR="00000000" w:rsidRPr="00000000">
              <w:rPr>
                <w:rFonts w:ascii="Calibri" w:cs="Calibri" w:eastAsia="Calibri" w:hAnsi="Calibri"/>
                <w:b w:val="1"/>
                <w:bCs w:val="1"/>
                <w:color w:val="000000"/>
                <w:sz w:val="20"/>
                <w:szCs w:val="20"/>
                <w:rtl w:val="0"/>
              </w:rPr>
              <w:t xml:space="preserve">Lukas Escobar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left w:w="140.0" w:type="dxa"/>
              <w:bottom w:w="120.0" w:type="dxa"/>
              <w:right w:w="140.0" w:type="dxa"/>
            </w:tcMar>
          </w:tcPr>
          <w:p w:rsidR="00000000" w:rsidDel="00000000" w:rsidP="00000000" w:rsidRDefault="00000000" w:rsidRPr="00000000" w14:paraId="0000005E">
            <w:pPr>
              <w:rPr/>
            </w:pPr>
            <w:r w:rsidDel="00000000" w:rsidR="00000000" w:rsidRPr="00000000">
              <w:rPr>
                <w:rFonts w:ascii="Calibri" w:cs="Calibri" w:eastAsia="Calibri" w:hAnsi="Calibri"/>
                <w:b w:val="0"/>
                <w:bCs w:val="0"/>
                <w:color w:val="000000"/>
                <w:sz w:val="20"/>
                <w:szCs w:val="20"/>
                <w:rtl w:val="0"/>
              </w:rPr>
              <w:t xml:space="preserve">Director / Jefe de Proyecto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left w:w="140.0" w:type="dxa"/>
              <w:bottom w:w="120.0" w:type="dxa"/>
              <w:right w:w="140.0" w:type="dxa"/>
            </w:tcMar>
          </w:tcPr>
          <w:p w:rsidR="00000000" w:rsidDel="00000000" w:rsidP="00000000" w:rsidRDefault="00000000" w:rsidRPr="00000000" w14:paraId="0000005F">
            <w:pPr>
              <w:rPr/>
            </w:pPr>
            <w:r w:rsidDel="00000000" w:rsidR="00000000" w:rsidRPr="00000000">
              <w:rPr>
                <w:rFonts w:ascii="Calibri" w:cs="Calibri" w:eastAsia="Calibri" w:hAnsi="Calibri"/>
                <w:b w:val="0"/>
                <w:bCs w:val="0"/>
                <w:color w:val="000000"/>
                <w:sz w:val="20"/>
                <w:szCs w:val="20"/>
                <w:rtl w:val="0"/>
              </w:rPr>
              <w:t xml:space="preserve">Dirección integral del proyecto, interlocución con cliente, gestión de riesgos y validación interna de entregables.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20.0" w:type="dxa"/>
              <w:left w:w="140.0" w:type="dxa"/>
              <w:bottom w:w="120.0" w:type="dxa"/>
              <w:right w:w="140.0" w:type="dxa"/>
            </w:tcMar>
          </w:tcPr>
          <w:p w:rsidR="00000000" w:rsidDel="00000000" w:rsidP="00000000" w:rsidRDefault="00000000" w:rsidRPr="00000000" w14:paraId="00000060">
            <w:pPr>
              <w:rPr/>
            </w:pPr>
            <w:r w:rsidDel="00000000" w:rsidR="00000000" w:rsidRPr="00000000">
              <w:rPr>
                <w:rFonts w:ascii="Calibri" w:cs="Calibri" w:eastAsia="Calibri" w:hAnsi="Calibri"/>
                <w:b w:val="1"/>
                <w:bCs w:val="1"/>
                <w:color w:val="000000"/>
                <w:sz w:val="20"/>
                <w:szCs w:val="20"/>
                <w:rtl w:val="0"/>
              </w:rPr>
              <w:t xml:space="preserve">Equipo de Desarrollo AWNA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20.0" w:type="dxa"/>
              <w:left w:w="140.0" w:type="dxa"/>
              <w:bottom w:w="120.0" w:type="dxa"/>
              <w:right w:w="140.0" w:type="dxa"/>
            </w:tcMar>
          </w:tcPr>
          <w:p w:rsidR="00000000" w:rsidDel="00000000" w:rsidP="00000000" w:rsidRDefault="00000000" w:rsidRPr="00000000" w14:paraId="00000061">
            <w:pPr>
              <w:rPr/>
            </w:pPr>
            <w:r w:rsidDel="00000000" w:rsidR="00000000" w:rsidRPr="00000000">
              <w:rPr>
                <w:rFonts w:ascii="Calibri" w:cs="Calibri" w:eastAsia="Calibri" w:hAnsi="Calibri"/>
                <w:b w:val="0"/>
                <w:bCs w:val="0"/>
                <w:color w:val="000000"/>
                <w:sz w:val="20"/>
                <w:szCs w:val="20"/>
                <w:rtl w:val="0"/>
              </w:rPr>
              <w:t xml:space="preserve">Desarrollo Full-Stack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20.0" w:type="dxa"/>
              <w:left w:w="140.0" w:type="dxa"/>
              <w:bottom w:w="120.0" w:type="dxa"/>
              <w:right w:w="140.0" w:type="dxa"/>
            </w:tcMar>
          </w:tcPr>
          <w:p w:rsidR="00000000" w:rsidDel="00000000" w:rsidP="00000000" w:rsidRDefault="00000000" w:rsidRPr="00000000" w14:paraId="00000062">
            <w:pPr>
              <w:rPr/>
            </w:pPr>
            <w:r w:rsidDel="00000000" w:rsidR="00000000" w:rsidRPr="00000000">
              <w:rPr>
                <w:rFonts w:ascii="Calibri" w:cs="Calibri" w:eastAsia="Calibri" w:hAnsi="Calibri"/>
                <w:b w:val="0"/>
                <w:bCs w:val="0"/>
                <w:color w:val="000000"/>
                <w:sz w:val="20"/>
                <w:szCs w:val="20"/>
                <w:rtl w:val="0"/>
              </w:rPr>
              <w:t xml:space="preserve">Diseño técnico, programación, integración con ClaveÚnica, despliegue en AWS, ejecución de pruebas y documentación técnica.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20.0" w:type="dxa"/>
              <w:left w:w="140.0" w:type="dxa"/>
              <w:bottom w:w="120.0" w:type="dxa"/>
              <w:right w:w="140.0" w:type="dxa"/>
            </w:tcMar>
          </w:tcPr>
          <w:p w:rsidR="00000000" w:rsidDel="00000000" w:rsidP="00000000" w:rsidRDefault="00000000" w:rsidRPr="00000000" w14:paraId="00000063">
            <w:pPr>
              <w:rPr/>
            </w:pPr>
            <w:r w:rsidDel="00000000" w:rsidR="00000000" w:rsidRPr="00000000">
              <w:rPr>
                <w:rFonts w:ascii="Calibri" w:cs="Calibri" w:eastAsia="Calibri" w:hAnsi="Calibri"/>
                <w:b w:val="1"/>
                <w:bCs w:val="1"/>
                <w:color w:val="000000"/>
                <w:sz w:val="20"/>
                <w:szCs w:val="20"/>
                <w:rtl w:val="0"/>
              </w:rPr>
              <w:t xml:space="preserve">Equipo de Diseño AWNA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left w:w="140.0" w:type="dxa"/>
              <w:bottom w:w="120.0" w:type="dxa"/>
              <w:right w:w="140.0" w:type="dxa"/>
            </w:tcMar>
          </w:tcPr>
          <w:p w:rsidR="00000000" w:rsidDel="00000000" w:rsidP="00000000" w:rsidRDefault="00000000" w:rsidRPr="00000000" w14:paraId="00000064">
            <w:pPr>
              <w:rPr/>
            </w:pPr>
            <w:r w:rsidDel="00000000" w:rsidR="00000000" w:rsidRPr="00000000">
              <w:rPr>
                <w:rFonts w:ascii="Calibri" w:cs="Calibri" w:eastAsia="Calibri" w:hAnsi="Calibri"/>
                <w:b w:val="0"/>
                <w:bCs w:val="0"/>
                <w:color w:val="000000"/>
                <w:sz w:val="20"/>
                <w:szCs w:val="20"/>
                <w:rtl w:val="0"/>
              </w:rPr>
              <w:t xml:space="preserve">UX/UI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left w:w="140.0" w:type="dxa"/>
              <w:bottom w:w="120.0" w:type="dxa"/>
              <w:right w:w="140.0" w:type="dxa"/>
            </w:tcMar>
          </w:tcPr>
          <w:p w:rsidR="00000000" w:rsidDel="00000000" w:rsidP="00000000" w:rsidRDefault="00000000" w:rsidRPr="00000000" w14:paraId="00000065">
            <w:pPr>
              <w:rPr/>
            </w:pPr>
            <w:r w:rsidDel="00000000" w:rsidR="00000000" w:rsidRPr="00000000">
              <w:rPr>
                <w:rFonts w:ascii="Calibri" w:cs="Calibri" w:eastAsia="Calibri" w:hAnsi="Calibri"/>
                <w:b w:val="0"/>
                <w:bCs w:val="0"/>
                <w:color w:val="000000"/>
                <w:sz w:val="20"/>
                <w:szCs w:val="20"/>
                <w:rtl w:val="0"/>
              </w:rPr>
              <w:t xml:space="preserve">Diseño de wireframes, maquetas, prototipos navegables y aplicación de Normas Gráficas Institucionales del GORE.</w:t>
            </w:r>
            <w:r w:rsidDel="00000000" w:rsidR="00000000" w:rsidRPr="00000000">
              <w:rPr>
                <w:rtl w:val="0"/>
              </w:rPr>
            </w:r>
          </w:p>
        </w:tc>
      </w:tr>
    </w:tbl>
    <w:p w:rsidR="00000000" w:rsidDel="00000000" w:rsidP="00000000" w:rsidRDefault="00000000" w:rsidRPr="00000000" w14:paraId="00000066">
      <w:pPr>
        <w:pStyle w:val="Heading2"/>
        <w:spacing w:after="140" w:before="280" w:lineRule="auto"/>
        <w:rPr/>
      </w:pPr>
      <w:r w:rsidDel="00000000" w:rsidR="00000000" w:rsidRPr="00000000">
        <w:rPr>
          <w:rFonts w:ascii="Calibri" w:cs="Calibri" w:eastAsia="Calibri" w:hAnsi="Calibri"/>
          <w:b w:val="1"/>
          <w:bCs w:val="1"/>
          <w:color w:val="2e5e8a"/>
          <w:sz w:val="26"/>
          <w:szCs w:val="26"/>
          <w:rtl w:val="0"/>
        </w:rPr>
        <w:t xml:space="preserve">5.2. Contraparte del Gobierno Regional</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900"/>
        <w:gridCol w:w="4060"/>
        <w:tblGridChange w:id="0">
          <w:tblGrid>
            <w:gridCol w:w="2400"/>
            <w:gridCol w:w="2900"/>
            <w:gridCol w:w="40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a5f" w:val="clear"/>
            <w:tcMar>
              <w:top w:w="120.0" w:type="dxa"/>
              <w:left w:w="140.0" w:type="dxa"/>
              <w:bottom w:w="120.0" w:type="dxa"/>
              <w:right w:w="140.0" w:type="dxa"/>
            </w:tcMar>
          </w:tcPr>
          <w:p w:rsidR="00000000" w:rsidDel="00000000" w:rsidP="00000000" w:rsidRDefault="00000000" w:rsidRPr="00000000" w14:paraId="00000067">
            <w:pPr>
              <w:jc w:val="center"/>
              <w:rPr/>
            </w:pPr>
            <w:r w:rsidDel="00000000" w:rsidR="00000000" w:rsidRPr="00000000">
              <w:rPr>
                <w:rFonts w:ascii="Calibri" w:cs="Calibri" w:eastAsia="Calibri" w:hAnsi="Calibri"/>
                <w:b w:val="1"/>
                <w:bCs w:val="1"/>
                <w:color w:val="ffffff"/>
                <w:sz w:val="20"/>
                <w:szCs w:val="20"/>
                <w:rtl w:val="0"/>
              </w:rPr>
              <w:t xml:space="preserve">Nombre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a5f" w:val="clear"/>
            <w:tcMar>
              <w:top w:w="120.0" w:type="dxa"/>
              <w:left w:w="140.0" w:type="dxa"/>
              <w:bottom w:w="120.0" w:type="dxa"/>
              <w:right w:w="140.0" w:type="dxa"/>
            </w:tcMar>
          </w:tcPr>
          <w:p w:rsidR="00000000" w:rsidDel="00000000" w:rsidP="00000000" w:rsidRDefault="00000000" w:rsidRPr="00000000" w14:paraId="00000068">
            <w:pPr>
              <w:jc w:val="center"/>
              <w:rPr/>
            </w:pPr>
            <w:r w:rsidDel="00000000" w:rsidR="00000000" w:rsidRPr="00000000">
              <w:rPr>
                <w:rFonts w:ascii="Calibri" w:cs="Calibri" w:eastAsia="Calibri" w:hAnsi="Calibri"/>
                <w:b w:val="1"/>
                <w:bCs w:val="1"/>
                <w:color w:val="ffffff"/>
                <w:sz w:val="20"/>
                <w:szCs w:val="20"/>
                <w:rtl w:val="0"/>
              </w:rPr>
              <w:t xml:space="preserve">Rol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a5f" w:val="clear"/>
            <w:tcMar>
              <w:top w:w="120.0" w:type="dxa"/>
              <w:left w:w="140.0" w:type="dxa"/>
              <w:bottom w:w="120.0" w:type="dxa"/>
              <w:right w:w="140.0" w:type="dxa"/>
            </w:tcMar>
          </w:tcPr>
          <w:p w:rsidR="00000000" w:rsidDel="00000000" w:rsidP="00000000" w:rsidRDefault="00000000" w:rsidRPr="00000000" w14:paraId="00000069">
            <w:pPr>
              <w:jc w:val="center"/>
              <w:rPr/>
            </w:pPr>
            <w:r w:rsidDel="00000000" w:rsidR="00000000" w:rsidRPr="00000000">
              <w:rPr>
                <w:rFonts w:ascii="Calibri" w:cs="Calibri" w:eastAsia="Calibri" w:hAnsi="Calibri"/>
                <w:b w:val="1"/>
                <w:bCs w:val="1"/>
                <w:color w:val="ffffff"/>
                <w:sz w:val="20"/>
                <w:szCs w:val="20"/>
                <w:rtl w:val="0"/>
              </w:rPr>
              <w:t xml:space="preserve">Responsabilidad principal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20.0" w:type="dxa"/>
              <w:left w:w="140.0" w:type="dxa"/>
              <w:bottom w:w="120.0" w:type="dxa"/>
              <w:right w:w="140.0" w:type="dxa"/>
            </w:tcMar>
          </w:tcPr>
          <w:p w:rsidR="00000000" w:rsidDel="00000000" w:rsidP="00000000" w:rsidRDefault="00000000" w:rsidRPr="00000000" w14:paraId="0000006A">
            <w:pPr>
              <w:rPr/>
            </w:pPr>
            <w:r w:rsidDel="00000000" w:rsidR="00000000" w:rsidRPr="00000000">
              <w:rPr>
                <w:rFonts w:ascii="Calibri" w:cs="Calibri" w:eastAsia="Calibri" w:hAnsi="Calibri"/>
                <w:b w:val="1"/>
                <w:bCs w:val="1"/>
                <w:color w:val="000000"/>
                <w:sz w:val="20"/>
                <w:szCs w:val="20"/>
                <w:rtl w:val="0"/>
              </w:rPr>
              <w:t xml:space="preserve">Gonzalo Gómez Ángel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left w:w="140.0" w:type="dxa"/>
              <w:bottom w:w="120.0" w:type="dxa"/>
              <w:right w:w="140.0" w:type="dxa"/>
            </w:tcMar>
          </w:tcPr>
          <w:p w:rsidR="00000000" w:rsidDel="00000000" w:rsidP="00000000" w:rsidRDefault="00000000" w:rsidRPr="00000000" w14:paraId="0000006B">
            <w:pPr>
              <w:rPr/>
            </w:pPr>
            <w:r w:rsidDel="00000000" w:rsidR="00000000" w:rsidRPr="00000000">
              <w:rPr>
                <w:rFonts w:ascii="Calibri" w:cs="Calibri" w:eastAsia="Calibri" w:hAnsi="Calibri"/>
                <w:b w:val="0"/>
                <w:bCs w:val="0"/>
                <w:color w:val="000000"/>
                <w:sz w:val="20"/>
                <w:szCs w:val="20"/>
                <w:rtl w:val="0"/>
              </w:rPr>
              <w:t xml:space="preserve">Mandante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left w:w="140.0" w:type="dxa"/>
              <w:bottom w:w="120.0" w:type="dxa"/>
              <w:right w:w="140.0" w:type="dxa"/>
            </w:tcMar>
          </w:tcPr>
          <w:p w:rsidR="00000000" w:rsidDel="00000000" w:rsidP="00000000" w:rsidRDefault="00000000" w:rsidRPr="00000000" w14:paraId="0000006C">
            <w:pPr>
              <w:rPr/>
            </w:pPr>
            <w:r w:rsidDel="00000000" w:rsidR="00000000" w:rsidRPr="00000000">
              <w:rPr>
                <w:rFonts w:ascii="Calibri" w:cs="Calibri" w:eastAsia="Calibri" w:hAnsi="Calibri"/>
                <w:b w:val="0"/>
                <w:bCs w:val="0"/>
                <w:color w:val="000000"/>
                <w:sz w:val="20"/>
                <w:szCs w:val="20"/>
                <w:rtl w:val="0"/>
              </w:rPr>
              <w:t xml:space="preserve">Jefe del Departamento de Planificación; autorización de pagos y aprobación final del servicio.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20.0" w:type="dxa"/>
              <w:left w:w="140.0" w:type="dxa"/>
              <w:bottom w:w="120.0" w:type="dxa"/>
              <w:right w:w="140.0" w:type="dxa"/>
            </w:tcMar>
          </w:tcPr>
          <w:p w:rsidR="00000000" w:rsidDel="00000000" w:rsidP="00000000" w:rsidRDefault="00000000" w:rsidRPr="00000000" w14:paraId="0000006D">
            <w:pPr>
              <w:rPr/>
            </w:pPr>
            <w:r w:rsidDel="00000000" w:rsidR="00000000" w:rsidRPr="00000000">
              <w:rPr>
                <w:rFonts w:ascii="Calibri" w:cs="Calibri" w:eastAsia="Calibri" w:hAnsi="Calibri"/>
                <w:b w:val="1"/>
                <w:bCs w:val="1"/>
                <w:color w:val="000000"/>
                <w:sz w:val="20"/>
                <w:szCs w:val="20"/>
                <w:rtl w:val="0"/>
              </w:rPr>
              <w:t xml:space="preserve">Claudio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20.0" w:type="dxa"/>
              <w:left w:w="140.0" w:type="dxa"/>
              <w:bottom w:w="120.0" w:type="dxa"/>
              <w:right w:w="140.0" w:type="dxa"/>
            </w:tcMar>
          </w:tcPr>
          <w:p w:rsidR="00000000" w:rsidDel="00000000" w:rsidP="00000000" w:rsidRDefault="00000000" w:rsidRPr="00000000" w14:paraId="0000006E">
            <w:pPr>
              <w:rPr/>
            </w:pPr>
            <w:r w:rsidDel="00000000" w:rsidR="00000000" w:rsidRPr="00000000">
              <w:rPr>
                <w:rFonts w:ascii="Calibri" w:cs="Calibri" w:eastAsia="Calibri" w:hAnsi="Calibri"/>
                <w:b w:val="0"/>
                <w:bCs w:val="0"/>
                <w:color w:val="000000"/>
                <w:sz w:val="20"/>
                <w:szCs w:val="20"/>
                <w:rtl w:val="0"/>
              </w:rPr>
              <w:t xml:space="preserve">Coordinador Contraparte Técnica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20.0" w:type="dxa"/>
              <w:left w:w="140.0" w:type="dxa"/>
              <w:bottom w:w="120.0" w:type="dxa"/>
              <w:right w:w="140.0" w:type="dxa"/>
            </w:tcMar>
          </w:tcPr>
          <w:p w:rsidR="00000000" w:rsidDel="00000000" w:rsidP="00000000" w:rsidRDefault="00000000" w:rsidRPr="00000000" w14:paraId="0000006F">
            <w:pPr>
              <w:rPr/>
            </w:pPr>
            <w:r w:rsidDel="00000000" w:rsidR="00000000" w:rsidRPr="00000000">
              <w:rPr>
                <w:rFonts w:ascii="Calibri" w:cs="Calibri" w:eastAsia="Calibri" w:hAnsi="Calibri"/>
                <w:b w:val="0"/>
                <w:bCs w:val="0"/>
                <w:color w:val="000000"/>
                <w:sz w:val="20"/>
                <w:szCs w:val="20"/>
                <w:rtl w:val="0"/>
              </w:rPr>
              <w:t xml:space="preserve">Coordinación de la Unidad de Ordenamiento Territorial y visación funcional de productos.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20.0" w:type="dxa"/>
              <w:left w:w="140.0" w:type="dxa"/>
              <w:bottom w:w="120.0" w:type="dxa"/>
              <w:right w:w="140.0" w:type="dxa"/>
            </w:tcMar>
          </w:tcPr>
          <w:p w:rsidR="00000000" w:rsidDel="00000000" w:rsidP="00000000" w:rsidRDefault="00000000" w:rsidRPr="00000000" w14:paraId="00000070">
            <w:pPr>
              <w:rPr/>
            </w:pPr>
            <w:r w:rsidDel="00000000" w:rsidR="00000000" w:rsidRPr="00000000">
              <w:rPr>
                <w:rFonts w:ascii="Calibri" w:cs="Calibri" w:eastAsia="Calibri" w:hAnsi="Calibri"/>
                <w:b w:val="1"/>
                <w:bCs w:val="1"/>
                <w:color w:val="000000"/>
                <w:sz w:val="20"/>
                <w:szCs w:val="20"/>
                <w:rtl w:val="0"/>
              </w:rPr>
              <w:t xml:space="preserve">Gabriel San Martín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left w:w="140.0" w:type="dxa"/>
              <w:bottom w:w="120.0" w:type="dxa"/>
              <w:right w:w="140.0" w:type="dxa"/>
            </w:tcMar>
          </w:tcPr>
          <w:p w:rsidR="00000000" w:rsidDel="00000000" w:rsidP="00000000" w:rsidRDefault="00000000" w:rsidRPr="00000000" w14:paraId="00000071">
            <w:pPr>
              <w:rPr/>
            </w:pPr>
            <w:r w:rsidDel="00000000" w:rsidR="00000000" w:rsidRPr="00000000">
              <w:rPr>
                <w:rFonts w:ascii="Calibri" w:cs="Calibri" w:eastAsia="Calibri" w:hAnsi="Calibri"/>
                <w:b w:val="0"/>
                <w:bCs w:val="0"/>
                <w:color w:val="000000"/>
                <w:sz w:val="20"/>
                <w:szCs w:val="20"/>
                <w:rtl w:val="0"/>
              </w:rPr>
              <w:t xml:space="preserve">Profesional Contraparte Técnica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left w:w="140.0" w:type="dxa"/>
              <w:bottom w:w="120.0" w:type="dxa"/>
              <w:right w:w="140.0" w:type="dxa"/>
            </w:tcMar>
          </w:tcPr>
          <w:p w:rsidR="00000000" w:rsidDel="00000000" w:rsidP="00000000" w:rsidRDefault="00000000" w:rsidRPr="00000000" w14:paraId="00000072">
            <w:pPr>
              <w:rPr/>
            </w:pPr>
            <w:r w:rsidDel="00000000" w:rsidR="00000000" w:rsidRPr="00000000">
              <w:rPr>
                <w:rFonts w:ascii="Calibri" w:cs="Calibri" w:eastAsia="Calibri" w:hAnsi="Calibri"/>
                <w:b w:val="0"/>
                <w:bCs w:val="0"/>
                <w:color w:val="000000"/>
                <w:sz w:val="20"/>
                <w:szCs w:val="20"/>
                <w:rtl w:val="0"/>
              </w:rPr>
              <w:t xml:space="preserve">Validación funcional, revisión de prototipos y aceptación de pruebas.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20.0" w:type="dxa"/>
              <w:left w:w="140.0" w:type="dxa"/>
              <w:bottom w:w="120.0" w:type="dxa"/>
              <w:right w:w="140.0" w:type="dxa"/>
            </w:tcMar>
          </w:tcPr>
          <w:p w:rsidR="00000000" w:rsidDel="00000000" w:rsidP="00000000" w:rsidRDefault="00000000" w:rsidRPr="00000000" w14:paraId="00000073">
            <w:pPr>
              <w:rPr/>
            </w:pPr>
            <w:r w:rsidDel="00000000" w:rsidR="00000000" w:rsidRPr="00000000">
              <w:rPr>
                <w:rFonts w:ascii="Calibri" w:cs="Calibri" w:eastAsia="Calibri" w:hAnsi="Calibri"/>
                <w:b w:val="1"/>
                <w:bCs w:val="1"/>
                <w:color w:val="000000"/>
                <w:sz w:val="20"/>
                <w:szCs w:val="20"/>
                <w:rtl w:val="0"/>
              </w:rPr>
              <w:t xml:space="preserve">Vicente Gajardo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20.0" w:type="dxa"/>
              <w:left w:w="140.0" w:type="dxa"/>
              <w:bottom w:w="120.0" w:type="dxa"/>
              <w:right w:w="140.0" w:type="dxa"/>
            </w:tcMar>
          </w:tcPr>
          <w:p w:rsidR="00000000" w:rsidDel="00000000" w:rsidP="00000000" w:rsidRDefault="00000000" w:rsidRPr="00000000" w14:paraId="00000074">
            <w:pPr>
              <w:rPr/>
            </w:pPr>
            <w:r w:rsidDel="00000000" w:rsidR="00000000" w:rsidRPr="00000000">
              <w:rPr>
                <w:rFonts w:ascii="Calibri" w:cs="Calibri" w:eastAsia="Calibri" w:hAnsi="Calibri"/>
                <w:b w:val="0"/>
                <w:bCs w:val="0"/>
                <w:color w:val="000000"/>
                <w:sz w:val="20"/>
                <w:szCs w:val="20"/>
                <w:rtl w:val="0"/>
              </w:rPr>
              <w:t xml:space="preserve">Profesional Contraparte Técnica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20.0" w:type="dxa"/>
              <w:left w:w="140.0" w:type="dxa"/>
              <w:bottom w:w="120.0" w:type="dxa"/>
              <w:right w:w="140.0" w:type="dxa"/>
            </w:tcMar>
          </w:tcPr>
          <w:p w:rsidR="00000000" w:rsidDel="00000000" w:rsidP="00000000" w:rsidRDefault="00000000" w:rsidRPr="00000000" w14:paraId="00000075">
            <w:pPr>
              <w:rPr/>
            </w:pPr>
            <w:r w:rsidDel="00000000" w:rsidR="00000000" w:rsidRPr="00000000">
              <w:rPr>
                <w:rFonts w:ascii="Calibri" w:cs="Calibri" w:eastAsia="Calibri" w:hAnsi="Calibri"/>
                <w:b w:val="0"/>
                <w:bCs w:val="0"/>
                <w:color w:val="000000"/>
                <w:sz w:val="20"/>
                <w:szCs w:val="20"/>
                <w:rtl w:val="0"/>
              </w:rPr>
              <w:t xml:space="preserve">Validación funcional, revisión de prototipos y aceptación de pruebas.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20.0" w:type="dxa"/>
              <w:left w:w="140.0" w:type="dxa"/>
              <w:bottom w:w="120.0" w:type="dxa"/>
              <w:right w:w="140.0" w:type="dxa"/>
            </w:tcMar>
          </w:tcPr>
          <w:p w:rsidR="00000000" w:rsidDel="00000000" w:rsidP="00000000" w:rsidRDefault="00000000" w:rsidRPr="00000000" w14:paraId="00000076">
            <w:pPr>
              <w:rPr/>
            </w:pPr>
            <w:r w:rsidDel="00000000" w:rsidR="00000000" w:rsidRPr="00000000">
              <w:rPr>
                <w:rFonts w:ascii="Calibri" w:cs="Calibri" w:eastAsia="Calibri" w:hAnsi="Calibri"/>
                <w:b w:val="1"/>
                <w:bCs w:val="1"/>
                <w:color w:val="000000"/>
                <w:sz w:val="20"/>
                <w:szCs w:val="20"/>
                <w:rtl w:val="0"/>
              </w:rPr>
              <w:t xml:space="preserve">Miguel (por confirmar)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left w:w="140.0" w:type="dxa"/>
              <w:bottom w:w="120.0" w:type="dxa"/>
              <w:right w:w="140.0" w:type="dxa"/>
            </w:tcMar>
          </w:tcPr>
          <w:p w:rsidR="00000000" w:rsidDel="00000000" w:rsidP="00000000" w:rsidRDefault="00000000" w:rsidRPr="00000000" w14:paraId="00000077">
            <w:pPr>
              <w:rPr/>
            </w:pPr>
            <w:r w:rsidDel="00000000" w:rsidR="00000000" w:rsidRPr="00000000">
              <w:rPr>
                <w:rFonts w:ascii="Calibri" w:cs="Calibri" w:eastAsia="Calibri" w:hAnsi="Calibri"/>
                <w:b w:val="0"/>
                <w:bCs w:val="0"/>
                <w:color w:val="000000"/>
                <w:sz w:val="20"/>
                <w:szCs w:val="20"/>
                <w:rtl w:val="0"/>
              </w:rPr>
              <w:t xml:space="preserve">Contraparte TI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left w:w="140.0" w:type="dxa"/>
              <w:bottom w:w="120.0" w:type="dxa"/>
              <w:right w:w="140.0" w:type="dxa"/>
            </w:tcMar>
          </w:tcPr>
          <w:p w:rsidR="00000000" w:rsidDel="00000000" w:rsidP="00000000" w:rsidRDefault="00000000" w:rsidRPr="00000000" w14:paraId="00000078">
            <w:pPr>
              <w:rPr/>
            </w:pPr>
            <w:r w:rsidDel="00000000" w:rsidR="00000000" w:rsidRPr="00000000">
              <w:rPr>
                <w:rFonts w:ascii="Calibri" w:cs="Calibri" w:eastAsia="Calibri" w:hAnsi="Calibri"/>
                <w:b w:val="0"/>
                <w:bCs w:val="0"/>
                <w:color w:val="000000"/>
                <w:sz w:val="20"/>
                <w:szCs w:val="20"/>
                <w:rtl w:val="0"/>
              </w:rPr>
              <w:t xml:space="preserve">Unidad de Informática; validación técnica, QA, configuración de dominio y revisión de seguridad.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20.0" w:type="dxa"/>
              <w:left w:w="140.0" w:type="dxa"/>
              <w:bottom w:w="120.0" w:type="dxa"/>
              <w:right w:w="140.0" w:type="dxa"/>
            </w:tcMar>
          </w:tcPr>
          <w:p w:rsidR="00000000" w:rsidDel="00000000" w:rsidP="00000000" w:rsidRDefault="00000000" w:rsidRPr="00000000" w14:paraId="00000079">
            <w:pPr>
              <w:rPr/>
            </w:pPr>
            <w:r w:rsidDel="00000000" w:rsidR="00000000" w:rsidRPr="00000000">
              <w:rPr>
                <w:rFonts w:ascii="Calibri" w:cs="Calibri" w:eastAsia="Calibri" w:hAnsi="Calibri"/>
                <w:b w:val="1"/>
                <w:bCs w:val="1"/>
                <w:color w:val="000000"/>
                <w:sz w:val="20"/>
                <w:szCs w:val="20"/>
                <w:rtl w:val="0"/>
              </w:rPr>
              <w:t xml:space="preserve">División Adm. y Finanzas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20.0" w:type="dxa"/>
              <w:left w:w="140.0" w:type="dxa"/>
              <w:bottom w:w="120.0" w:type="dxa"/>
              <w:right w:w="140.0" w:type="dxa"/>
            </w:tcMar>
          </w:tcPr>
          <w:p w:rsidR="00000000" w:rsidDel="00000000" w:rsidP="00000000" w:rsidRDefault="00000000" w:rsidRPr="00000000" w14:paraId="0000007A">
            <w:pPr>
              <w:rPr/>
            </w:pPr>
            <w:r w:rsidDel="00000000" w:rsidR="00000000" w:rsidRPr="00000000">
              <w:rPr>
                <w:rFonts w:ascii="Calibri" w:cs="Calibri" w:eastAsia="Calibri" w:hAnsi="Calibri"/>
                <w:b w:val="0"/>
                <w:bCs w:val="0"/>
                <w:color w:val="000000"/>
                <w:sz w:val="20"/>
                <w:szCs w:val="20"/>
                <w:rtl w:val="0"/>
              </w:rPr>
              <w:t xml:space="preserve">Contraparte administrativa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20.0" w:type="dxa"/>
              <w:left w:w="140.0" w:type="dxa"/>
              <w:bottom w:w="120.0" w:type="dxa"/>
              <w:right w:w="140.0" w:type="dxa"/>
            </w:tcMar>
          </w:tcPr>
          <w:p w:rsidR="00000000" w:rsidDel="00000000" w:rsidP="00000000" w:rsidRDefault="00000000" w:rsidRPr="00000000" w14:paraId="0000007B">
            <w:pPr>
              <w:rPr/>
            </w:pPr>
            <w:r w:rsidDel="00000000" w:rsidR="00000000" w:rsidRPr="00000000">
              <w:rPr>
                <w:rFonts w:ascii="Calibri" w:cs="Calibri" w:eastAsia="Calibri" w:hAnsi="Calibri"/>
                <w:b w:val="0"/>
                <w:bCs w:val="0"/>
                <w:color w:val="000000"/>
                <w:sz w:val="20"/>
                <w:szCs w:val="20"/>
                <w:rtl w:val="0"/>
              </w:rPr>
              <w:t xml:space="preserve">Tramitación de estados de pago una vez emitida la aprobación técnica.</w:t>
            </w:r>
            <w:r w:rsidDel="00000000" w:rsidR="00000000" w:rsidRPr="00000000">
              <w:rPr>
                <w:rtl w:val="0"/>
              </w:rPr>
            </w:r>
          </w:p>
        </w:tc>
      </w:tr>
    </w:tbl>
    <w:p w:rsidR="00000000" w:rsidDel="00000000" w:rsidP="00000000" w:rsidRDefault="00000000" w:rsidRPr="00000000" w14:paraId="0000007C">
      <w:pPr>
        <w:pStyle w:val="Heading1"/>
        <w:pBdr>
          <w:bottom w:color="1f3a5f" w:space="4" w:sz="12" w:val="single"/>
        </w:pBdr>
        <w:spacing w:after="200" w:before="400" w:lineRule="auto"/>
        <w:rPr/>
      </w:pPr>
      <w:r w:rsidDel="00000000" w:rsidR="00000000" w:rsidRPr="00000000">
        <w:rPr>
          <w:rFonts w:ascii="Calibri" w:cs="Calibri" w:eastAsia="Calibri" w:hAnsi="Calibri"/>
          <w:b w:val="1"/>
          <w:bCs w:val="1"/>
          <w:color w:val="1f3a5f"/>
          <w:sz w:val="32"/>
          <w:szCs w:val="32"/>
          <w:rtl w:val="0"/>
        </w:rPr>
        <w:t xml:space="preserve">6. Metodología de trabajo</w:t>
      </w:r>
      <w:r w:rsidDel="00000000" w:rsidR="00000000" w:rsidRPr="00000000">
        <w:rPr>
          <w:rtl w:val="0"/>
        </w:rPr>
      </w:r>
    </w:p>
    <w:p w:rsidR="00000000" w:rsidDel="00000000" w:rsidP="00000000" w:rsidRDefault="00000000" w:rsidRPr="00000000" w14:paraId="0000007D">
      <w:pPr>
        <w:pStyle w:val="Heading2"/>
        <w:spacing w:after="140" w:before="280" w:lineRule="auto"/>
        <w:rPr/>
      </w:pPr>
      <w:r w:rsidDel="00000000" w:rsidR="00000000" w:rsidRPr="00000000">
        <w:rPr>
          <w:rFonts w:ascii="Calibri" w:cs="Calibri" w:eastAsia="Calibri" w:hAnsi="Calibri"/>
          <w:b w:val="1"/>
          <w:bCs w:val="1"/>
          <w:color w:val="2e5e8a"/>
          <w:sz w:val="26"/>
          <w:szCs w:val="26"/>
          <w:rtl w:val="0"/>
        </w:rPr>
        <w:t xml:space="preserve">6.1. Enfoque metodológico</w:t>
      </w:r>
      <w:r w:rsidDel="00000000" w:rsidR="00000000" w:rsidRPr="00000000">
        <w:rPr>
          <w:rtl w:val="0"/>
        </w:rPr>
      </w:r>
    </w:p>
    <w:p w:rsidR="00000000" w:rsidDel="00000000" w:rsidP="00000000" w:rsidRDefault="00000000" w:rsidRPr="00000000" w14:paraId="0000007E">
      <w:pPr>
        <w:spacing w:after="120" w:line="300" w:lineRule="auto"/>
        <w:rPr/>
      </w:pPr>
      <w:r w:rsidDel="00000000" w:rsidR="00000000" w:rsidRPr="00000000">
        <w:rPr>
          <w:rFonts w:ascii="Calibri" w:cs="Calibri" w:eastAsia="Calibri" w:hAnsi="Calibri"/>
          <w:b w:val="0"/>
          <w:bCs w:val="0"/>
          <w:i w:val="0"/>
          <w:iCs w:val="0"/>
          <w:color w:val="000000"/>
          <w:sz w:val="22"/>
          <w:szCs w:val="22"/>
          <w:rtl w:val="0"/>
        </w:rPr>
        <w:t xml:space="preserve">El proyecto se ejecutará bajo un enfoque híbrido que combina la planificación estructurada en cinco etapas exigidas por el EETT con prácticas ágiles internas de iteración corta. Cada etapa cierra con un entregable formal sujeto a validación por la Contraparte Técnica; al interior de cada etapa, el equipo de AWNA trabaja en ciclos de iteración de tres días con revisiones internas que permiten detectar y corregir desviaciones tempranamente.</w:t>
      </w:r>
      <w:r w:rsidDel="00000000" w:rsidR="00000000" w:rsidRPr="00000000">
        <w:rPr>
          <w:rtl w:val="0"/>
        </w:rPr>
      </w:r>
    </w:p>
    <w:p w:rsidR="00000000" w:rsidDel="00000000" w:rsidP="00000000" w:rsidRDefault="00000000" w:rsidRPr="00000000" w14:paraId="0000007F">
      <w:pPr>
        <w:pStyle w:val="Heading2"/>
        <w:spacing w:after="140" w:before="280" w:lineRule="auto"/>
        <w:rPr/>
      </w:pPr>
      <w:r w:rsidDel="00000000" w:rsidR="00000000" w:rsidRPr="00000000">
        <w:rPr>
          <w:rFonts w:ascii="Calibri" w:cs="Calibri" w:eastAsia="Calibri" w:hAnsi="Calibri"/>
          <w:b w:val="1"/>
          <w:bCs w:val="1"/>
          <w:color w:val="2e5e8a"/>
          <w:sz w:val="26"/>
          <w:szCs w:val="26"/>
          <w:rtl w:val="0"/>
        </w:rPr>
        <w:t xml:space="preserve">6.2. Apalancamiento en activos existentes</w:t>
      </w:r>
      <w:r w:rsidDel="00000000" w:rsidR="00000000" w:rsidRPr="00000000">
        <w:rPr>
          <w:rtl w:val="0"/>
        </w:rPr>
      </w:r>
    </w:p>
    <w:p w:rsidR="00000000" w:rsidDel="00000000" w:rsidP="00000000" w:rsidRDefault="00000000" w:rsidRPr="00000000" w14:paraId="00000080">
      <w:pPr>
        <w:spacing w:after="120" w:line="300" w:lineRule="auto"/>
        <w:rPr/>
      </w:pPr>
      <w:r w:rsidDel="00000000" w:rsidR="00000000" w:rsidRPr="00000000">
        <w:rPr>
          <w:rFonts w:ascii="Calibri" w:cs="Calibri" w:eastAsia="Calibri" w:hAnsi="Calibri"/>
          <w:b w:val="0"/>
          <w:bCs w:val="0"/>
          <w:i w:val="0"/>
          <w:iCs w:val="0"/>
          <w:color w:val="000000"/>
          <w:sz w:val="22"/>
          <w:szCs w:val="22"/>
          <w:rtl w:val="0"/>
        </w:rPr>
        <w:t xml:space="preserve">Para asegurar la entrega dentro del plazo comprometido y elevar el estándar de calidad, AWNA apalancará el desarrollo en activos técnicos previos validados en producción. En particular, la base estructural Laravel utilizada en la plataforma cultural de la Municipalidad de Constitución y los componentes de alta concurrencia (cola virtual, exportación masiva, gestión de usuarios) desarrollados para la Municipalidad de Ñuñoa. Esto permite enfocar el esfuerzo de desarrollo en los componentes diferenciadores: integración con ClaveÚnica, módulo de observaciones con trazabilidad inalterable y backoffice configurable por proceso.</w:t>
      </w:r>
      <w:r w:rsidDel="00000000" w:rsidR="00000000" w:rsidRPr="00000000">
        <w:rPr>
          <w:rtl w:val="0"/>
        </w:rPr>
      </w:r>
    </w:p>
    <w:p w:rsidR="00000000" w:rsidDel="00000000" w:rsidP="00000000" w:rsidRDefault="00000000" w:rsidRPr="00000000" w14:paraId="00000081">
      <w:pPr>
        <w:pStyle w:val="Heading2"/>
        <w:spacing w:after="140" w:before="280" w:lineRule="auto"/>
        <w:rPr/>
      </w:pPr>
      <w:r w:rsidDel="00000000" w:rsidR="00000000" w:rsidRPr="00000000">
        <w:rPr>
          <w:rFonts w:ascii="Calibri" w:cs="Calibri" w:eastAsia="Calibri" w:hAnsi="Calibri"/>
          <w:b w:val="1"/>
          <w:bCs w:val="1"/>
          <w:color w:val="2e5e8a"/>
          <w:sz w:val="26"/>
          <w:szCs w:val="26"/>
          <w:rtl w:val="0"/>
        </w:rPr>
        <w:t xml:space="preserve">6.3. Gestión de la comunicación</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Reunión semanal de seguimiento entre AWNA y la Contraparte Técnica del GORE.</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Hitos de validación al cierre de cada etapa, con acta de aprobación firmada.</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Canal de comunicación asincrónica (correo electrónico) con compromiso de respuesta dentro de 24 horas hábiles.</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Tablero de seguimiento interno con visibilidad para la contraparte (entregable adicional).</w:t>
      </w:r>
    </w:p>
    <w:p w:rsidR="00000000" w:rsidDel="00000000" w:rsidP="00000000" w:rsidRDefault="00000000" w:rsidRPr="00000000" w14:paraId="00000086">
      <w:pPr>
        <w:pStyle w:val="Heading2"/>
        <w:spacing w:after="140" w:before="280" w:lineRule="auto"/>
        <w:rPr/>
      </w:pPr>
      <w:r w:rsidDel="00000000" w:rsidR="00000000" w:rsidRPr="00000000">
        <w:rPr>
          <w:rFonts w:ascii="Calibri" w:cs="Calibri" w:eastAsia="Calibri" w:hAnsi="Calibri"/>
          <w:b w:val="1"/>
          <w:bCs w:val="1"/>
          <w:color w:val="2e5e8a"/>
          <w:sz w:val="26"/>
          <w:szCs w:val="26"/>
          <w:rtl w:val="0"/>
        </w:rPr>
        <w:t xml:space="preserve">6.4. Gestión documental</w:t>
      </w:r>
      <w:r w:rsidDel="00000000" w:rsidR="00000000" w:rsidRPr="00000000">
        <w:rPr>
          <w:rtl w:val="0"/>
        </w:rPr>
      </w:r>
    </w:p>
    <w:p w:rsidR="00000000" w:rsidDel="00000000" w:rsidP="00000000" w:rsidRDefault="00000000" w:rsidRPr="00000000" w14:paraId="00000087">
      <w:pPr>
        <w:spacing w:after="120" w:line="300" w:lineRule="auto"/>
        <w:rPr/>
      </w:pPr>
      <w:r w:rsidDel="00000000" w:rsidR="00000000" w:rsidRPr="00000000">
        <w:rPr>
          <w:rFonts w:ascii="Calibri" w:cs="Calibri" w:eastAsia="Calibri" w:hAnsi="Calibri"/>
          <w:b w:val="0"/>
          <w:bCs w:val="0"/>
          <w:i w:val="0"/>
          <w:iCs w:val="0"/>
          <w:color w:val="000000"/>
          <w:sz w:val="22"/>
          <w:szCs w:val="22"/>
          <w:rtl w:val="0"/>
        </w:rPr>
        <w:t xml:space="preserve">Toda la documentación generada durante el proyecto (planes, diseños, código, manuales, actas) será almacenada en un repositorio digital con acceso compartido para la Contraparte Técnica. Al cierre del proyecto se realizará la transferencia íntegra de este repositorio al GORE como parte del entregable de soberanía tecnológica.</w:t>
      </w:r>
      <w:r w:rsidDel="00000000" w:rsidR="00000000" w:rsidRPr="00000000">
        <w:rPr>
          <w:rtl w:val="0"/>
        </w:rPr>
      </w:r>
    </w:p>
    <w:p w:rsidR="00000000" w:rsidDel="00000000" w:rsidP="00000000" w:rsidRDefault="00000000" w:rsidRPr="00000000" w14:paraId="00000088">
      <w:pPr>
        <w:pStyle w:val="Heading1"/>
        <w:pBdr>
          <w:bottom w:color="1f3a5f" w:space="4" w:sz="12" w:val="single"/>
        </w:pBdr>
        <w:spacing w:after="200" w:before="400" w:lineRule="auto"/>
        <w:rPr/>
      </w:pPr>
      <w:r w:rsidDel="00000000" w:rsidR="00000000" w:rsidRPr="00000000">
        <w:rPr>
          <w:rFonts w:ascii="Calibri" w:cs="Calibri" w:eastAsia="Calibri" w:hAnsi="Calibri"/>
          <w:b w:val="1"/>
          <w:bCs w:val="1"/>
          <w:color w:val="1f3a5f"/>
          <w:sz w:val="32"/>
          <w:szCs w:val="32"/>
          <w:rtl w:val="0"/>
        </w:rPr>
        <w:t xml:space="preserve">7. Plan de hitos por etapa</w:t>
      </w:r>
      <w:r w:rsidDel="00000000" w:rsidR="00000000" w:rsidRPr="00000000">
        <w:rPr>
          <w:rtl w:val="0"/>
        </w:rPr>
      </w:r>
    </w:p>
    <w:p w:rsidR="00000000" w:rsidDel="00000000" w:rsidP="00000000" w:rsidRDefault="00000000" w:rsidRPr="00000000" w14:paraId="00000089">
      <w:pPr>
        <w:spacing w:after="120" w:line="300" w:lineRule="auto"/>
        <w:rPr/>
      </w:pPr>
      <w:r w:rsidDel="00000000" w:rsidR="00000000" w:rsidRPr="00000000">
        <w:rPr>
          <w:rFonts w:ascii="Calibri" w:cs="Calibri" w:eastAsia="Calibri" w:hAnsi="Calibri"/>
          <w:b w:val="0"/>
          <w:bCs w:val="0"/>
          <w:i w:val="0"/>
          <w:iCs w:val="0"/>
          <w:color w:val="000000"/>
          <w:sz w:val="22"/>
          <w:szCs w:val="22"/>
          <w:rtl w:val="0"/>
        </w:rPr>
        <w:t xml:space="preserve">El proyecto se estructura en cinco etapas secuenciales conforme al EETT, con los entregables mínimos asociados:</w:t>
      </w:r>
      <w:r w:rsidDel="00000000" w:rsidR="00000000" w:rsidRPr="00000000">
        <w:rPr>
          <w:rtl w:val="0"/>
        </w:rPr>
      </w:r>
    </w:p>
    <w:p w:rsidR="00000000" w:rsidDel="00000000" w:rsidP="00000000" w:rsidRDefault="00000000" w:rsidRPr="00000000" w14:paraId="0000008A">
      <w:pPr>
        <w:pStyle w:val="Heading2"/>
        <w:spacing w:after="140" w:before="280" w:lineRule="auto"/>
        <w:rPr/>
      </w:pPr>
      <w:r w:rsidDel="00000000" w:rsidR="00000000" w:rsidRPr="00000000">
        <w:rPr>
          <w:rFonts w:ascii="Calibri" w:cs="Calibri" w:eastAsia="Calibri" w:hAnsi="Calibri"/>
          <w:b w:val="1"/>
          <w:bCs w:val="1"/>
          <w:color w:val="2e5e8a"/>
          <w:sz w:val="26"/>
          <w:szCs w:val="26"/>
          <w:rtl w:val="0"/>
        </w:rPr>
        <w:t xml:space="preserve">7.1. Etapa 1 — Planificación y ajuste del Plan de Trabajo</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Duración estimada: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días corridos.</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Actividades principales: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Reunión de kick-off, levantamiento de requerimientos finos, ajuste de tiempos, elaboración del Plan de Trabajo Detallado y Carta Gantt definitiva.</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Entregables: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Detallado (este documento), Carta Gantt definitiva validada.</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Validación: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Aprobación formal por parte de la DIPLAD y la Unidad de Informática.</w:t>
      </w:r>
    </w:p>
    <w:p w:rsidR="00000000" w:rsidDel="00000000" w:rsidP="00000000" w:rsidRDefault="00000000" w:rsidRPr="00000000" w14:paraId="0000008F">
      <w:pPr>
        <w:pStyle w:val="Heading2"/>
        <w:spacing w:after="140" w:before="280" w:lineRule="auto"/>
        <w:rPr/>
      </w:pPr>
      <w:r w:rsidDel="00000000" w:rsidR="00000000" w:rsidRPr="00000000">
        <w:rPr>
          <w:rFonts w:ascii="Calibri" w:cs="Calibri" w:eastAsia="Calibri" w:hAnsi="Calibri"/>
          <w:b w:val="1"/>
          <w:bCs w:val="1"/>
          <w:color w:val="2e5e8a"/>
          <w:sz w:val="26"/>
          <w:szCs w:val="26"/>
          <w:rtl w:val="0"/>
        </w:rPr>
        <w:t xml:space="preserve">7.2. Etapa 2 — Diseño, arquitectura y UX/UI</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Duración estimada: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días corridos.</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Actividades principales: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Levantamiento de requerimientos detallado, diseño de arquitectura técnica sobre AWS, creación de prototipos navegables del flujo ClaveÚnica y manual, aplicación de Normas Gráficas Institucionales del GORE.</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Entregables: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Documento de Arquitectura, Maquetas de diseño (Mockups) aprobadas, Documento de Requerimientos.</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Validación: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Aprobación de maquetas y documento de arquitectura.</w:t>
      </w:r>
    </w:p>
    <w:p w:rsidR="00000000" w:rsidDel="00000000" w:rsidP="00000000" w:rsidRDefault="00000000" w:rsidRPr="00000000" w14:paraId="00000094">
      <w:pPr>
        <w:pStyle w:val="Heading2"/>
        <w:spacing w:after="140" w:before="280" w:lineRule="auto"/>
        <w:rPr/>
      </w:pPr>
      <w:r w:rsidDel="00000000" w:rsidR="00000000" w:rsidRPr="00000000">
        <w:rPr>
          <w:rFonts w:ascii="Calibri" w:cs="Calibri" w:eastAsia="Calibri" w:hAnsi="Calibri"/>
          <w:b w:val="1"/>
          <w:bCs w:val="1"/>
          <w:color w:val="2e5e8a"/>
          <w:sz w:val="26"/>
          <w:szCs w:val="26"/>
          <w:rtl w:val="0"/>
        </w:rPr>
        <w:t xml:space="preserve">7.3. Etapa 3 — Desarrollo del Core (Gestor de Procesos y Backoffice)</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Duración estimada: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 días corridos.</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Actividades principales: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Configuración de entornos de desarrollo y QA en AWS, modelo de datos, programación del módulo Gestor de Procesos, programación del Backoffice administrativo, sistema de roles y permisos.</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Entregables: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Acceso a ambiente de pruebas (QA) con módulos operativos.</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Validación: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Pruebas funcionales en QA con la Contraparte Técnica.</w:t>
      </w:r>
    </w:p>
    <w:p w:rsidR="00000000" w:rsidDel="00000000" w:rsidP="00000000" w:rsidRDefault="00000000" w:rsidRPr="00000000" w14:paraId="00000099">
      <w:pPr>
        <w:pStyle w:val="Heading2"/>
        <w:spacing w:after="140" w:before="280" w:lineRule="auto"/>
        <w:rPr/>
      </w:pPr>
      <w:r w:rsidDel="00000000" w:rsidR="00000000" w:rsidRPr="00000000">
        <w:rPr>
          <w:rFonts w:ascii="Calibri" w:cs="Calibri" w:eastAsia="Calibri" w:hAnsi="Calibri"/>
          <w:b w:val="1"/>
          <w:bCs w:val="1"/>
          <w:color w:val="2e5e8a"/>
          <w:sz w:val="26"/>
          <w:szCs w:val="26"/>
          <w:rtl w:val="0"/>
        </w:rPr>
        <w:t xml:space="preserve">7.4. Etapa 4 — Integración y Módulos de Participación</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Duración estimada: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 días corridos.</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Actividades principales: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Desarrollo del Portal Público ciudadano, integración con ClaveÚnica vía OpenID Connect, implementación del flujo de registro manual, reglas de validación (correo obligatorio, validación de RUT), módulo de exportación de base de datos, rutina de backup automatizada.</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Entregables: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Versión Beta de la plataforma completa en ambiente de pruebas (QA).</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Validación: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Pruebas integrales en QA, prueba de carga y prueba de flujo completo (ciudadano).</w:t>
      </w:r>
    </w:p>
    <w:p w:rsidR="00000000" w:rsidDel="00000000" w:rsidP="00000000" w:rsidRDefault="00000000" w:rsidRPr="00000000" w14:paraId="0000009E">
      <w:pPr>
        <w:pStyle w:val="Heading2"/>
        <w:spacing w:after="140" w:before="280" w:lineRule="auto"/>
        <w:rPr/>
      </w:pPr>
      <w:r w:rsidDel="00000000" w:rsidR="00000000" w:rsidRPr="00000000">
        <w:rPr>
          <w:rFonts w:ascii="Calibri" w:cs="Calibri" w:eastAsia="Calibri" w:hAnsi="Calibri"/>
          <w:b w:val="1"/>
          <w:bCs w:val="1"/>
          <w:color w:val="2e5e8a"/>
          <w:sz w:val="26"/>
          <w:szCs w:val="26"/>
          <w:rtl w:val="0"/>
        </w:rPr>
        <w:t xml:space="preserve">7.5. Etapa 5 — Puesta en producción y transferencia</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Duración estimada: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días corridos.</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Actividades principales: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Despliegue en AWS bajo dominio oficial, configuración de certificados SSL, hardening de seguridad, capacitación a funcionarios DIPLAD e Informática, entrega total de activos tecnológicos.</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Entregables: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Plataforma 100% operativa en producción, certificados de seguridad vigentes, código fuente completo, manuales finales (instalación, programación, usuario y administración), credenciales de super-administrador.</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Validación: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Recepción conforme final por parte de la Contraparte Técnica.</w:t>
      </w:r>
    </w:p>
    <w:p w:rsidR="00000000" w:rsidDel="00000000" w:rsidP="00000000" w:rsidRDefault="00000000" w:rsidRPr="00000000" w14:paraId="000000A3">
      <w:pPr>
        <w:pStyle w:val="Heading1"/>
        <w:pBdr>
          <w:bottom w:color="1f3a5f" w:space="4" w:sz="12" w:val="single"/>
        </w:pBdr>
        <w:spacing w:after="200" w:before="400" w:lineRule="auto"/>
        <w:rPr/>
      </w:pPr>
      <w:r w:rsidDel="00000000" w:rsidR="00000000" w:rsidRPr="00000000">
        <w:rPr>
          <w:rFonts w:ascii="Calibri" w:cs="Calibri" w:eastAsia="Calibri" w:hAnsi="Calibri"/>
          <w:b w:val="1"/>
          <w:bCs w:val="1"/>
          <w:color w:val="1f3a5f"/>
          <w:sz w:val="32"/>
          <w:szCs w:val="32"/>
          <w:rtl w:val="0"/>
        </w:rPr>
        <w:t xml:space="preserve">8. Productos entregables consolidados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4060"/>
        <w:gridCol w:w="2200"/>
        <w:gridCol w:w="2000"/>
        <w:tblGridChange w:id="0">
          <w:tblGrid>
            <w:gridCol w:w="1100"/>
            <w:gridCol w:w="4060"/>
            <w:gridCol w:w="2200"/>
            <w:gridCol w:w="20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a5f" w:val="clear"/>
            <w:tcMar>
              <w:top w:w="120.0" w:type="dxa"/>
              <w:left w:w="140.0" w:type="dxa"/>
              <w:bottom w:w="120.0" w:type="dxa"/>
              <w:right w:w="140.0" w:type="dxa"/>
            </w:tcMar>
          </w:tcPr>
          <w:p w:rsidR="00000000" w:rsidDel="00000000" w:rsidP="00000000" w:rsidRDefault="00000000" w:rsidRPr="00000000" w14:paraId="000000A4">
            <w:pPr>
              <w:jc w:val="center"/>
              <w:rPr/>
            </w:pPr>
            <w:r w:rsidDel="00000000" w:rsidR="00000000" w:rsidRPr="00000000">
              <w:rPr>
                <w:rFonts w:ascii="Calibri" w:cs="Calibri" w:eastAsia="Calibri" w:hAnsi="Calibri"/>
                <w:b w:val="1"/>
                <w:bCs w:val="1"/>
                <w:color w:val="ffffff"/>
                <w:sz w:val="20"/>
                <w:szCs w:val="20"/>
                <w:rtl w:val="0"/>
              </w:rPr>
              <w:t xml:space="preserv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a5f" w:val="clear"/>
            <w:tcMar>
              <w:top w:w="120.0" w:type="dxa"/>
              <w:left w:w="140.0" w:type="dxa"/>
              <w:bottom w:w="120.0" w:type="dxa"/>
              <w:right w:w="140.0" w:type="dxa"/>
            </w:tcMar>
          </w:tcPr>
          <w:p w:rsidR="00000000" w:rsidDel="00000000" w:rsidP="00000000" w:rsidRDefault="00000000" w:rsidRPr="00000000" w14:paraId="000000A5">
            <w:pPr>
              <w:jc w:val="center"/>
              <w:rPr/>
            </w:pPr>
            <w:r w:rsidDel="00000000" w:rsidR="00000000" w:rsidRPr="00000000">
              <w:rPr>
                <w:rFonts w:ascii="Calibri" w:cs="Calibri" w:eastAsia="Calibri" w:hAnsi="Calibri"/>
                <w:b w:val="1"/>
                <w:bCs w:val="1"/>
                <w:color w:val="ffffff"/>
                <w:sz w:val="20"/>
                <w:szCs w:val="20"/>
                <w:rtl w:val="0"/>
              </w:rPr>
              <w:t xml:space="preserve">Entregable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a5f" w:val="clear"/>
            <w:tcMar>
              <w:top w:w="120.0" w:type="dxa"/>
              <w:left w:w="140.0" w:type="dxa"/>
              <w:bottom w:w="120.0" w:type="dxa"/>
              <w:right w:w="140.0" w:type="dxa"/>
            </w:tcMar>
          </w:tcPr>
          <w:p w:rsidR="00000000" w:rsidDel="00000000" w:rsidP="00000000" w:rsidRDefault="00000000" w:rsidRPr="00000000" w14:paraId="000000A6">
            <w:pPr>
              <w:jc w:val="center"/>
              <w:rPr/>
            </w:pPr>
            <w:r w:rsidDel="00000000" w:rsidR="00000000" w:rsidRPr="00000000">
              <w:rPr>
                <w:rFonts w:ascii="Calibri" w:cs="Calibri" w:eastAsia="Calibri" w:hAnsi="Calibri"/>
                <w:b w:val="1"/>
                <w:bCs w:val="1"/>
                <w:color w:val="ffffff"/>
                <w:sz w:val="20"/>
                <w:szCs w:val="20"/>
                <w:rtl w:val="0"/>
              </w:rPr>
              <w:t xml:space="preserve">Etapa asociada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a5f" w:val="clear"/>
            <w:tcMar>
              <w:top w:w="120.0" w:type="dxa"/>
              <w:left w:w="140.0" w:type="dxa"/>
              <w:bottom w:w="120.0" w:type="dxa"/>
              <w:right w:w="140.0" w:type="dxa"/>
            </w:tcMar>
          </w:tcPr>
          <w:p w:rsidR="00000000" w:rsidDel="00000000" w:rsidP="00000000" w:rsidRDefault="00000000" w:rsidRPr="00000000" w14:paraId="000000A7">
            <w:pPr>
              <w:jc w:val="center"/>
              <w:rPr/>
            </w:pPr>
            <w:r w:rsidDel="00000000" w:rsidR="00000000" w:rsidRPr="00000000">
              <w:rPr>
                <w:rFonts w:ascii="Calibri" w:cs="Calibri" w:eastAsia="Calibri" w:hAnsi="Calibri"/>
                <w:b w:val="1"/>
                <w:bCs w:val="1"/>
                <w:color w:val="ffffff"/>
                <w:sz w:val="20"/>
                <w:szCs w:val="20"/>
                <w:rtl w:val="0"/>
              </w:rPr>
              <w:t xml:space="preserve">Hito de aprobación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20.0" w:type="dxa"/>
              <w:left w:w="140.0" w:type="dxa"/>
              <w:bottom w:w="120.0" w:type="dxa"/>
              <w:right w:w="140.0" w:type="dxa"/>
            </w:tcMar>
          </w:tcPr>
          <w:p w:rsidR="00000000" w:rsidDel="00000000" w:rsidP="00000000" w:rsidRDefault="00000000" w:rsidRPr="00000000" w14:paraId="000000A8">
            <w:pPr>
              <w:jc w:val="center"/>
              <w:rPr/>
            </w:pPr>
            <w:r w:rsidDel="00000000" w:rsidR="00000000" w:rsidRPr="00000000">
              <w:rPr>
                <w:rFonts w:ascii="Calibri" w:cs="Calibri" w:eastAsia="Calibri" w:hAnsi="Calibri"/>
                <w:b w:val="1"/>
                <w:bCs w:val="1"/>
                <w:color w:val="000000"/>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left w:w="140.0" w:type="dxa"/>
              <w:bottom w:w="120.0" w:type="dxa"/>
              <w:right w:w="140.0" w:type="dxa"/>
            </w:tcMar>
          </w:tcPr>
          <w:p w:rsidR="00000000" w:rsidDel="00000000" w:rsidP="00000000" w:rsidRDefault="00000000" w:rsidRPr="00000000" w14:paraId="000000A9">
            <w:pPr>
              <w:rPr/>
            </w:pPr>
            <w:r w:rsidDel="00000000" w:rsidR="00000000" w:rsidRPr="00000000">
              <w:rPr>
                <w:rFonts w:ascii="Calibri" w:cs="Calibri" w:eastAsia="Calibri" w:hAnsi="Calibri"/>
                <w:b w:val="0"/>
                <w:bCs w:val="0"/>
                <w:color w:val="000000"/>
                <w:sz w:val="20"/>
                <w:szCs w:val="20"/>
                <w:rtl w:val="0"/>
              </w:rPr>
              <w:t xml:space="preserve">Plan de Trabajo Detallado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left w:w="140.0" w:type="dxa"/>
              <w:bottom w:w="120.0" w:type="dxa"/>
              <w:right w:w="140.0" w:type="dxa"/>
            </w:tcMar>
          </w:tcPr>
          <w:p w:rsidR="00000000" w:rsidDel="00000000" w:rsidP="00000000" w:rsidRDefault="00000000" w:rsidRPr="00000000" w14:paraId="000000AA">
            <w:pPr>
              <w:jc w:val="center"/>
              <w:rPr/>
            </w:pPr>
            <w:r w:rsidDel="00000000" w:rsidR="00000000" w:rsidRPr="00000000">
              <w:rPr>
                <w:rFonts w:ascii="Calibri" w:cs="Calibri" w:eastAsia="Calibri" w:hAnsi="Calibri"/>
                <w:b w:val="0"/>
                <w:bCs w:val="0"/>
                <w:color w:val="000000"/>
                <w:sz w:val="20"/>
                <w:szCs w:val="20"/>
                <w:rtl w:val="0"/>
              </w:rPr>
              <w:t xml:space="preserve">Etapa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left w:w="140.0" w:type="dxa"/>
              <w:bottom w:w="120.0" w:type="dxa"/>
              <w:right w:w="140.0" w:type="dxa"/>
            </w:tcMar>
          </w:tcPr>
          <w:p w:rsidR="00000000" w:rsidDel="00000000" w:rsidP="00000000" w:rsidRDefault="00000000" w:rsidRPr="00000000" w14:paraId="000000AB">
            <w:pPr>
              <w:jc w:val="center"/>
              <w:rPr/>
            </w:pPr>
            <w:r w:rsidDel="00000000" w:rsidR="00000000" w:rsidRPr="00000000">
              <w:rPr>
                <w:rFonts w:ascii="Calibri" w:cs="Calibri" w:eastAsia="Calibri" w:hAnsi="Calibri"/>
                <w:b w:val="0"/>
                <w:bCs w:val="0"/>
                <w:color w:val="000000"/>
                <w:sz w:val="20"/>
                <w:szCs w:val="20"/>
                <w:rtl w:val="0"/>
              </w:rPr>
              <w:t xml:space="preserve">Día 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20.0" w:type="dxa"/>
              <w:left w:w="140.0" w:type="dxa"/>
              <w:bottom w:w="120.0" w:type="dxa"/>
              <w:right w:w="140.0" w:type="dxa"/>
            </w:tcMar>
          </w:tcPr>
          <w:p w:rsidR="00000000" w:rsidDel="00000000" w:rsidP="00000000" w:rsidRDefault="00000000" w:rsidRPr="00000000" w14:paraId="000000AC">
            <w:pPr>
              <w:jc w:val="center"/>
              <w:rPr/>
            </w:pPr>
            <w:r w:rsidDel="00000000" w:rsidR="00000000" w:rsidRPr="00000000">
              <w:rPr>
                <w:rFonts w:ascii="Calibri" w:cs="Calibri" w:eastAsia="Calibri" w:hAnsi="Calibri"/>
                <w:b w:val="1"/>
                <w:bCs w:val="1"/>
                <w:color w:val="000000"/>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20.0" w:type="dxa"/>
              <w:left w:w="140.0" w:type="dxa"/>
              <w:bottom w:w="120.0" w:type="dxa"/>
              <w:right w:w="140.0" w:type="dxa"/>
            </w:tcMar>
          </w:tcPr>
          <w:p w:rsidR="00000000" w:rsidDel="00000000" w:rsidP="00000000" w:rsidRDefault="00000000" w:rsidRPr="00000000" w14:paraId="000000AD">
            <w:pPr>
              <w:rPr/>
            </w:pPr>
            <w:r w:rsidDel="00000000" w:rsidR="00000000" w:rsidRPr="00000000">
              <w:rPr>
                <w:rFonts w:ascii="Calibri" w:cs="Calibri" w:eastAsia="Calibri" w:hAnsi="Calibri"/>
                <w:b w:val="0"/>
                <w:bCs w:val="0"/>
                <w:color w:val="000000"/>
                <w:sz w:val="20"/>
                <w:szCs w:val="20"/>
                <w:rtl w:val="0"/>
              </w:rPr>
              <w:t xml:space="preserve">Carta Gantt definitiva validada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20.0" w:type="dxa"/>
              <w:left w:w="140.0" w:type="dxa"/>
              <w:bottom w:w="120.0" w:type="dxa"/>
              <w:right w:w="140.0" w:type="dxa"/>
            </w:tcMar>
          </w:tcPr>
          <w:p w:rsidR="00000000" w:rsidDel="00000000" w:rsidP="00000000" w:rsidRDefault="00000000" w:rsidRPr="00000000" w14:paraId="000000AE">
            <w:pPr>
              <w:jc w:val="center"/>
              <w:rPr/>
            </w:pPr>
            <w:r w:rsidDel="00000000" w:rsidR="00000000" w:rsidRPr="00000000">
              <w:rPr>
                <w:rFonts w:ascii="Calibri" w:cs="Calibri" w:eastAsia="Calibri" w:hAnsi="Calibri"/>
                <w:b w:val="0"/>
                <w:bCs w:val="0"/>
                <w:color w:val="000000"/>
                <w:sz w:val="20"/>
                <w:szCs w:val="20"/>
                <w:rtl w:val="0"/>
              </w:rPr>
              <w:t xml:space="preserve">Etapa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20.0" w:type="dxa"/>
              <w:left w:w="140.0" w:type="dxa"/>
              <w:bottom w:w="120.0" w:type="dxa"/>
              <w:right w:w="140.0" w:type="dxa"/>
            </w:tcMar>
          </w:tcPr>
          <w:p w:rsidR="00000000" w:rsidDel="00000000" w:rsidP="00000000" w:rsidRDefault="00000000" w:rsidRPr="00000000" w14:paraId="000000AF">
            <w:pPr>
              <w:jc w:val="center"/>
              <w:rPr/>
            </w:pPr>
            <w:r w:rsidDel="00000000" w:rsidR="00000000" w:rsidRPr="00000000">
              <w:rPr>
                <w:rFonts w:ascii="Calibri" w:cs="Calibri" w:eastAsia="Calibri" w:hAnsi="Calibri"/>
                <w:b w:val="0"/>
                <w:bCs w:val="0"/>
                <w:color w:val="000000"/>
                <w:sz w:val="20"/>
                <w:szCs w:val="20"/>
                <w:rtl w:val="0"/>
              </w:rPr>
              <w:t xml:space="preserve">Día 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20.0" w:type="dxa"/>
              <w:left w:w="140.0" w:type="dxa"/>
              <w:bottom w:w="120.0" w:type="dxa"/>
              <w:right w:w="140.0" w:type="dxa"/>
            </w:tcMar>
          </w:tcPr>
          <w:p w:rsidR="00000000" w:rsidDel="00000000" w:rsidP="00000000" w:rsidRDefault="00000000" w:rsidRPr="00000000" w14:paraId="000000B0">
            <w:pPr>
              <w:jc w:val="center"/>
              <w:rPr/>
            </w:pPr>
            <w:r w:rsidDel="00000000" w:rsidR="00000000" w:rsidRPr="00000000">
              <w:rPr>
                <w:rFonts w:ascii="Calibri" w:cs="Calibri" w:eastAsia="Calibri" w:hAnsi="Calibri"/>
                <w:b w:val="1"/>
                <w:bCs w:val="1"/>
                <w:color w:val="000000"/>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left w:w="140.0" w:type="dxa"/>
              <w:bottom w:w="120.0" w:type="dxa"/>
              <w:right w:w="140.0" w:type="dxa"/>
            </w:tcMar>
          </w:tcPr>
          <w:p w:rsidR="00000000" w:rsidDel="00000000" w:rsidP="00000000" w:rsidRDefault="00000000" w:rsidRPr="00000000" w14:paraId="000000B1">
            <w:pPr>
              <w:rPr/>
            </w:pPr>
            <w:r w:rsidDel="00000000" w:rsidR="00000000" w:rsidRPr="00000000">
              <w:rPr>
                <w:rFonts w:ascii="Calibri" w:cs="Calibri" w:eastAsia="Calibri" w:hAnsi="Calibri"/>
                <w:b w:val="0"/>
                <w:bCs w:val="0"/>
                <w:color w:val="000000"/>
                <w:sz w:val="20"/>
                <w:szCs w:val="20"/>
                <w:rtl w:val="0"/>
              </w:rPr>
              <w:t xml:space="preserve">Documento de Arquitectura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left w:w="140.0" w:type="dxa"/>
              <w:bottom w:w="120.0" w:type="dxa"/>
              <w:right w:w="140.0" w:type="dxa"/>
            </w:tcMar>
          </w:tcPr>
          <w:p w:rsidR="00000000" w:rsidDel="00000000" w:rsidP="00000000" w:rsidRDefault="00000000" w:rsidRPr="00000000" w14:paraId="000000B2">
            <w:pPr>
              <w:jc w:val="center"/>
              <w:rPr/>
            </w:pPr>
            <w:r w:rsidDel="00000000" w:rsidR="00000000" w:rsidRPr="00000000">
              <w:rPr>
                <w:rFonts w:ascii="Calibri" w:cs="Calibri" w:eastAsia="Calibri" w:hAnsi="Calibri"/>
                <w:b w:val="0"/>
                <w:bCs w:val="0"/>
                <w:color w:val="000000"/>
                <w:sz w:val="20"/>
                <w:szCs w:val="20"/>
                <w:rtl w:val="0"/>
              </w:rPr>
              <w:t xml:space="preserve">Etapa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left w:w="140.0" w:type="dxa"/>
              <w:bottom w:w="120.0" w:type="dxa"/>
              <w:right w:w="140.0" w:type="dxa"/>
            </w:tcMar>
          </w:tcPr>
          <w:p w:rsidR="00000000" w:rsidDel="00000000" w:rsidP="00000000" w:rsidRDefault="00000000" w:rsidRPr="00000000" w14:paraId="000000B3">
            <w:pPr>
              <w:jc w:val="center"/>
              <w:rPr/>
            </w:pPr>
            <w:r w:rsidDel="00000000" w:rsidR="00000000" w:rsidRPr="00000000">
              <w:rPr>
                <w:rFonts w:ascii="Calibri" w:cs="Calibri" w:eastAsia="Calibri" w:hAnsi="Calibri"/>
                <w:b w:val="0"/>
                <w:bCs w:val="0"/>
                <w:color w:val="000000"/>
                <w:sz w:val="20"/>
                <w:szCs w:val="20"/>
                <w:rtl w:val="0"/>
              </w:rPr>
              <w:t xml:space="preserve">Día 8</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20.0" w:type="dxa"/>
              <w:left w:w="140.0" w:type="dxa"/>
              <w:bottom w:w="120.0" w:type="dxa"/>
              <w:right w:w="140.0" w:type="dxa"/>
            </w:tcMar>
          </w:tcPr>
          <w:p w:rsidR="00000000" w:rsidDel="00000000" w:rsidP="00000000" w:rsidRDefault="00000000" w:rsidRPr="00000000" w14:paraId="000000B4">
            <w:pPr>
              <w:jc w:val="center"/>
              <w:rPr/>
            </w:pPr>
            <w:r w:rsidDel="00000000" w:rsidR="00000000" w:rsidRPr="00000000">
              <w:rPr>
                <w:rFonts w:ascii="Calibri" w:cs="Calibri" w:eastAsia="Calibri" w:hAnsi="Calibri"/>
                <w:b w:val="1"/>
                <w:bCs w:val="1"/>
                <w:color w:val="000000"/>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20.0" w:type="dxa"/>
              <w:left w:w="140.0" w:type="dxa"/>
              <w:bottom w:w="120.0" w:type="dxa"/>
              <w:right w:w="140.0" w:type="dxa"/>
            </w:tcMar>
          </w:tcPr>
          <w:p w:rsidR="00000000" w:rsidDel="00000000" w:rsidP="00000000" w:rsidRDefault="00000000" w:rsidRPr="00000000" w14:paraId="000000B5">
            <w:pPr>
              <w:rPr/>
            </w:pPr>
            <w:r w:rsidDel="00000000" w:rsidR="00000000" w:rsidRPr="00000000">
              <w:rPr>
                <w:rFonts w:ascii="Calibri" w:cs="Calibri" w:eastAsia="Calibri" w:hAnsi="Calibri"/>
                <w:b w:val="0"/>
                <w:bCs w:val="0"/>
                <w:color w:val="000000"/>
                <w:sz w:val="20"/>
                <w:szCs w:val="20"/>
                <w:rtl w:val="0"/>
              </w:rPr>
              <w:t xml:space="preserve">Maquetas de diseño (Mockups) aprobadas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20.0" w:type="dxa"/>
              <w:left w:w="140.0" w:type="dxa"/>
              <w:bottom w:w="120.0" w:type="dxa"/>
              <w:right w:w="140.0" w:type="dxa"/>
            </w:tcMar>
          </w:tcPr>
          <w:p w:rsidR="00000000" w:rsidDel="00000000" w:rsidP="00000000" w:rsidRDefault="00000000" w:rsidRPr="00000000" w14:paraId="000000B6">
            <w:pPr>
              <w:jc w:val="center"/>
              <w:rPr/>
            </w:pPr>
            <w:r w:rsidDel="00000000" w:rsidR="00000000" w:rsidRPr="00000000">
              <w:rPr>
                <w:rFonts w:ascii="Calibri" w:cs="Calibri" w:eastAsia="Calibri" w:hAnsi="Calibri"/>
                <w:b w:val="0"/>
                <w:bCs w:val="0"/>
                <w:color w:val="000000"/>
                <w:sz w:val="20"/>
                <w:szCs w:val="20"/>
                <w:rtl w:val="0"/>
              </w:rPr>
              <w:t xml:space="preserve">Etapa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20.0" w:type="dxa"/>
              <w:left w:w="140.0" w:type="dxa"/>
              <w:bottom w:w="120.0" w:type="dxa"/>
              <w:right w:w="140.0" w:type="dxa"/>
            </w:tcMar>
          </w:tcPr>
          <w:p w:rsidR="00000000" w:rsidDel="00000000" w:rsidP="00000000" w:rsidRDefault="00000000" w:rsidRPr="00000000" w14:paraId="000000B7">
            <w:pPr>
              <w:jc w:val="center"/>
              <w:rPr/>
            </w:pPr>
            <w:r w:rsidDel="00000000" w:rsidR="00000000" w:rsidRPr="00000000">
              <w:rPr>
                <w:rFonts w:ascii="Calibri" w:cs="Calibri" w:eastAsia="Calibri" w:hAnsi="Calibri"/>
                <w:b w:val="0"/>
                <w:bCs w:val="0"/>
                <w:color w:val="000000"/>
                <w:sz w:val="20"/>
                <w:szCs w:val="20"/>
                <w:rtl w:val="0"/>
              </w:rPr>
              <w:t xml:space="preserve">Día 8</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20.0" w:type="dxa"/>
              <w:left w:w="140.0" w:type="dxa"/>
              <w:bottom w:w="120.0" w:type="dxa"/>
              <w:right w:w="140.0" w:type="dxa"/>
            </w:tcMar>
          </w:tcPr>
          <w:p w:rsidR="00000000" w:rsidDel="00000000" w:rsidP="00000000" w:rsidRDefault="00000000" w:rsidRPr="00000000" w14:paraId="000000B8">
            <w:pPr>
              <w:jc w:val="center"/>
              <w:rPr/>
            </w:pPr>
            <w:r w:rsidDel="00000000" w:rsidR="00000000" w:rsidRPr="00000000">
              <w:rPr>
                <w:rFonts w:ascii="Calibri" w:cs="Calibri" w:eastAsia="Calibri" w:hAnsi="Calibri"/>
                <w:b w:val="1"/>
                <w:bCs w:val="1"/>
                <w:color w:val="000000"/>
                <w:sz w:val="20"/>
                <w:szCs w:val="2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left w:w="140.0" w:type="dxa"/>
              <w:bottom w:w="120.0" w:type="dxa"/>
              <w:right w:w="140.0" w:type="dxa"/>
            </w:tcMar>
          </w:tcPr>
          <w:p w:rsidR="00000000" w:rsidDel="00000000" w:rsidP="00000000" w:rsidRDefault="00000000" w:rsidRPr="00000000" w14:paraId="000000B9">
            <w:pPr>
              <w:rPr/>
            </w:pPr>
            <w:r w:rsidDel="00000000" w:rsidR="00000000" w:rsidRPr="00000000">
              <w:rPr>
                <w:rFonts w:ascii="Calibri" w:cs="Calibri" w:eastAsia="Calibri" w:hAnsi="Calibri"/>
                <w:b w:val="0"/>
                <w:bCs w:val="0"/>
                <w:color w:val="000000"/>
                <w:sz w:val="20"/>
                <w:szCs w:val="20"/>
                <w:rtl w:val="0"/>
              </w:rPr>
              <w:t xml:space="preserve">Documento de Requerimientos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left w:w="140.0" w:type="dxa"/>
              <w:bottom w:w="120.0" w:type="dxa"/>
              <w:right w:w="140.0" w:type="dxa"/>
            </w:tcMar>
          </w:tcPr>
          <w:p w:rsidR="00000000" w:rsidDel="00000000" w:rsidP="00000000" w:rsidRDefault="00000000" w:rsidRPr="00000000" w14:paraId="000000BA">
            <w:pPr>
              <w:jc w:val="center"/>
              <w:rPr/>
            </w:pPr>
            <w:r w:rsidDel="00000000" w:rsidR="00000000" w:rsidRPr="00000000">
              <w:rPr>
                <w:rFonts w:ascii="Calibri" w:cs="Calibri" w:eastAsia="Calibri" w:hAnsi="Calibri"/>
                <w:b w:val="0"/>
                <w:bCs w:val="0"/>
                <w:color w:val="000000"/>
                <w:sz w:val="20"/>
                <w:szCs w:val="20"/>
                <w:rtl w:val="0"/>
              </w:rPr>
              <w:t xml:space="preserve">Etapa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left w:w="140.0" w:type="dxa"/>
              <w:bottom w:w="120.0" w:type="dxa"/>
              <w:right w:w="140.0" w:type="dxa"/>
            </w:tcMar>
          </w:tcPr>
          <w:p w:rsidR="00000000" w:rsidDel="00000000" w:rsidP="00000000" w:rsidRDefault="00000000" w:rsidRPr="00000000" w14:paraId="000000BB">
            <w:pPr>
              <w:jc w:val="center"/>
              <w:rPr/>
            </w:pPr>
            <w:r w:rsidDel="00000000" w:rsidR="00000000" w:rsidRPr="00000000">
              <w:rPr>
                <w:rFonts w:ascii="Calibri" w:cs="Calibri" w:eastAsia="Calibri" w:hAnsi="Calibri"/>
                <w:b w:val="0"/>
                <w:bCs w:val="0"/>
                <w:color w:val="000000"/>
                <w:sz w:val="20"/>
                <w:szCs w:val="20"/>
                <w:rtl w:val="0"/>
              </w:rPr>
              <w:t xml:space="preserve">Día 8</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20.0" w:type="dxa"/>
              <w:left w:w="140.0" w:type="dxa"/>
              <w:bottom w:w="120.0" w:type="dxa"/>
              <w:right w:w="140.0" w:type="dxa"/>
            </w:tcMar>
          </w:tcPr>
          <w:p w:rsidR="00000000" w:rsidDel="00000000" w:rsidP="00000000" w:rsidRDefault="00000000" w:rsidRPr="00000000" w14:paraId="000000BC">
            <w:pPr>
              <w:jc w:val="center"/>
              <w:rPr/>
            </w:pPr>
            <w:r w:rsidDel="00000000" w:rsidR="00000000" w:rsidRPr="00000000">
              <w:rPr>
                <w:rFonts w:ascii="Calibri" w:cs="Calibri" w:eastAsia="Calibri" w:hAnsi="Calibri"/>
                <w:b w:val="1"/>
                <w:bCs w:val="1"/>
                <w:color w:val="000000"/>
                <w:sz w:val="20"/>
                <w:szCs w:val="20"/>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20.0" w:type="dxa"/>
              <w:left w:w="140.0" w:type="dxa"/>
              <w:bottom w:w="120.0" w:type="dxa"/>
              <w:right w:w="140.0" w:type="dxa"/>
            </w:tcMar>
          </w:tcPr>
          <w:p w:rsidR="00000000" w:rsidDel="00000000" w:rsidP="00000000" w:rsidRDefault="00000000" w:rsidRPr="00000000" w14:paraId="000000BD">
            <w:pPr>
              <w:rPr/>
            </w:pPr>
            <w:r w:rsidDel="00000000" w:rsidR="00000000" w:rsidRPr="00000000">
              <w:rPr>
                <w:rFonts w:ascii="Calibri" w:cs="Calibri" w:eastAsia="Calibri" w:hAnsi="Calibri"/>
                <w:b w:val="0"/>
                <w:bCs w:val="0"/>
                <w:color w:val="000000"/>
                <w:sz w:val="20"/>
                <w:szCs w:val="20"/>
                <w:rtl w:val="0"/>
              </w:rPr>
              <w:t xml:space="preserve">Ambiente QA con módulos Core operativos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20.0" w:type="dxa"/>
              <w:left w:w="140.0" w:type="dxa"/>
              <w:bottom w:w="120.0" w:type="dxa"/>
              <w:right w:w="140.0" w:type="dxa"/>
            </w:tcMar>
          </w:tcPr>
          <w:p w:rsidR="00000000" w:rsidDel="00000000" w:rsidP="00000000" w:rsidRDefault="00000000" w:rsidRPr="00000000" w14:paraId="000000BE">
            <w:pPr>
              <w:jc w:val="center"/>
              <w:rPr/>
            </w:pPr>
            <w:r w:rsidDel="00000000" w:rsidR="00000000" w:rsidRPr="00000000">
              <w:rPr>
                <w:rFonts w:ascii="Calibri" w:cs="Calibri" w:eastAsia="Calibri" w:hAnsi="Calibri"/>
                <w:b w:val="0"/>
                <w:bCs w:val="0"/>
                <w:color w:val="000000"/>
                <w:sz w:val="20"/>
                <w:szCs w:val="20"/>
                <w:rtl w:val="0"/>
              </w:rPr>
              <w:t xml:space="preserve">Etapa 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20.0" w:type="dxa"/>
              <w:left w:w="140.0" w:type="dxa"/>
              <w:bottom w:w="120.0" w:type="dxa"/>
              <w:right w:w="140.0" w:type="dxa"/>
            </w:tcMar>
          </w:tcPr>
          <w:p w:rsidR="00000000" w:rsidDel="00000000" w:rsidP="00000000" w:rsidRDefault="00000000" w:rsidRPr="00000000" w14:paraId="000000BF">
            <w:pPr>
              <w:jc w:val="center"/>
              <w:rPr/>
            </w:pPr>
            <w:r w:rsidDel="00000000" w:rsidR="00000000" w:rsidRPr="00000000">
              <w:rPr>
                <w:rFonts w:ascii="Calibri" w:cs="Calibri" w:eastAsia="Calibri" w:hAnsi="Calibri"/>
                <w:b w:val="0"/>
                <w:bCs w:val="0"/>
                <w:color w:val="000000"/>
                <w:sz w:val="20"/>
                <w:szCs w:val="20"/>
                <w:rtl w:val="0"/>
              </w:rPr>
              <w:t xml:space="preserve">Día 16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20.0" w:type="dxa"/>
              <w:left w:w="140.0" w:type="dxa"/>
              <w:bottom w:w="120.0" w:type="dxa"/>
              <w:right w:w="140.0" w:type="dxa"/>
            </w:tcMar>
          </w:tcPr>
          <w:p w:rsidR="00000000" w:rsidDel="00000000" w:rsidP="00000000" w:rsidRDefault="00000000" w:rsidRPr="00000000" w14:paraId="000000C0">
            <w:pPr>
              <w:jc w:val="center"/>
              <w:rPr/>
            </w:pPr>
            <w:r w:rsidDel="00000000" w:rsidR="00000000" w:rsidRPr="00000000">
              <w:rPr>
                <w:rFonts w:ascii="Calibri" w:cs="Calibri" w:eastAsia="Calibri" w:hAnsi="Calibri"/>
                <w:b w:val="1"/>
                <w:bCs w:val="1"/>
                <w:color w:val="000000"/>
                <w:sz w:val="20"/>
                <w:szCs w:val="20"/>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left w:w="140.0" w:type="dxa"/>
              <w:bottom w:w="120.0" w:type="dxa"/>
              <w:right w:w="140.0" w:type="dxa"/>
            </w:tcMar>
          </w:tcPr>
          <w:p w:rsidR="00000000" w:rsidDel="00000000" w:rsidP="00000000" w:rsidRDefault="00000000" w:rsidRPr="00000000" w14:paraId="000000C1">
            <w:pPr>
              <w:rPr/>
            </w:pPr>
            <w:r w:rsidDel="00000000" w:rsidR="00000000" w:rsidRPr="00000000">
              <w:rPr>
                <w:rFonts w:ascii="Calibri" w:cs="Calibri" w:eastAsia="Calibri" w:hAnsi="Calibri"/>
                <w:b w:val="0"/>
                <w:bCs w:val="0"/>
                <w:color w:val="000000"/>
                <w:sz w:val="20"/>
                <w:szCs w:val="20"/>
                <w:rtl w:val="0"/>
              </w:rPr>
              <w:t xml:space="preserve">Versión Beta de la plataforma completa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left w:w="140.0" w:type="dxa"/>
              <w:bottom w:w="120.0" w:type="dxa"/>
              <w:right w:w="140.0" w:type="dxa"/>
            </w:tcMar>
          </w:tcPr>
          <w:p w:rsidR="00000000" w:rsidDel="00000000" w:rsidP="00000000" w:rsidRDefault="00000000" w:rsidRPr="00000000" w14:paraId="000000C2">
            <w:pPr>
              <w:jc w:val="center"/>
              <w:rPr/>
            </w:pPr>
            <w:r w:rsidDel="00000000" w:rsidR="00000000" w:rsidRPr="00000000">
              <w:rPr>
                <w:rFonts w:ascii="Calibri" w:cs="Calibri" w:eastAsia="Calibri" w:hAnsi="Calibri"/>
                <w:b w:val="0"/>
                <w:bCs w:val="0"/>
                <w:color w:val="000000"/>
                <w:sz w:val="20"/>
                <w:szCs w:val="20"/>
                <w:rtl w:val="0"/>
              </w:rPr>
              <w:t xml:space="preserve">Etapa 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left w:w="140.0" w:type="dxa"/>
              <w:bottom w:w="120.0" w:type="dxa"/>
              <w:right w:w="140.0" w:type="dxa"/>
            </w:tcMar>
          </w:tcPr>
          <w:p w:rsidR="00000000" w:rsidDel="00000000" w:rsidP="00000000" w:rsidRDefault="00000000" w:rsidRPr="00000000" w14:paraId="000000C3">
            <w:pPr>
              <w:jc w:val="center"/>
              <w:rPr/>
            </w:pPr>
            <w:r w:rsidDel="00000000" w:rsidR="00000000" w:rsidRPr="00000000">
              <w:rPr>
                <w:rFonts w:ascii="Calibri" w:cs="Calibri" w:eastAsia="Calibri" w:hAnsi="Calibri"/>
                <w:b w:val="0"/>
                <w:bCs w:val="0"/>
                <w:color w:val="000000"/>
                <w:sz w:val="20"/>
                <w:szCs w:val="20"/>
                <w:rtl w:val="0"/>
              </w:rPr>
              <w:t xml:space="preserve">Día 24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20.0" w:type="dxa"/>
              <w:left w:w="140.0" w:type="dxa"/>
              <w:bottom w:w="120.0" w:type="dxa"/>
              <w:right w:w="140.0" w:type="dxa"/>
            </w:tcMar>
          </w:tcPr>
          <w:p w:rsidR="00000000" w:rsidDel="00000000" w:rsidP="00000000" w:rsidRDefault="00000000" w:rsidRPr="00000000" w14:paraId="000000C4">
            <w:pPr>
              <w:jc w:val="center"/>
              <w:rPr/>
            </w:pPr>
            <w:r w:rsidDel="00000000" w:rsidR="00000000" w:rsidRPr="00000000">
              <w:rPr>
                <w:rFonts w:ascii="Calibri" w:cs="Calibri" w:eastAsia="Calibri" w:hAnsi="Calibri"/>
                <w:b w:val="1"/>
                <w:bCs w:val="1"/>
                <w:color w:val="000000"/>
                <w:sz w:val="20"/>
                <w:szCs w:val="20"/>
                <w:rtl w:val="0"/>
              </w:rPr>
              <w:t xml:space="preserve">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20.0" w:type="dxa"/>
              <w:left w:w="140.0" w:type="dxa"/>
              <w:bottom w:w="120.0" w:type="dxa"/>
              <w:right w:w="140.0" w:type="dxa"/>
            </w:tcMar>
          </w:tcPr>
          <w:p w:rsidR="00000000" w:rsidDel="00000000" w:rsidP="00000000" w:rsidRDefault="00000000" w:rsidRPr="00000000" w14:paraId="000000C5">
            <w:pPr>
              <w:rPr/>
            </w:pPr>
            <w:r w:rsidDel="00000000" w:rsidR="00000000" w:rsidRPr="00000000">
              <w:rPr>
                <w:rFonts w:ascii="Calibri" w:cs="Calibri" w:eastAsia="Calibri" w:hAnsi="Calibri"/>
                <w:b w:val="0"/>
                <w:bCs w:val="0"/>
                <w:color w:val="000000"/>
                <w:sz w:val="20"/>
                <w:szCs w:val="20"/>
                <w:rtl w:val="0"/>
              </w:rPr>
              <w:t xml:space="preserve">Plataforma 100% operativa en producción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20.0" w:type="dxa"/>
              <w:left w:w="140.0" w:type="dxa"/>
              <w:bottom w:w="120.0" w:type="dxa"/>
              <w:right w:w="140.0" w:type="dxa"/>
            </w:tcMar>
          </w:tcPr>
          <w:p w:rsidR="00000000" w:rsidDel="00000000" w:rsidP="00000000" w:rsidRDefault="00000000" w:rsidRPr="00000000" w14:paraId="000000C6">
            <w:pPr>
              <w:jc w:val="center"/>
              <w:rPr/>
            </w:pPr>
            <w:r w:rsidDel="00000000" w:rsidR="00000000" w:rsidRPr="00000000">
              <w:rPr>
                <w:rFonts w:ascii="Calibri" w:cs="Calibri" w:eastAsia="Calibri" w:hAnsi="Calibri"/>
                <w:b w:val="0"/>
                <w:bCs w:val="0"/>
                <w:color w:val="000000"/>
                <w:sz w:val="20"/>
                <w:szCs w:val="20"/>
                <w:rtl w:val="0"/>
              </w:rPr>
              <w:t xml:space="preserve">Etapa 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20.0" w:type="dxa"/>
              <w:left w:w="140.0" w:type="dxa"/>
              <w:bottom w:w="120.0" w:type="dxa"/>
              <w:right w:w="140.0" w:type="dxa"/>
            </w:tcMar>
          </w:tcPr>
          <w:p w:rsidR="00000000" w:rsidDel="00000000" w:rsidP="00000000" w:rsidRDefault="00000000" w:rsidRPr="00000000" w14:paraId="000000C7">
            <w:pPr>
              <w:jc w:val="center"/>
              <w:rPr/>
            </w:pPr>
            <w:r w:rsidDel="00000000" w:rsidR="00000000" w:rsidRPr="00000000">
              <w:rPr>
                <w:rFonts w:ascii="Calibri" w:cs="Calibri" w:eastAsia="Calibri" w:hAnsi="Calibri"/>
                <w:b w:val="0"/>
                <w:bCs w:val="0"/>
                <w:color w:val="000000"/>
                <w:sz w:val="20"/>
                <w:szCs w:val="20"/>
                <w:rtl w:val="0"/>
              </w:rPr>
              <w:t xml:space="preserve">Día 30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20.0" w:type="dxa"/>
              <w:left w:w="140.0" w:type="dxa"/>
              <w:bottom w:w="120.0" w:type="dxa"/>
              <w:right w:w="140.0" w:type="dxa"/>
            </w:tcMar>
          </w:tcPr>
          <w:p w:rsidR="00000000" w:rsidDel="00000000" w:rsidP="00000000" w:rsidRDefault="00000000" w:rsidRPr="00000000" w14:paraId="000000C8">
            <w:pPr>
              <w:jc w:val="center"/>
              <w:rPr/>
            </w:pPr>
            <w:r w:rsidDel="00000000" w:rsidR="00000000" w:rsidRPr="00000000">
              <w:rPr>
                <w:rFonts w:ascii="Calibri" w:cs="Calibri" w:eastAsia="Calibri" w:hAnsi="Calibri"/>
                <w:b w:val="1"/>
                <w:bCs w:val="1"/>
                <w:color w:val="000000"/>
                <w:sz w:val="20"/>
                <w:szCs w:val="20"/>
                <w:rtl w:val="0"/>
              </w:rPr>
              <w:t xml:space="preserve">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left w:w="140.0" w:type="dxa"/>
              <w:bottom w:w="120.0" w:type="dxa"/>
              <w:right w:w="140.0" w:type="dxa"/>
            </w:tcMar>
          </w:tcPr>
          <w:p w:rsidR="00000000" w:rsidDel="00000000" w:rsidP="00000000" w:rsidRDefault="00000000" w:rsidRPr="00000000" w14:paraId="000000C9">
            <w:pPr>
              <w:rPr/>
            </w:pPr>
            <w:r w:rsidDel="00000000" w:rsidR="00000000" w:rsidRPr="00000000">
              <w:rPr>
                <w:rFonts w:ascii="Calibri" w:cs="Calibri" w:eastAsia="Calibri" w:hAnsi="Calibri"/>
                <w:b w:val="0"/>
                <w:bCs w:val="0"/>
                <w:color w:val="000000"/>
                <w:sz w:val="20"/>
                <w:szCs w:val="20"/>
                <w:rtl w:val="0"/>
              </w:rPr>
              <w:t xml:space="preserve">Código fuente completo y documentado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left w:w="140.0" w:type="dxa"/>
              <w:bottom w:w="120.0" w:type="dxa"/>
              <w:right w:w="140.0" w:type="dxa"/>
            </w:tcMar>
          </w:tcPr>
          <w:p w:rsidR="00000000" w:rsidDel="00000000" w:rsidP="00000000" w:rsidRDefault="00000000" w:rsidRPr="00000000" w14:paraId="000000CA">
            <w:pPr>
              <w:jc w:val="center"/>
              <w:rPr/>
            </w:pPr>
            <w:r w:rsidDel="00000000" w:rsidR="00000000" w:rsidRPr="00000000">
              <w:rPr>
                <w:rFonts w:ascii="Calibri" w:cs="Calibri" w:eastAsia="Calibri" w:hAnsi="Calibri"/>
                <w:b w:val="0"/>
                <w:bCs w:val="0"/>
                <w:color w:val="000000"/>
                <w:sz w:val="20"/>
                <w:szCs w:val="20"/>
                <w:rtl w:val="0"/>
              </w:rPr>
              <w:t xml:space="preserve">Etapa 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left w:w="140.0" w:type="dxa"/>
              <w:bottom w:w="120.0" w:type="dxa"/>
              <w:right w:w="140.0" w:type="dxa"/>
            </w:tcMar>
          </w:tcPr>
          <w:p w:rsidR="00000000" w:rsidDel="00000000" w:rsidP="00000000" w:rsidRDefault="00000000" w:rsidRPr="00000000" w14:paraId="000000CB">
            <w:pPr>
              <w:jc w:val="center"/>
              <w:rPr/>
            </w:pPr>
            <w:r w:rsidDel="00000000" w:rsidR="00000000" w:rsidRPr="00000000">
              <w:rPr>
                <w:rFonts w:ascii="Calibri" w:cs="Calibri" w:eastAsia="Calibri" w:hAnsi="Calibri"/>
                <w:b w:val="0"/>
                <w:bCs w:val="0"/>
                <w:color w:val="000000"/>
                <w:sz w:val="20"/>
                <w:szCs w:val="20"/>
                <w:rtl w:val="0"/>
              </w:rPr>
              <w:t xml:space="preserve">Día 30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20.0" w:type="dxa"/>
              <w:left w:w="140.0" w:type="dxa"/>
              <w:bottom w:w="120.0" w:type="dxa"/>
              <w:right w:w="140.0" w:type="dxa"/>
            </w:tcMar>
          </w:tcPr>
          <w:p w:rsidR="00000000" w:rsidDel="00000000" w:rsidP="00000000" w:rsidRDefault="00000000" w:rsidRPr="00000000" w14:paraId="000000CC">
            <w:pPr>
              <w:jc w:val="center"/>
              <w:rPr/>
            </w:pPr>
            <w:r w:rsidDel="00000000" w:rsidR="00000000" w:rsidRPr="00000000">
              <w:rPr>
                <w:rFonts w:ascii="Calibri" w:cs="Calibri" w:eastAsia="Calibri" w:hAnsi="Calibri"/>
                <w:b w:val="1"/>
                <w:bCs w:val="1"/>
                <w:color w:val="000000"/>
                <w:sz w:val="20"/>
                <w:szCs w:val="20"/>
                <w:rtl w:val="0"/>
              </w:rPr>
              <w:t xml:space="preserve">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20.0" w:type="dxa"/>
              <w:left w:w="140.0" w:type="dxa"/>
              <w:bottom w:w="120.0" w:type="dxa"/>
              <w:right w:w="140.0" w:type="dxa"/>
            </w:tcMar>
          </w:tcPr>
          <w:p w:rsidR="00000000" w:rsidDel="00000000" w:rsidP="00000000" w:rsidRDefault="00000000" w:rsidRPr="00000000" w14:paraId="000000CD">
            <w:pPr>
              <w:rPr/>
            </w:pPr>
            <w:r w:rsidDel="00000000" w:rsidR="00000000" w:rsidRPr="00000000">
              <w:rPr>
                <w:rFonts w:ascii="Calibri" w:cs="Calibri" w:eastAsia="Calibri" w:hAnsi="Calibri"/>
                <w:b w:val="0"/>
                <w:bCs w:val="0"/>
                <w:color w:val="000000"/>
                <w:sz w:val="20"/>
                <w:szCs w:val="20"/>
                <w:rtl w:val="0"/>
              </w:rPr>
              <w:t xml:space="preserve">Documentación técnica íntegra (arquitectura, librerías, APIs, Manual de Programación)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20.0" w:type="dxa"/>
              <w:left w:w="140.0" w:type="dxa"/>
              <w:bottom w:w="120.0" w:type="dxa"/>
              <w:right w:w="140.0" w:type="dxa"/>
            </w:tcMar>
          </w:tcPr>
          <w:p w:rsidR="00000000" w:rsidDel="00000000" w:rsidP="00000000" w:rsidRDefault="00000000" w:rsidRPr="00000000" w14:paraId="000000CE">
            <w:pPr>
              <w:jc w:val="center"/>
              <w:rPr/>
            </w:pPr>
            <w:r w:rsidDel="00000000" w:rsidR="00000000" w:rsidRPr="00000000">
              <w:rPr>
                <w:rFonts w:ascii="Calibri" w:cs="Calibri" w:eastAsia="Calibri" w:hAnsi="Calibri"/>
                <w:b w:val="0"/>
                <w:bCs w:val="0"/>
                <w:color w:val="000000"/>
                <w:sz w:val="20"/>
                <w:szCs w:val="20"/>
                <w:rtl w:val="0"/>
              </w:rPr>
              <w:t xml:space="preserve">Etapa 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20.0" w:type="dxa"/>
              <w:left w:w="140.0" w:type="dxa"/>
              <w:bottom w:w="120.0" w:type="dxa"/>
              <w:right w:w="140.0" w:type="dxa"/>
            </w:tcMar>
          </w:tcPr>
          <w:p w:rsidR="00000000" w:rsidDel="00000000" w:rsidP="00000000" w:rsidRDefault="00000000" w:rsidRPr="00000000" w14:paraId="000000CF">
            <w:pPr>
              <w:jc w:val="center"/>
              <w:rPr/>
            </w:pPr>
            <w:r w:rsidDel="00000000" w:rsidR="00000000" w:rsidRPr="00000000">
              <w:rPr>
                <w:rFonts w:ascii="Calibri" w:cs="Calibri" w:eastAsia="Calibri" w:hAnsi="Calibri"/>
                <w:b w:val="0"/>
                <w:bCs w:val="0"/>
                <w:color w:val="000000"/>
                <w:sz w:val="20"/>
                <w:szCs w:val="20"/>
                <w:rtl w:val="0"/>
              </w:rPr>
              <w:t xml:space="preserve">Día 30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20.0" w:type="dxa"/>
              <w:left w:w="140.0" w:type="dxa"/>
              <w:bottom w:w="120.0" w:type="dxa"/>
              <w:right w:w="140.0" w:type="dxa"/>
            </w:tcMar>
          </w:tcPr>
          <w:p w:rsidR="00000000" w:rsidDel="00000000" w:rsidP="00000000" w:rsidRDefault="00000000" w:rsidRPr="00000000" w14:paraId="000000D0">
            <w:pPr>
              <w:jc w:val="center"/>
              <w:rPr/>
            </w:pPr>
            <w:r w:rsidDel="00000000" w:rsidR="00000000" w:rsidRPr="00000000">
              <w:rPr>
                <w:rFonts w:ascii="Calibri" w:cs="Calibri" w:eastAsia="Calibri" w:hAnsi="Calibri"/>
                <w:b w:val="1"/>
                <w:bCs w:val="1"/>
                <w:color w:val="000000"/>
                <w:sz w:val="20"/>
                <w:szCs w:val="20"/>
                <w:rtl w:val="0"/>
              </w:rPr>
              <w:t xml:space="preserve">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left w:w="140.0" w:type="dxa"/>
              <w:bottom w:w="120.0" w:type="dxa"/>
              <w:right w:w="140.0" w:type="dxa"/>
            </w:tcMar>
          </w:tcPr>
          <w:p w:rsidR="00000000" w:rsidDel="00000000" w:rsidP="00000000" w:rsidRDefault="00000000" w:rsidRPr="00000000" w14:paraId="000000D1">
            <w:pPr>
              <w:rPr/>
            </w:pPr>
            <w:r w:rsidDel="00000000" w:rsidR="00000000" w:rsidRPr="00000000">
              <w:rPr>
                <w:rFonts w:ascii="Calibri" w:cs="Calibri" w:eastAsia="Calibri" w:hAnsi="Calibri"/>
                <w:b w:val="0"/>
                <w:bCs w:val="0"/>
                <w:color w:val="000000"/>
                <w:sz w:val="20"/>
                <w:szCs w:val="20"/>
                <w:rtl w:val="0"/>
              </w:rPr>
              <w:t xml:space="preserve">Manual de Instalación, respaldo y recuperación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left w:w="140.0" w:type="dxa"/>
              <w:bottom w:w="120.0" w:type="dxa"/>
              <w:right w:w="140.0" w:type="dxa"/>
            </w:tcMar>
          </w:tcPr>
          <w:p w:rsidR="00000000" w:rsidDel="00000000" w:rsidP="00000000" w:rsidRDefault="00000000" w:rsidRPr="00000000" w14:paraId="000000D2">
            <w:pPr>
              <w:jc w:val="center"/>
              <w:rPr/>
            </w:pPr>
            <w:r w:rsidDel="00000000" w:rsidR="00000000" w:rsidRPr="00000000">
              <w:rPr>
                <w:rFonts w:ascii="Calibri" w:cs="Calibri" w:eastAsia="Calibri" w:hAnsi="Calibri"/>
                <w:b w:val="0"/>
                <w:bCs w:val="0"/>
                <w:color w:val="000000"/>
                <w:sz w:val="20"/>
                <w:szCs w:val="20"/>
                <w:rtl w:val="0"/>
              </w:rPr>
              <w:t xml:space="preserve">Etapa 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left w:w="140.0" w:type="dxa"/>
              <w:bottom w:w="120.0" w:type="dxa"/>
              <w:right w:w="140.0" w:type="dxa"/>
            </w:tcMar>
          </w:tcPr>
          <w:p w:rsidR="00000000" w:rsidDel="00000000" w:rsidP="00000000" w:rsidRDefault="00000000" w:rsidRPr="00000000" w14:paraId="000000D3">
            <w:pPr>
              <w:jc w:val="center"/>
              <w:rPr/>
            </w:pPr>
            <w:r w:rsidDel="00000000" w:rsidR="00000000" w:rsidRPr="00000000">
              <w:rPr>
                <w:rFonts w:ascii="Calibri" w:cs="Calibri" w:eastAsia="Calibri" w:hAnsi="Calibri"/>
                <w:b w:val="0"/>
                <w:bCs w:val="0"/>
                <w:color w:val="000000"/>
                <w:sz w:val="20"/>
                <w:szCs w:val="20"/>
                <w:rtl w:val="0"/>
              </w:rPr>
              <w:t xml:space="preserve">Día 30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20.0" w:type="dxa"/>
              <w:left w:w="140.0" w:type="dxa"/>
              <w:bottom w:w="120.0" w:type="dxa"/>
              <w:right w:w="140.0" w:type="dxa"/>
            </w:tcMar>
          </w:tcPr>
          <w:p w:rsidR="00000000" w:rsidDel="00000000" w:rsidP="00000000" w:rsidRDefault="00000000" w:rsidRPr="00000000" w14:paraId="000000D4">
            <w:pPr>
              <w:jc w:val="center"/>
              <w:rPr/>
            </w:pPr>
            <w:r w:rsidDel="00000000" w:rsidR="00000000" w:rsidRPr="00000000">
              <w:rPr>
                <w:rFonts w:ascii="Calibri" w:cs="Calibri" w:eastAsia="Calibri" w:hAnsi="Calibri"/>
                <w:b w:val="1"/>
                <w:bCs w:val="1"/>
                <w:color w:val="000000"/>
                <w:sz w:val="20"/>
                <w:szCs w:val="20"/>
                <w:rtl w:val="0"/>
              </w:rPr>
              <w:t xml:space="preserve">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20.0" w:type="dxa"/>
              <w:left w:w="140.0" w:type="dxa"/>
              <w:bottom w:w="120.0" w:type="dxa"/>
              <w:right w:w="140.0" w:type="dxa"/>
            </w:tcMar>
          </w:tcPr>
          <w:p w:rsidR="00000000" w:rsidDel="00000000" w:rsidP="00000000" w:rsidRDefault="00000000" w:rsidRPr="00000000" w14:paraId="000000D5">
            <w:pPr>
              <w:rPr/>
            </w:pPr>
            <w:r w:rsidDel="00000000" w:rsidR="00000000" w:rsidRPr="00000000">
              <w:rPr>
                <w:rFonts w:ascii="Calibri" w:cs="Calibri" w:eastAsia="Calibri" w:hAnsi="Calibri"/>
                <w:b w:val="0"/>
                <w:bCs w:val="0"/>
                <w:color w:val="000000"/>
                <w:sz w:val="20"/>
                <w:szCs w:val="20"/>
                <w:rtl w:val="0"/>
              </w:rPr>
              <w:t xml:space="preserve">Manuales de Usuario y Administración diferenciados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20.0" w:type="dxa"/>
              <w:left w:w="140.0" w:type="dxa"/>
              <w:bottom w:w="120.0" w:type="dxa"/>
              <w:right w:w="140.0" w:type="dxa"/>
            </w:tcMar>
          </w:tcPr>
          <w:p w:rsidR="00000000" w:rsidDel="00000000" w:rsidP="00000000" w:rsidRDefault="00000000" w:rsidRPr="00000000" w14:paraId="000000D6">
            <w:pPr>
              <w:jc w:val="center"/>
              <w:rPr/>
            </w:pPr>
            <w:r w:rsidDel="00000000" w:rsidR="00000000" w:rsidRPr="00000000">
              <w:rPr>
                <w:rFonts w:ascii="Calibri" w:cs="Calibri" w:eastAsia="Calibri" w:hAnsi="Calibri"/>
                <w:b w:val="0"/>
                <w:bCs w:val="0"/>
                <w:color w:val="000000"/>
                <w:sz w:val="20"/>
                <w:szCs w:val="20"/>
                <w:rtl w:val="0"/>
              </w:rPr>
              <w:t xml:space="preserve">Etapa 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20.0" w:type="dxa"/>
              <w:left w:w="140.0" w:type="dxa"/>
              <w:bottom w:w="120.0" w:type="dxa"/>
              <w:right w:w="140.0" w:type="dxa"/>
            </w:tcMar>
          </w:tcPr>
          <w:p w:rsidR="00000000" w:rsidDel="00000000" w:rsidP="00000000" w:rsidRDefault="00000000" w:rsidRPr="00000000" w14:paraId="000000D7">
            <w:pPr>
              <w:jc w:val="center"/>
              <w:rPr/>
            </w:pPr>
            <w:r w:rsidDel="00000000" w:rsidR="00000000" w:rsidRPr="00000000">
              <w:rPr>
                <w:rFonts w:ascii="Calibri" w:cs="Calibri" w:eastAsia="Calibri" w:hAnsi="Calibri"/>
                <w:b w:val="0"/>
                <w:bCs w:val="0"/>
                <w:color w:val="000000"/>
                <w:sz w:val="20"/>
                <w:szCs w:val="20"/>
                <w:rtl w:val="0"/>
              </w:rPr>
              <w:t xml:space="preserve">Día 30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20.0" w:type="dxa"/>
              <w:left w:w="140.0" w:type="dxa"/>
              <w:bottom w:w="120.0" w:type="dxa"/>
              <w:right w:w="140.0" w:type="dxa"/>
            </w:tcMar>
          </w:tcPr>
          <w:p w:rsidR="00000000" w:rsidDel="00000000" w:rsidP="00000000" w:rsidRDefault="00000000" w:rsidRPr="00000000" w14:paraId="000000D8">
            <w:pPr>
              <w:jc w:val="center"/>
              <w:rPr/>
            </w:pPr>
            <w:r w:rsidDel="00000000" w:rsidR="00000000" w:rsidRPr="00000000">
              <w:rPr>
                <w:rFonts w:ascii="Calibri" w:cs="Calibri" w:eastAsia="Calibri" w:hAnsi="Calibri"/>
                <w:b w:val="1"/>
                <w:bCs w:val="1"/>
                <w:color w:val="000000"/>
                <w:sz w:val="20"/>
                <w:szCs w:val="20"/>
                <w:rtl w:val="0"/>
              </w:rPr>
              <w:t xml:space="preserve">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left w:w="140.0" w:type="dxa"/>
              <w:bottom w:w="120.0" w:type="dxa"/>
              <w:right w:w="140.0" w:type="dxa"/>
            </w:tcMar>
          </w:tcPr>
          <w:p w:rsidR="00000000" w:rsidDel="00000000" w:rsidP="00000000" w:rsidRDefault="00000000" w:rsidRPr="00000000" w14:paraId="000000D9">
            <w:pPr>
              <w:rPr/>
            </w:pPr>
            <w:r w:rsidDel="00000000" w:rsidR="00000000" w:rsidRPr="00000000">
              <w:rPr>
                <w:rFonts w:ascii="Calibri" w:cs="Calibri" w:eastAsia="Calibri" w:hAnsi="Calibri"/>
                <w:b w:val="0"/>
                <w:bCs w:val="0"/>
                <w:color w:val="000000"/>
                <w:sz w:val="20"/>
                <w:szCs w:val="20"/>
                <w:rtl w:val="0"/>
              </w:rPr>
              <w:t xml:space="preserve">Credenciales y accesos super-administrador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left w:w="140.0" w:type="dxa"/>
              <w:bottom w:w="120.0" w:type="dxa"/>
              <w:right w:w="140.0" w:type="dxa"/>
            </w:tcMar>
          </w:tcPr>
          <w:p w:rsidR="00000000" w:rsidDel="00000000" w:rsidP="00000000" w:rsidRDefault="00000000" w:rsidRPr="00000000" w14:paraId="000000DA">
            <w:pPr>
              <w:jc w:val="center"/>
              <w:rPr/>
            </w:pPr>
            <w:r w:rsidDel="00000000" w:rsidR="00000000" w:rsidRPr="00000000">
              <w:rPr>
                <w:rFonts w:ascii="Calibri" w:cs="Calibri" w:eastAsia="Calibri" w:hAnsi="Calibri"/>
                <w:b w:val="0"/>
                <w:bCs w:val="0"/>
                <w:color w:val="000000"/>
                <w:sz w:val="20"/>
                <w:szCs w:val="20"/>
                <w:rtl w:val="0"/>
              </w:rPr>
              <w:t xml:space="preserve">Etapa 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left w:w="140.0" w:type="dxa"/>
              <w:bottom w:w="120.0" w:type="dxa"/>
              <w:right w:w="140.0" w:type="dxa"/>
            </w:tcMar>
          </w:tcPr>
          <w:p w:rsidR="00000000" w:rsidDel="00000000" w:rsidP="00000000" w:rsidRDefault="00000000" w:rsidRPr="00000000" w14:paraId="000000DB">
            <w:pPr>
              <w:jc w:val="center"/>
              <w:rPr/>
            </w:pPr>
            <w:r w:rsidDel="00000000" w:rsidR="00000000" w:rsidRPr="00000000">
              <w:rPr>
                <w:rFonts w:ascii="Calibri" w:cs="Calibri" w:eastAsia="Calibri" w:hAnsi="Calibri"/>
                <w:b w:val="0"/>
                <w:bCs w:val="0"/>
                <w:color w:val="000000"/>
                <w:sz w:val="20"/>
                <w:szCs w:val="20"/>
                <w:rtl w:val="0"/>
              </w:rPr>
              <w:t xml:space="preserve">Día 30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20.0" w:type="dxa"/>
              <w:left w:w="140.0" w:type="dxa"/>
              <w:bottom w:w="120.0" w:type="dxa"/>
              <w:right w:w="140.0" w:type="dxa"/>
            </w:tcMar>
          </w:tcPr>
          <w:p w:rsidR="00000000" w:rsidDel="00000000" w:rsidP="00000000" w:rsidRDefault="00000000" w:rsidRPr="00000000" w14:paraId="000000DC">
            <w:pPr>
              <w:jc w:val="center"/>
              <w:rPr/>
            </w:pPr>
            <w:r w:rsidDel="00000000" w:rsidR="00000000" w:rsidRPr="00000000">
              <w:rPr>
                <w:rFonts w:ascii="Calibri" w:cs="Calibri" w:eastAsia="Calibri" w:hAnsi="Calibri"/>
                <w:b w:val="1"/>
                <w:bCs w:val="1"/>
                <w:color w:val="000000"/>
                <w:sz w:val="20"/>
                <w:szCs w:val="20"/>
                <w:rtl w:val="0"/>
              </w:rPr>
              <w:t xml:space="preserve">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20.0" w:type="dxa"/>
              <w:left w:w="140.0" w:type="dxa"/>
              <w:bottom w:w="120.0" w:type="dxa"/>
              <w:right w:w="140.0" w:type="dxa"/>
            </w:tcMar>
          </w:tcPr>
          <w:p w:rsidR="00000000" w:rsidDel="00000000" w:rsidP="00000000" w:rsidRDefault="00000000" w:rsidRPr="00000000" w14:paraId="000000DD">
            <w:pPr>
              <w:rPr/>
            </w:pPr>
            <w:r w:rsidDel="00000000" w:rsidR="00000000" w:rsidRPr="00000000">
              <w:rPr>
                <w:rFonts w:ascii="Calibri" w:cs="Calibri" w:eastAsia="Calibri" w:hAnsi="Calibri"/>
                <w:b w:val="0"/>
                <w:bCs w:val="0"/>
                <w:color w:val="000000"/>
                <w:sz w:val="20"/>
                <w:szCs w:val="20"/>
                <w:rtl w:val="0"/>
              </w:rPr>
              <w:t xml:space="preserve">Capacitación funcional y técnica + material de apoyo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20.0" w:type="dxa"/>
              <w:left w:w="140.0" w:type="dxa"/>
              <w:bottom w:w="120.0" w:type="dxa"/>
              <w:right w:w="140.0" w:type="dxa"/>
            </w:tcMar>
          </w:tcPr>
          <w:p w:rsidR="00000000" w:rsidDel="00000000" w:rsidP="00000000" w:rsidRDefault="00000000" w:rsidRPr="00000000" w14:paraId="000000DE">
            <w:pPr>
              <w:jc w:val="center"/>
              <w:rPr/>
            </w:pPr>
            <w:r w:rsidDel="00000000" w:rsidR="00000000" w:rsidRPr="00000000">
              <w:rPr>
                <w:rFonts w:ascii="Calibri" w:cs="Calibri" w:eastAsia="Calibri" w:hAnsi="Calibri"/>
                <w:b w:val="0"/>
                <w:bCs w:val="0"/>
                <w:color w:val="000000"/>
                <w:sz w:val="20"/>
                <w:szCs w:val="20"/>
                <w:rtl w:val="0"/>
              </w:rPr>
              <w:t xml:space="preserve">Etapa 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20.0" w:type="dxa"/>
              <w:left w:w="140.0" w:type="dxa"/>
              <w:bottom w:w="120.0" w:type="dxa"/>
              <w:right w:w="140.0" w:type="dxa"/>
            </w:tcMar>
          </w:tcPr>
          <w:p w:rsidR="00000000" w:rsidDel="00000000" w:rsidP="00000000" w:rsidRDefault="00000000" w:rsidRPr="00000000" w14:paraId="000000DF">
            <w:pPr>
              <w:jc w:val="center"/>
              <w:rPr/>
            </w:pPr>
            <w:r w:rsidDel="00000000" w:rsidR="00000000" w:rsidRPr="00000000">
              <w:rPr>
                <w:rFonts w:ascii="Calibri" w:cs="Calibri" w:eastAsia="Calibri" w:hAnsi="Calibri"/>
                <w:b w:val="0"/>
                <w:bCs w:val="0"/>
                <w:color w:val="000000"/>
                <w:sz w:val="20"/>
                <w:szCs w:val="20"/>
                <w:rtl w:val="0"/>
              </w:rPr>
              <w:t xml:space="preserve">Día 30</w:t>
            </w:r>
            <w:r w:rsidDel="00000000" w:rsidR="00000000" w:rsidRPr="00000000">
              <w:rPr>
                <w:rtl w:val="0"/>
              </w:rPr>
            </w:r>
          </w:p>
        </w:tc>
      </w:tr>
    </w:tbl>
    <w:p w:rsidR="00000000" w:rsidDel="00000000" w:rsidP="00000000" w:rsidRDefault="00000000" w:rsidRPr="00000000" w14:paraId="000000E0">
      <w:pPr>
        <w:pStyle w:val="Heading1"/>
        <w:pBdr>
          <w:bottom w:color="1f3a5f" w:space="4" w:sz="12" w:val="single"/>
        </w:pBdr>
        <w:spacing w:after="200" w:before="400" w:lineRule="auto"/>
        <w:rPr/>
      </w:pPr>
      <w:r w:rsidDel="00000000" w:rsidR="00000000" w:rsidRPr="00000000">
        <w:rPr>
          <w:rFonts w:ascii="Calibri" w:cs="Calibri" w:eastAsia="Calibri" w:hAnsi="Calibri"/>
          <w:b w:val="1"/>
          <w:bCs w:val="1"/>
          <w:color w:val="1f3a5f"/>
          <w:sz w:val="32"/>
          <w:szCs w:val="32"/>
          <w:rtl w:val="0"/>
        </w:rPr>
        <w:t xml:space="preserve">9. Plan de gestión de la calidad</w:t>
      </w:r>
      <w:r w:rsidDel="00000000" w:rsidR="00000000" w:rsidRPr="00000000">
        <w:rPr>
          <w:rtl w:val="0"/>
        </w:rPr>
      </w:r>
    </w:p>
    <w:p w:rsidR="00000000" w:rsidDel="00000000" w:rsidP="00000000" w:rsidRDefault="00000000" w:rsidRPr="00000000" w14:paraId="000000E1">
      <w:pPr>
        <w:pStyle w:val="Heading2"/>
        <w:spacing w:after="140" w:before="280" w:lineRule="auto"/>
        <w:rPr/>
      </w:pPr>
      <w:r w:rsidDel="00000000" w:rsidR="00000000" w:rsidRPr="00000000">
        <w:rPr>
          <w:rFonts w:ascii="Calibri" w:cs="Calibri" w:eastAsia="Calibri" w:hAnsi="Calibri"/>
          <w:b w:val="1"/>
          <w:bCs w:val="1"/>
          <w:color w:val="2e5e8a"/>
          <w:sz w:val="26"/>
          <w:szCs w:val="26"/>
          <w:rtl w:val="0"/>
        </w:rPr>
        <w:t xml:space="preserve">9.1. Criterios de aceptación</w:t>
      </w:r>
      <w:r w:rsidDel="00000000" w:rsidR="00000000" w:rsidRPr="00000000">
        <w:rPr>
          <w:rtl w:val="0"/>
        </w:rPr>
      </w:r>
    </w:p>
    <w:p w:rsidR="00000000" w:rsidDel="00000000" w:rsidP="00000000" w:rsidRDefault="00000000" w:rsidRPr="00000000" w14:paraId="000000E2">
      <w:pPr>
        <w:spacing w:after="120" w:line="300" w:lineRule="auto"/>
        <w:rPr/>
      </w:pPr>
      <w:r w:rsidDel="00000000" w:rsidR="00000000" w:rsidRPr="00000000">
        <w:rPr>
          <w:rFonts w:ascii="Calibri" w:cs="Calibri" w:eastAsia="Calibri" w:hAnsi="Calibri"/>
          <w:b w:val="0"/>
          <w:bCs w:val="0"/>
          <w:i w:val="0"/>
          <w:iCs w:val="0"/>
          <w:color w:val="000000"/>
          <w:sz w:val="22"/>
          <w:szCs w:val="22"/>
          <w:rtl w:val="0"/>
        </w:rPr>
        <w:t xml:space="preserve">Cada entregable estará sujeto a los siguientes criterios de aceptación, verificables por la Contraparte Técnica:</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Cumplimiento íntegro de los requisitos técnicos del EETT.</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Funcionalidad demostrable en ambiente de QA antes de pasar a producción.</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Disponibilidad de la plataforma igual o superior al 99% (medida sobre el aplicativo y data center).</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Cumplimiento de los estándares de ciberseguridad del D.S. N°7/2023.</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Cumplimiento de las directrices del Kit Digital de Gobierno de Chile (accesibilidad, lenguaje claro, diseño responsivo).</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Documentación técnica y manuales entregados con la versión final.</w:t>
      </w:r>
    </w:p>
    <w:p w:rsidR="00000000" w:rsidDel="00000000" w:rsidP="00000000" w:rsidRDefault="00000000" w:rsidRPr="00000000" w14:paraId="000000E9">
      <w:pPr>
        <w:pStyle w:val="Heading2"/>
        <w:spacing w:after="140" w:before="280" w:lineRule="auto"/>
        <w:rPr/>
      </w:pPr>
      <w:r w:rsidDel="00000000" w:rsidR="00000000" w:rsidRPr="00000000">
        <w:rPr>
          <w:rFonts w:ascii="Calibri" w:cs="Calibri" w:eastAsia="Calibri" w:hAnsi="Calibri"/>
          <w:b w:val="1"/>
          <w:bCs w:val="1"/>
          <w:color w:val="2e5e8a"/>
          <w:sz w:val="26"/>
          <w:szCs w:val="26"/>
          <w:rtl w:val="0"/>
        </w:rPr>
        <w:t xml:space="preserve">9.2. Procedimiento de aceptación</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 cierre de cada etapa, AWNA notifica formalmente la disponibilidad del entregable.</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Contraparte Técnica dispone de un plazo de revisión acordado (entre 1 y 3 días hábiles según el entregable).</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 existen observaciones, se levanta un acta de revisión y AWNA dispone de un plazo de subsanación.</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Una vez subsanadas las observaciones, la Contraparte Técnica emite el acta de aprobación, habilitando el avance a la siguiente etapa o el curso del estado de pago correspondiente.</w:t>
      </w:r>
    </w:p>
    <w:p w:rsidR="00000000" w:rsidDel="00000000" w:rsidP="00000000" w:rsidRDefault="00000000" w:rsidRPr="00000000" w14:paraId="000000EE">
      <w:pPr>
        <w:pStyle w:val="Heading2"/>
        <w:spacing w:after="140" w:before="280" w:lineRule="auto"/>
        <w:rPr/>
      </w:pPr>
      <w:r w:rsidDel="00000000" w:rsidR="00000000" w:rsidRPr="00000000">
        <w:rPr>
          <w:rFonts w:ascii="Calibri" w:cs="Calibri" w:eastAsia="Calibri" w:hAnsi="Calibri"/>
          <w:b w:val="1"/>
          <w:bCs w:val="1"/>
          <w:color w:val="2e5e8a"/>
          <w:sz w:val="26"/>
          <w:szCs w:val="26"/>
          <w:rtl w:val="0"/>
        </w:rPr>
        <w:t xml:space="preserve">9.3. Pruebas previas a producción</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Pruebas funcionales unitarias y de integración.</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Pruebas de carga con escenarios de concurrencia simulada.</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Pruebas de seguridad básicas alineadas a OWASP Top 10.</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Prueba de flujo completo de extremo a extremo (ciudadano y funcionario).</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Prueba de procedimientos de respaldo y recuperación.</w:t>
      </w:r>
    </w:p>
    <w:p w:rsidR="00000000" w:rsidDel="00000000" w:rsidP="00000000" w:rsidRDefault="00000000" w:rsidRPr="00000000" w14:paraId="000000F4">
      <w:pPr>
        <w:pStyle w:val="Heading1"/>
        <w:pBdr>
          <w:bottom w:color="1f3a5f" w:space="4" w:sz="12" w:val="single"/>
        </w:pBdr>
        <w:spacing w:after="200" w:before="400" w:lineRule="auto"/>
        <w:rPr/>
      </w:pPr>
      <w:r w:rsidDel="00000000" w:rsidR="00000000" w:rsidRPr="00000000">
        <w:rPr>
          <w:rFonts w:ascii="Calibri" w:cs="Calibri" w:eastAsia="Calibri" w:hAnsi="Calibri"/>
          <w:b w:val="1"/>
          <w:bCs w:val="1"/>
          <w:color w:val="1f3a5f"/>
          <w:sz w:val="32"/>
          <w:szCs w:val="32"/>
          <w:rtl w:val="0"/>
        </w:rPr>
        <w:t xml:space="preserve">10. Plan de gestión de riesgos</w:t>
      </w:r>
      <w:r w:rsidDel="00000000" w:rsidR="00000000" w:rsidRPr="00000000">
        <w:rPr>
          <w:rtl w:val="0"/>
        </w:rPr>
      </w:r>
    </w:p>
    <w:p w:rsidR="00000000" w:rsidDel="00000000" w:rsidP="00000000" w:rsidRDefault="00000000" w:rsidRPr="00000000" w14:paraId="000000F5">
      <w:pPr>
        <w:spacing w:after="120" w:line="300" w:lineRule="auto"/>
        <w:rPr/>
      </w:pPr>
      <w:r w:rsidDel="00000000" w:rsidR="00000000" w:rsidRPr="00000000">
        <w:rPr>
          <w:rFonts w:ascii="Calibri" w:cs="Calibri" w:eastAsia="Calibri" w:hAnsi="Calibri"/>
          <w:b w:val="0"/>
          <w:bCs w:val="0"/>
          <w:i w:val="0"/>
          <w:iCs w:val="0"/>
          <w:color w:val="000000"/>
          <w:sz w:val="22"/>
          <w:szCs w:val="22"/>
          <w:rtl w:val="0"/>
        </w:rPr>
        <w:t xml:space="preserve">Se identifican los siguientes riesgos relevantes para el proyecto, con sus medidas de mitigación:</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400"/>
        <w:gridCol w:w="1400"/>
        <w:gridCol w:w="3560"/>
        <w:tblGridChange w:id="0">
          <w:tblGrid>
            <w:gridCol w:w="3000"/>
            <w:gridCol w:w="1400"/>
            <w:gridCol w:w="1400"/>
            <w:gridCol w:w="35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a5f" w:val="clear"/>
            <w:tcMar>
              <w:top w:w="120.0" w:type="dxa"/>
              <w:left w:w="140.0" w:type="dxa"/>
              <w:bottom w:w="120.0" w:type="dxa"/>
              <w:right w:w="140.0" w:type="dxa"/>
            </w:tcMar>
          </w:tcPr>
          <w:p w:rsidR="00000000" w:rsidDel="00000000" w:rsidP="00000000" w:rsidRDefault="00000000" w:rsidRPr="00000000" w14:paraId="000000F6">
            <w:pPr>
              <w:jc w:val="center"/>
              <w:rPr/>
            </w:pPr>
            <w:r w:rsidDel="00000000" w:rsidR="00000000" w:rsidRPr="00000000">
              <w:rPr>
                <w:rFonts w:ascii="Calibri" w:cs="Calibri" w:eastAsia="Calibri" w:hAnsi="Calibri"/>
                <w:b w:val="1"/>
                <w:bCs w:val="1"/>
                <w:color w:val="ffffff"/>
                <w:sz w:val="20"/>
                <w:szCs w:val="20"/>
                <w:rtl w:val="0"/>
              </w:rPr>
              <w:t xml:space="preserve">Riesgo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a5f" w:val="clear"/>
            <w:tcMar>
              <w:top w:w="120.0" w:type="dxa"/>
              <w:left w:w="140.0" w:type="dxa"/>
              <w:bottom w:w="120.0" w:type="dxa"/>
              <w:right w:w="140.0" w:type="dxa"/>
            </w:tcMar>
          </w:tcPr>
          <w:p w:rsidR="00000000" w:rsidDel="00000000" w:rsidP="00000000" w:rsidRDefault="00000000" w:rsidRPr="00000000" w14:paraId="000000F7">
            <w:pPr>
              <w:jc w:val="center"/>
              <w:rPr/>
            </w:pPr>
            <w:r w:rsidDel="00000000" w:rsidR="00000000" w:rsidRPr="00000000">
              <w:rPr>
                <w:rFonts w:ascii="Calibri" w:cs="Calibri" w:eastAsia="Calibri" w:hAnsi="Calibri"/>
                <w:b w:val="1"/>
                <w:bCs w:val="1"/>
                <w:color w:val="ffffff"/>
                <w:sz w:val="20"/>
                <w:szCs w:val="20"/>
                <w:rtl w:val="0"/>
              </w:rPr>
              <w:t xml:space="preserve">Probabilidad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a5f" w:val="clear"/>
            <w:tcMar>
              <w:top w:w="120.0" w:type="dxa"/>
              <w:left w:w="140.0" w:type="dxa"/>
              <w:bottom w:w="120.0" w:type="dxa"/>
              <w:right w:w="140.0" w:type="dxa"/>
            </w:tcMar>
          </w:tcPr>
          <w:p w:rsidR="00000000" w:rsidDel="00000000" w:rsidP="00000000" w:rsidRDefault="00000000" w:rsidRPr="00000000" w14:paraId="000000F8">
            <w:pPr>
              <w:jc w:val="center"/>
              <w:rPr/>
            </w:pPr>
            <w:r w:rsidDel="00000000" w:rsidR="00000000" w:rsidRPr="00000000">
              <w:rPr>
                <w:rFonts w:ascii="Calibri" w:cs="Calibri" w:eastAsia="Calibri" w:hAnsi="Calibri"/>
                <w:b w:val="1"/>
                <w:bCs w:val="1"/>
                <w:color w:val="ffffff"/>
                <w:sz w:val="20"/>
                <w:szCs w:val="20"/>
                <w:rtl w:val="0"/>
              </w:rPr>
              <w:t xml:space="preserve">Impacto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a5f" w:val="clear"/>
            <w:tcMar>
              <w:top w:w="120.0" w:type="dxa"/>
              <w:left w:w="140.0" w:type="dxa"/>
              <w:bottom w:w="120.0" w:type="dxa"/>
              <w:right w:w="140.0" w:type="dxa"/>
            </w:tcMar>
          </w:tcPr>
          <w:p w:rsidR="00000000" w:rsidDel="00000000" w:rsidP="00000000" w:rsidRDefault="00000000" w:rsidRPr="00000000" w14:paraId="000000F9">
            <w:pPr>
              <w:jc w:val="center"/>
              <w:rPr/>
            </w:pPr>
            <w:r w:rsidDel="00000000" w:rsidR="00000000" w:rsidRPr="00000000">
              <w:rPr>
                <w:rFonts w:ascii="Calibri" w:cs="Calibri" w:eastAsia="Calibri" w:hAnsi="Calibri"/>
                <w:b w:val="1"/>
                <w:bCs w:val="1"/>
                <w:color w:val="ffffff"/>
                <w:sz w:val="20"/>
                <w:szCs w:val="20"/>
                <w:rtl w:val="0"/>
              </w:rPr>
              <w:t xml:space="preserve">Mitigación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20.0" w:type="dxa"/>
              <w:left w:w="140.0" w:type="dxa"/>
              <w:bottom w:w="120.0" w:type="dxa"/>
              <w:right w:w="140.0" w:type="dxa"/>
            </w:tcMar>
          </w:tcPr>
          <w:p w:rsidR="00000000" w:rsidDel="00000000" w:rsidP="00000000" w:rsidRDefault="00000000" w:rsidRPr="00000000" w14:paraId="000000FA">
            <w:pPr>
              <w:rPr/>
            </w:pPr>
            <w:r w:rsidDel="00000000" w:rsidR="00000000" w:rsidRPr="00000000">
              <w:rPr>
                <w:rFonts w:ascii="Calibri" w:cs="Calibri" w:eastAsia="Calibri" w:hAnsi="Calibri"/>
                <w:b w:val="0"/>
                <w:bCs w:val="0"/>
                <w:color w:val="000000"/>
                <w:sz w:val="20"/>
                <w:szCs w:val="20"/>
                <w:rtl w:val="0"/>
              </w:rPr>
              <w:t xml:space="preserve">Retraso en la entrega de insumos institucionales por parte del GORE (manual de marca, logos, especificaciones).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left w:w="140.0" w:type="dxa"/>
              <w:bottom w:w="120.0" w:type="dxa"/>
              <w:right w:w="140.0" w:type="dxa"/>
            </w:tcMar>
          </w:tcPr>
          <w:p w:rsidR="00000000" w:rsidDel="00000000" w:rsidP="00000000" w:rsidRDefault="00000000" w:rsidRPr="00000000" w14:paraId="000000FB">
            <w:pPr>
              <w:jc w:val="center"/>
              <w:rPr/>
            </w:pPr>
            <w:r w:rsidDel="00000000" w:rsidR="00000000" w:rsidRPr="00000000">
              <w:rPr>
                <w:rFonts w:ascii="Calibri" w:cs="Calibri" w:eastAsia="Calibri" w:hAnsi="Calibri"/>
                <w:b w:val="0"/>
                <w:bCs w:val="0"/>
                <w:color w:val="000000"/>
                <w:sz w:val="20"/>
                <w:szCs w:val="20"/>
                <w:rtl w:val="0"/>
              </w:rPr>
              <w:t xml:space="preserve">Media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left w:w="140.0" w:type="dxa"/>
              <w:bottom w:w="120.0" w:type="dxa"/>
              <w:right w:w="140.0" w:type="dxa"/>
            </w:tcMar>
          </w:tcPr>
          <w:p w:rsidR="00000000" w:rsidDel="00000000" w:rsidP="00000000" w:rsidRDefault="00000000" w:rsidRPr="00000000" w14:paraId="000000FC">
            <w:pPr>
              <w:jc w:val="center"/>
              <w:rPr/>
            </w:pPr>
            <w:r w:rsidDel="00000000" w:rsidR="00000000" w:rsidRPr="00000000">
              <w:rPr>
                <w:rFonts w:ascii="Calibri" w:cs="Calibri" w:eastAsia="Calibri" w:hAnsi="Calibri"/>
                <w:b w:val="1"/>
                <w:bCs w:val="1"/>
                <w:color w:val="c0392b"/>
                <w:sz w:val="20"/>
                <w:szCs w:val="20"/>
                <w:rtl w:val="0"/>
              </w:rPr>
              <w:t xml:space="preserve">Alto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left w:w="140.0" w:type="dxa"/>
              <w:bottom w:w="120.0" w:type="dxa"/>
              <w:right w:w="140.0" w:type="dxa"/>
            </w:tcMar>
          </w:tcPr>
          <w:p w:rsidR="00000000" w:rsidDel="00000000" w:rsidP="00000000" w:rsidRDefault="00000000" w:rsidRPr="00000000" w14:paraId="000000FD">
            <w:pPr>
              <w:rPr/>
            </w:pPr>
            <w:r w:rsidDel="00000000" w:rsidR="00000000" w:rsidRPr="00000000">
              <w:rPr>
                <w:rFonts w:ascii="Calibri" w:cs="Calibri" w:eastAsia="Calibri" w:hAnsi="Calibri"/>
                <w:b w:val="0"/>
                <w:bCs w:val="0"/>
                <w:color w:val="000000"/>
                <w:sz w:val="20"/>
                <w:szCs w:val="20"/>
                <w:rtl w:val="0"/>
              </w:rPr>
              <w:t xml:space="preserve">Solicitud temprana y formal; trabajo paralelo sobre maquetas neutras editables hasta recepción definitiva.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20.0" w:type="dxa"/>
              <w:left w:w="140.0" w:type="dxa"/>
              <w:bottom w:w="120.0" w:type="dxa"/>
              <w:right w:w="140.0" w:type="dxa"/>
            </w:tcMar>
          </w:tcPr>
          <w:p w:rsidR="00000000" w:rsidDel="00000000" w:rsidP="00000000" w:rsidRDefault="00000000" w:rsidRPr="00000000" w14:paraId="000000FE">
            <w:pPr>
              <w:rPr/>
            </w:pPr>
            <w:r w:rsidDel="00000000" w:rsidR="00000000" w:rsidRPr="00000000">
              <w:rPr>
                <w:rFonts w:ascii="Calibri" w:cs="Calibri" w:eastAsia="Calibri" w:hAnsi="Calibri"/>
                <w:b w:val="0"/>
                <w:bCs w:val="0"/>
                <w:color w:val="000000"/>
                <w:sz w:val="20"/>
                <w:szCs w:val="20"/>
                <w:rtl w:val="0"/>
              </w:rPr>
              <w:t xml:space="preserve">Demoras en la habilitación de credenciales de desarrollador en ClaveÚnica.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20.0" w:type="dxa"/>
              <w:left w:w="140.0" w:type="dxa"/>
              <w:bottom w:w="120.0" w:type="dxa"/>
              <w:right w:w="140.0" w:type="dxa"/>
            </w:tcMar>
          </w:tcPr>
          <w:p w:rsidR="00000000" w:rsidDel="00000000" w:rsidP="00000000" w:rsidRDefault="00000000" w:rsidRPr="00000000" w14:paraId="000000FF">
            <w:pPr>
              <w:jc w:val="center"/>
              <w:rPr/>
            </w:pPr>
            <w:r w:rsidDel="00000000" w:rsidR="00000000" w:rsidRPr="00000000">
              <w:rPr>
                <w:rFonts w:ascii="Calibri" w:cs="Calibri" w:eastAsia="Calibri" w:hAnsi="Calibri"/>
                <w:b w:val="0"/>
                <w:bCs w:val="0"/>
                <w:color w:val="000000"/>
                <w:sz w:val="20"/>
                <w:szCs w:val="20"/>
                <w:rtl w:val="0"/>
              </w:rPr>
              <w:t xml:space="preserve">Media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20.0" w:type="dxa"/>
              <w:left w:w="140.0" w:type="dxa"/>
              <w:bottom w:w="120.0" w:type="dxa"/>
              <w:right w:w="140.0" w:type="dxa"/>
            </w:tcMar>
          </w:tcPr>
          <w:p w:rsidR="00000000" w:rsidDel="00000000" w:rsidP="00000000" w:rsidRDefault="00000000" w:rsidRPr="00000000" w14:paraId="00000100">
            <w:pPr>
              <w:jc w:val="center"/>
              <w:rPr/>
            </w:pPr>
            <w:r w:rsidDel="00000000" w:rsidR="00000000" w:rsidRPr="00000000">
              <w:rPr>
                <w:rFonts w:ascii="Calibri" w:cs="Calibri" w:eastAsia="Calibri" w:hAnsi="Calibri"/>
                <w:b w:val="1"/>
                <w:bCs w:val="1"/>
                <w:color w:val="c0392b"/>
                <w:sz w:val="20"/>
                <w:szCs w:val="20"/>
                <w:rtl w:val="0"/>
              </w:rPr>
              <w:t xml:space="preserve">Alto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20.0" w:type="dxa"/>
              <w:left w:w="140.0" w:type="dxa"/>
              <w:bottom w:w="120.0" w:type="dxa"/>
              <w:right w:w="140.0" w:type="dxa"/>
            </w:tcMar>
          </w:tcPr>
          <w:p w:rsidR="00000000" w:rsidDel="00000000" w:rsidP="00000000" w:rsidRDefault="00000000" w:rsidRPr="00000000" w14:paraId="00000101">
            <w:pPr>
              <w:rPr/>
            </w:pPr>
            <w:r w:rsidDel="00000000" w:rsidR="00000000" w:rsidRPr="00000000">
              <w:rPr>
                <w:rFonts w:ascii="Calibri" w:cs="Calibri" w:eastAsia="Calibri" w:hAnsi="Calibri"/>
                <w:b w:val="0"/>
                <w:bCs w:val="0"/>
                <w:color w:val="000000"/>
                <w:sz w:val="20"/>
                <w:szCs w:val="20"/>
                <w:rtl w:val="0"/>
              </w:rPr>
              <w:t xml:space="preserve">Implementación del flujo manual como ruta paralela; coordinación temprana con la Unidad de Informática.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20.0" w:type="dxa"/>
              <w:left w:w="140.0" w:type="dxa"/>
              <w:bottom w:w="120.0" w:type="dxa"/>
              <w:right w:w="140.0" w:type="dxa"/>
            </w:tcMar>
          </w:tcPr>
          <w:p w:rsidR="00000000" w:rsidDel="00000000" w:rsidP="00000000" w:rsidRDefault="00000000" w:rsidRPr="00000000" w14:paraId="00000102">
            <w:pPr>
              <w:rPr/>
            </w:pPr>
            <w:r w:rsidDel="00000000" w:rsidR="00000000" w:rsidRPr="00000000">
              <w:rPr>
                <w:rFonts w:ascii="Calibri" w:cs="Calibri" w:eastAsia="Calibri" w:hAnsi="Calibri"/>
                <w:b w:val="0"/>
                <w:bCs w:val="0"/>
                <w:color w:val="000000"/>
                <w:sz w:val="20"/>
                <w:szCs w:val="20"/>
                <w:rtl w:val="0"/>
              </w:rPr>
              <w:t xml:space="preserve">Cambios de alcance durante el desarrollo.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left w:w="140.0" w:type="dxa"/>
              <w:bottom w:w="120.0" w:type="dxa"/>
              <w:right w:w="140.0" w:type="dxa"/>
            </w:tcMar>
          </w:tcPr>
          <w:p w:rsidR="00000000" w:rsidDel="00000000" w:rsidP="00000000" w:rsidRDefault="00000000" w:rsidRPr="00000000" w14:paraId="00000103">
            <w:pPr>
              <w:jc w:val="center"/>
              <w:rPr/>
            </w:pPr>
            <w:r w:rsidDel="00000000" w:rsidR="00000000" w:rsidRPr="00000000">
              <w:rPr>
                <w:rFonts w:ascii="Calibri" w:cs="Calibri" w:eastAsia="Calibri" w:hAnsi="Calibri"/>
                <w:b w:val="0"/>
                <w:bCs w:val="0"/>
                <w:color w:val="000000"/>
                <w:sz w:val="20"/>
                <w:szCs w:val="20"/>
                <w:rtl w:val="0"/>
              </w:rPr>
              <w:t xml:space="preserve">Media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left w:w="140.0" w:type="dxa"/>
              <w:bottom w:w="120.0" w:type="dxa"/>
              <w:right w:w="140.0" w:type="dxa"/>
            </w:tcMar>
          </w:tcPr>
          <w:p w:rsidR="00000000" w:rsidDel="00000000" w:rsidP="00000000" w:rsidRDefault="00000000" w:rsidRPr="00000000" w14:paraId="00000104">
            <w:pPr>
              <w:jc w:val="center"/>
              <w:rPr/>
            </w:pPr>
            <w:r w:rsidDel="00000000" w:rsidR="00000000" w:rsidRPr="00000000">
              <w:rPr>
                <w:rFonts w:ascii="Calibri" w:cs="Calibri" w:eastAsia="Calibri" w:hAnsi="Calibri"/>
                <w:b w:val="0"/>
                <w:bCs w:val="0"/>
                <w:color w:val="000000"/>
                <w:sz w:val="20"/>
                <w:szCs w:val="20"/>
                <w:rtl w:val="0"/>
              </w:rPr>
              <w:t xml:space="preserve">Medio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left w:w="140.0" w:type="dxa"/>
              <w:bottom w:w="120.0" w:type="dxa"/>
              <w:right w:w="140.0" w:type="dxa"/>
            </w:tcMar>
          </w:tcPr>
          <w:p w:rsidR="00000000" w:rsidDel="00000000" w:rsidP="00000000" w:rsidRDefault="00000000" w:rsidRPr="00000000" w14:paraId="00000105">
            <w:pPr>
              <w:rPr/>
            </w:pPr>
            <w:r w:rsidDel="00000000" w:rsidR="00000000" w:rsidRPr="00000000">
              <w:rPr>
                <w:rFonts w:ascii="Calibri" w:cs="Calibri" w:eastAsia="Calibri" w:hAnsi="Calibri"/>
                <w:b w:val="0"/>
                <w:bCs w:val="0"/>
                <w:color w:val="000000"/>
                <w:sz w:val="20"/>
                <w:szCs w:val="20"/>
                <w:rtl w:val="0"/>
              </w:rPr>
              <w:t xml:space="preserve">Procedimiento formal de cambios; toda modificación de alcance se documenta y evalúa impacto en plazo y presupuesto antes de implementarse.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20.0" w:type="dxa"/>
              <w:left w:w="140.0" w:type="dxa"/>
              <w:bottom w:w="120.0" w:type="dxa"/>
              <w:right w:w="140.0" w:type="dxa"/>
            </w:tcMar>
          </w:tcPr>
          <w:p w:rsidR="00000000" w:rsidDel="00000000" w:rsidP="00000000" w:rsidRDefault="00000000" w:rsidRPr="00000000" w14:paraId="00000106">
            <w:pPr>
              <w:rPr/>
            </w:pPr>
            <w:r w:rsidDel="00000000" w:rsidR="00000000" w:rsidRPr="00000000">
              <w:rPr>
                <w:rFonts w:ascii="Calibri" w:cs="Calibri" w:eastAsia="Calibri" w:hAnsi="Calibri"/>
                <w:b w:val="0"/>
                <w:bCs w:val="0"/>
                <w:color w:val="000000"/>
                <w:sz w:val="20"/>
                <w:szCs w:val="20"/>
                <w:rtl w:val="0"/>
              </w:rPr>
              <w:t xml:space="preserve">Concurrencia superior a la dimensionada inicialmente durante el período de consulta.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20.0" w:type="dxa"/>
              <w:left w:w="140.0" w:type="dxa"/>
              <w:bottom w:w="120.0" w:type="dxa"/>
              <w:right w:w="140.0" w:type="dxa"/>
            </w:tcMar>
          </w:tcPr>
          <w:p w:rsidR="00000000" w:rsidDel="00000000" w:rsidP="00000000" w:rsidRDefault="00000000" w:rsidRPr="00000000" w14:paraId="00000107">
            <w:pPr>
              <w:jc w:val="center"/>
              <w:rPr/>
            </w:pPr>
            <w:r w:rsidDel="00000000" w:rsidR="00000000" w:rsidRPr="00000000">
              <w:rPr>
                <w:rFonts w:ascii="Calibri" w:cs="Calibri" w:eastAsia="Calibri" w:hAnsi="Calibri"/>
                <w:b w:val="0"/>
                <w:bCs w:val="0"/>
                <w:color w:val="000000"/>
                <w:sz w:val="20"/>
                <w:szCs w:val="20"/>
                <w:rtl w:val="0"/>
              </w:rPr>
              <w:t xml:space="preserve">Baja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20.0" w:type="dxa"/>
              <w:left w:w="140.0" w:type="dxa"/>
              <w:bottom w:w="120.0" w:type="dxa"/>
              <w:right w:w="140.0" w:type="dxa"/>
            </w:tcMar>
          </w:tcPr>
          <w:p w:rsidR="00000000" w:rsidDel="00000000" w:rsidP="00000000" w:rsidRDefault="00000000" w:rsidRPr="00000000" w14:paraId="00000108">
            <w:pPr>
              <w:jc w:val="center"/>
              <w:rPr/>
            </w:pPr>
            <w:r w:rsidDel="00000000" w:rsidR="00000000" w:rsidRPr="00000000">
              <w:rPr>
                <w:rFonts w:ascii="Calibri" w:cs="Calibri" w:eastAsia="Calibri" w:hAnsi="Calibri"/>
                <w:b w:val="1"/>
                <w:bCs w:val="1"/>
                <w:color w:val="c0392b"/>
                <w:sz w:val="20"/>
                <w:szCs w:val="20"/>
                <w:rtl w:val="0"/>
              </w:rPr>
              <w:t xml:space="preserve">Alto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20.0" w:type="dxa"/>
              <w:left w:w="140.0" w:type="dxa"/>
              <w:bottom w:w="120.0" w:type="dxa"/>
              <w:right w:w="140.0" w:type="dxa"/>
            </w:tcMar>
          </w:tcPr>
          <w:p w:rsidR="00000000" w:rsidDel="00000000" w:rsidP="00000000" w:rsidRDefault="00000000" w:rsidRPr="00000000" w14:paraId="00000109">
            <w:pPr>
              <w:rPr/>
            </w:pPr>
            <w:r w:rsidDel="00000000" w:rsidR="00000000" w:rsidRPr="00000000">
              <w:rPr>
                <w:rFonts w:ascii="Calibri" w:cs="Calibri" w:eastAsia="Calibri" w:hAnsi="Calibri"/>
                <w:b w:val="0"/>
                <w:bCs w:val="0"/>
                <w:color w:val="000000"/>
                <w:sz w:val="20"/>
                <w:szCs w:val="20"/>
                <w:rtl w:val="0"/>
              </w:rPr>
              <w:t xml:space="preserve">Diseño con Auto Scaling Group sobre EC2; sala de espera virtual habilitable; monitoreo activo con CloudWatch.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20.0" w:type="dxa"/>
              <w:left w:w="140.0" w:type="dxa"/>
              <w:bottom w:w="120.0" w:type="dxa"/>
              <w:right w:w="140.0" w:type="dxa"/>
            </w:tcMar>
          </w:tcPr>
          <w:p w:rsidR="00000000" w:rsidDel="00000000" w:rsidP="00000000" w:rsidRDefault="00000000" w:rsidRPr="00000000" w14:paraId="0000010A">
            <w:pPr>
              <w:rPr/>
            </w:pPr>
            <w:r w:rsidDel="00000000" w:rsidR="00000000" w:rsidRPr="00000000">
              <w:rPr>
                <w:rFonts w:ascii="Calibri" w:cs="Calibri" w:eastAsia="Calibri" w:hAnsi="Calibri"/>
                <w:b w:val="0"/>
                <w:bCs w:val="0"/>
                <w:color w:val="000000"/>
                <w:sz w:val="20"/>
                <w:szCs w:val="20"/>
                <w:rtl w:val="0"/>
              </w:rPr>
              <w:t xml:space="preserve">Demoras en validación de entregables por parte de la Contraparte Técnica.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left w:w="140.0" w:type="dxa"/>
              <w:bottom w:w="120.0" w:type="dxa"/>
              <w:right w:w="140.0" w:type="dxa"/>
            </w:tcMar>
          </w:tcPr>
          <w:p w:rsidR="00000000" w:rsidDel="00000000" w:rsidP="00000000" w:rsidRDefault="00000000" w:rsidRPr="00000000" w14:paraId="0000010B">
            <w:pPr>
              <w:jc w:val="center"/>
              <w:rPr/>
            </w:pPr>
            <w:r w:rsidDel="00000000" w:rsidR="00000000" w:rsidRPr="00000000">
              <w:rPr>
                <w:rFonts w:ascii="Calibri" w:cs="Calibri" w:eastAsia="Calibri" w:hAnsi="Calibri"/>
                <w:b w:val="0"/>
                <w:bCs w:val="0"/>
                <w:color w:val="000000"/>
                <w:sz w:val="20"/>
                <w:szCs w:val="20"/>
                <w:rtl w:val="0"/>
              </w:rPr>
              <w:t xml:space="preserve">Media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left w:w="140.0" w:type="dxa"/>
              <w:bottom w:w="120.0" w:type="dxa"/>
              <w:right w:w="140.0" w:type="dxa"/>
            </w:tcMar>
          </w:tcPr>
          <w:p w:rsidR="00000000" w:rsidDel="00000000" w:rsidP="00000000" w:rsidRDefault="00000000" w:rsidRPr="00000000" w14:paraId="0000010C">
            <w:pPr>
              <w:jc w:val="center"/>
              <w:rPr/>
            </w:pPr>
            <w:r w:rsidDel="00000000" w:rsidR="00000000" w:rsidRPr="00000000">
              <w:rPr>
                <w:rFonts w:ascii="Calibri" w:cs="Calibri" w:eastAsia="Calibri" w:hAnsi="Calibri"/>
                <w:b w:val="0"/>
                <w:bCs w:val="0"/>
                <w:color w:val="000000"/>
                <w:sz w:val="20"/>
                <w:szCs w:val="20"/>
                <w:rtl w:val="0"/>
              </w:rPr>
              <w:t xml:space="preserve">Medio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left w:w="140.0" w:type="dxa"/>
              <w:bottom w:w="120.0" w:type="dxa"/>
              <w:right w:w="140.0" w:type="dxa"/>
            </w:tcMar>
          </w:tcPr>
          <w:p w:rsidR="00000000" w:rsidDel="00000000" w:rsidP="00000000" w:rsidRDefault="00000000" w:rsidRPr="00000000" w14:paraId="0000010D">
            <w:pPr>
              <w:rPr/>
            </w:pPr>
            <w:r w:rsidDel="00000000" w:rsidR="00000000" w:rsidRPr="00000000">
              <w:rPr>
                <w:rFonts w:ascii="Calibri" w:cs="Calibri" w:eastAsia="Calibri" w:hAnsi="Calibri"/>
                <w:b w:val="0"/>
                <w:bCs w:val="0"/>
                <w:color w:val="000000"/>
                <w:sz w:val="20"/>
                <w:szCs w:val="20"/>
                <w:rtl w:val="0"/>
              </w:rPr>
              <w:t xml:space="preserve">Plazos de revisión acordados explícitamente en el Plan de Trabajo; alerta temprana ante retrasos para reajustar cronograma.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20.0" w:type="dxa"/>
              <w:left w:w="140.0" w:type="dxa"/>
              <w:bottom w:w="120.0" w:type="dxa"/>
              <w:right w:w="140.0" w:type="dxa"/>
            </w:tcMar>
          </w:tcPr>
          <w:p w:rsidR="00000000" w:rsidDel="00000000" w:rsidP="00000000" w:rsidRDefault="00000000" w:rsidRPr="00000000" w14:paraId="0000010E">
            <w:pPr>
              <w:rPr/>
            </w:pPr>
            <w:r w:rsidDel="00000000" w:rsidR="00000000" w:rsidRPr="00000000">
              <w:rPr>
                <w:rFonts w:ascii="Calibri" w:cs="Calibri" w:eastAsia="Calibri" w:hAnsi="Calibri"/>
                <w:b w:val="0"/>
                <w:bCs w:val="0"/>
                <w:color w:val="000000"/>
                <w:sz w:val="20"/>
                <w:szCs w:val="20"/>
                <w:rtl w:val="0"/>
              </w:rPr>
              <w:t xml:space="preserve">Incidentes de seguridad o caída del servicio durante el período de consulta activa.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20.0" w:type="dxa"/>
              <w:left w:w="140.0" w:type="dxa"/>
              <w:bottom w:w="120.0" w:type="dxa"/>
              <w:right w:w="140.0" w:type="dxa"/>
            </w:tcMar>
          </w:tcPr>
          <w:p w:rsidR="00000000" w:rsidDel="00000000" w:rsidP="00000000" w:rsidRDefault="00000000" w:rsidRPr="00000000" w14:paraId="0000010F">
            <w:pPr>
              <w:jc w:val="center"/>
              <w:rPr/>
            </w:pPr>
            <w:r w:rsidDel="00000000" w:rsidR="00000000" w:rsidRPr="00000000">
              <w:rPr>
                <w:rFonts w:ascii="Calibri" w:cs="Calibri" w:eastAsia="Calibri" w:hAnsi="Calibri"/>
                <w:b w:val="0"/>
                <w:bCs w:val="0"/>
                <w:color w:val="000000"/>
                <w:sz w:val="20"/>
                <w:szCs w:val="20"/>
                <w:rtl w:val="0"/>
              </w:rPr>
              <w:t xml:space="preserve">Baja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20.0" w:type="dxa"/>
              <w:left w:w="140.0" w:type="dxa"/>
              <w:bottom w:w="120.0" w:type="dxa"/>
              <w:right w:w="140.0" w:type="dxa"/>
            </w:tcMar>
          </w:tcPr>
          <w:p w:rsidR="00000000" w:rsidDel="00000000" w:rsidP="00000000" w:rsidRDefault="00000000" w:rsidRPr="00000000" w14:paraId="00000110">
            <w:pPr>
              <w:jc w:val="center"/>
              <w:rPr/>
            </w:pPr>
            <w:r w:rsidDel="00000000" w:rsidR="00000000" w:rsidRPr="00000000">
              <w:rPr>
                <w:rFonts w:ascii="Calibri" w:cs="Calibri" w:eastAsia="Calibri" w:hAnsi="Calibri"/>
                <w:b w:val="1"/>
                <w:bCs w:val="1"/>
                <w:color w:val="c0392b"/>
                <w:sz w:val="20"/>
                <w:szCs w:val="20"/>
                <w:rtl w:val="0"/>
              </w:rPr>
              <w:t xml:space="preserve">Alto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20.0" w:type="dxa"/>
              <w:left w:w="140.0" w:type="dxa"/>
              <w:bottom w:w="120.0" w:type="dxa"/>
              <w:right w:w="140.0" w:type="dxa"/>
            </w:tcMar>
          </w:tcPr>
          <w:p w:rsidR="00000000" w:rsidDel="00000000" w:rsidP="00000000" w:rsidRDefault="00000000" w:rsidRPr="00000000" w14:paraId="00000111">
            <w:pPr>
              <w:rPr/>
            </w:pPr>
            <w:r w:rsidDel="00000000" w:rsidR="00000000" w:rsidRPr="00000000">
              <w:rPr>
                <w:rFonts w:ascii="Calibri" w:cs="Calibri" w:eastAsia="Calibri" w:hAnsi="Calibri"/>
                <w:b w:val="0"/>
                <w:bCs w:val="0"/>
                <w:color w:val="000000"/>
                <w:sz w:val="20"/>
                <w:szCs w:val="20"/>
                <w:rtl w:val="0"/>
              </w:rPr>
              <w:t xml:space="preserve">Arquitectura Multi-AZ, backups cada 48h, hardening conforme D.S. N°7/2023, plan de respuesta a incidentes definido.</w:t>
            </w:r>
            <w:r w:rsidDel="00000000" w:rsidR="00000000" w:rsidRPr="00000000">
              <w:rPr>
                <w:rtl w:val="0"/>
              </w:rPr>
            </w:r>
          </w:p>
        </w:tc>
      </w:tr>
    </w:tbl>
    <w:p w:rsidR="00000000" w:rsidDel="00000000" w:rsidP="00000000" w:rsidRDefault="00000000" w:rsidRPr="00000000" w14:paraId="00000112">
      <w:pPr>
        <w:pStyle w:val="Heading1"/>
        <w:pBdr>
          <w:bottom w:color="1f3a5f" w:space="4" w:sz="12" w:val="single"/>
        </w:pBdr>
        <w:spacing w:after="200" w:before="400" w:lineRule="auto"/>
        <w:rPr/>
      </w:pPr>
      <w:r w:rsidDel="00000000" w:rsidR="00000000" w:rsidRPr="00000000">
        <w:rPr>
          <w:rFonts w:ascii="Calibri" w:cs="Calibri" w:eastAsia="Calibri" w:hAnsi="Calibri"/>
          <w:b w:val="1"/>
          <w:bCs w:val="1"/>
          <w:color w:val="1f3a5f"/>
          <w:sz w:val="32"/>
          <w:szCs w:val="32"/>
          <w:rtl w:val="0"/>
        </w:rPr>
        <w:t xml:space="preserve">11. Plan de aceptación y estados de pago</w:t>
      </w:r>
      <w:r w:rsidDel="00000000" w:rsidR="00000000" w:rsidRPr="00000000">
        <w:rPr>
          <w:rtl w:val="0"/>
        </w:rPr>
      </w:r>
    </w:p>
    <w:p w:rsidR="00000000" w:rsidDel="00000000" w:rsidP="00000000" w:rsidRDefault="00000000" w:rsidRPr="00000000" w14:paraId="00000113">
      <w:pPr>
        <w:spacing w:after="120" w:line="300" w:lineRule="auto"/>
        <w:rPr/>
      </w:pPr>
      <w:r w:rsidDel="00000000" w:rsidR="00000000" w:rsidRPr="00000000">
        <w:rPr>
          <w:rFonts w:ascii="Calibri" w:cs="Calibri" w:eastAsia="Calibri" w:hAnsi="Calibri"/>
          <w:b w:val="0"/>
          <w:bCs w:val="0"/>
          <w:i w:val="0"/>
          <w:iCs w:val="0"/>
          <w:color w:val="000000"/>
          <w:sz w:val="22"/>
          <w:szCs w:val="22"/>
          <w:rtl w:val="0"/>
        </w:rPr>
        <w:t xml:space="preserve">Conforme a lo establecido en el EETT, el servicio se facturará en dos estados de pago, cada uno condicionado a la aprobación conforme de los productos correspondientes por la Contraparte Técnica:</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200"/>
        <w:gridCol w:w="1600"/>
        <w:gridCol w:w="4160"/>
        <w:tblGridChange w:id="0">
          <w:tblGrid>
            <w:gridCol w:w="1400"/>
            <w:gridCol w:w="2200"/>
            <w:gridCol w:w="1600"/>
            <w:gridCol w:w="41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a5f" w:val="clear"/>
            <w:tcMar>
              <w:top w:w="120.0" w:type="dxa"/>
              <w:left w:w="140.0" w:type="dxa"/>
              <w:bottom w:w="120.0" w:type="dxa"/>
              <w:right w:w="140.0" w:type="dxa"/>
            </w:tcMar>
          </w:tcPr>
          <w:p w:rsidR="00000000" w:rsidDel="00000000" w:rsidP="00000000" w:rsidRDefault="00000000" w:rsidRPr="00000000" w14:paraId="00000114">
            <w:pPr>
              <w:jc w:val="center"/>
              <w:rPr/>
            </w:pPr>
            <w:r w:rsidDel="00000000" w:rsidR="00000000" w:rsidRPr="00000000">
              <w:rPr>
                <w:rFonts w:ascii="Calibri" w:cs="Calibri" w:eastAsia="Calibri" w:hAnsi="Calibri"/>
                <w:b w:val="1"/>
                <w:bCs w:val="1"/>
                <w:color w:val="ffffff"/>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a5f" w:val="clear"/>
            <w:tcMar>
              <w:top w:w="120.0" w:type="dxa"/>
              <w:left w:w="140.0" w:type="dxa"/>
              <w:bottom w:w="120.0" w:type="dxa"/>
              <w:right w:w="140.0" w:type="dxa"/>
            </w:tcMar>
          </w:tcPr>
          <w:p w:rsidR="00000000" w:rsidDel="00000000" w:rsidP="00000000" w:rsidRDefault="00000000" w:rsidRPr="00000000" w14:paraId="00000115">
            <w:pPr>
              <w:jc w:val="center"/>
              <w:rPr/>
            </w:pPr>
            <w:r w:rsidDel="00000000" w:rsidR="00000000" w:rsidRPr="00000000">
              <w:rPr>
                <w:rFonts w:ascii="Calibri" w:cs="Calibri" w:eastAsia="Calibri" w:hAnsi="Calibri"/>
                <w:b w:val="1"/>
                <w:bCs w:val="1"/>
                <w:color w:val="ffffff"/>
                <w:sz w:val="20"/>
                <w:szCs w:val="20"/>
                <w:rtl w:val="0"/>
              </w:rPr>
              <w:t xml:space="preserve">% del monto total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a5f" w:val="clear"/>
            <w:tcMar>
              <w:top w:w="120.0" w:type="dxa"/>
              <w:left w:w="140.0" w:type="dxa"/>
              <w:bottom w:w="120.0" w:type="dxa"/>
              <w:right w:w="140.0" w:type="dxa"/>
            </w:tcMar>
          </w:tcPr>
          <w:p w:rsidR="00000000" w:rsidDel="00000000" w:rsidP="00000000" w:rsidRDefault="00000000" w:rsidRPr="00000000" w14:paraId="00000116">
            <w:pPr>
              <w:jc w:val="center"/>
              <w:rPr/>
            </w:pPr>
            <w:r w:rsidDel="00000000" w:rsidR="00000000" w:rsidRPr="00000000">
              <w:rPr>
                <w:rFonts w:ascii="Calibri" w:cs="Calibri" w:eastAsia="Calibri" w:hAnsi="Calibri"/>
                <w:b w:val="1"/>
                <w:bCs w:val="1"/>
                <w:color w:val="ffffff"/>
                <w:sz w:val="20"/>
                <w:szCs w:val="20"/>
                <w:rtl w:val="0"/>
              </w:rPr>
              <w:t xml:space="preserve">Etapas asociadas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a5f" w:val="clear"/>
            <w:tcMar>
              <w:top w:w="120.0" w:type="dxa"/>
              <w:left w:w="140.0" w:type="dxa"/>
              <w:bottom w:w="120.0" w:type="dxa"/>
              <w:right w:w="140.0" w:type="dxa"/>
            </w:tcMar>
          </w:tcPr>
          <w:p w:rsidR="00000000" w:rsidDel="00000000" w:rsidP="00000000" w:rsidRDefault="00000000" w:rsidRPr="00000000" w14:paraId="00000117">
            <w:pPr>
              <w:jc w:val="center"/>
              <w:rPr/>
            </w:pPr>
            <w:r w:rsidDel="00000000" w:rsidR="00000000" w:rsidRPr="00000000">
              <w:rPr>
                <w:rFonts w:ascii="Calibri" w:cs="Calibri" w:eastAsia="Calibri" w:hAnsi="Calibri"/>
                <w:b w:val="1"/>
                <w:bCs w:val="1"/>
                <w:color w:val="ffffff"/>
                <w:sz w:val="20"/>
                <w:szCs w:val="20"/>
                <w:rtl w:val="0"/>
              </w:rPr>
              <w:t xml:space="preserve">Condición de cobro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20.0" w:type="dxa"/>
              <w:left w:w="140.0" w:type="dxa"/>
              <w:bottom w:w="120.0" w:type="dxa"/>
              <w:right w:w="140.0" w:type="dxa"/>
            </w:tcMar>
          </w:tcPr>
          <w:p w:rsidR="00000000" w:rsidDel="00000000" w:rsidP="00000000" w:rsidRDefault="00000000" w:rsidRPr="00000000" w14:paraId="00000118">
            <w:pPr>
              <w:jc w:val="center"/>
              <w:rPr/>
            </w:pPr>
            <w:r w:rsidDel="00000000" w:rsidR="00000000" w:rsidRPr="00000000">
              <w:rPr>
                <w:rFonts w:ascii="Calibri" w:cs="Calibri" w:eastAsia="Calibri" w:hAnsi="Calibri"/>
                <w:b w:val="1"/>
                <w:bCs w:val="1"/>
                <w:color w:val="000000"/>
                <w:sz w:val="20"/>
                <w:szCs w:val="20"/>
                <w:rtl w:val="0"/>
              </w:rPr>
              <w:t xml:space="preserve">N°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left w:w="140.0" w:type="dxa"/>
              <w:bottom w:w="120.0" w:type="dxa"/>
              <w:right w:w="140.0" w:type="dxa"/>
            </w:tcMar>
          </w:tcPr>
          <w:p w:rsidR="00000000" w:rsidDel="00000000" w:rsidP="00000000" w:rsidRDefault="00000000" w:rsidRPr="00000000" w14:paraId="00000119">
            <w:pPr>
              <w:jc w:val="center"/>
              <w:rPr/>
            </w:pPr>
            <w:r w:rsidDel="00000000" w:rsidR="00000000" w:rsidRPr="00000000">
              <w:rPr>
                <w:rFonts w:ascii="Calibri" w:cs="Calibri" w:eastAsia="Calibri" w:hAnsi="Calibri"/>
                <w:b w:val="1"/>
                <w:bCs w:val="1"/>
                <w:color w:val="2e5e8a"/>
                <w:sz w:val="20"/>
                <w:szCs w:val="20"/>
                <w:rtl w:val="0"/>
              </w:rPr>
              <w:t xml:space="preserve">20%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left w:w="140.0" w:type="dxa"/>
              <w:bottom w:w="120.0" w:type="dxa"/>
              <w:right w:w="140.0" w:type="dxa"/>
            </w:tcMar>
          </w:tcPr>
          <w:p w:rsidR="00000000" w:rsidDel="00000000" w:rsidP="00000000" w:rsidRDefault="00000000" w:rsidRPr="00000000" w14:paraId="0000011A">
            <w:pPr>
              <w:jc w:val="center"/>
              <w:rPr/>
            </w:pPr>
            <w:r w:rsidDel="00000000" w:rsidR="00000000" w:rsidRPr="00000000">
              <w:rPr>
                <w:rFonts w:ascii="Calibri" w:cs="Calibri" w:eastAsia="Calibri" w:hAnsi="Calibri"/>
                <w:b w:val="0"/>
                <w:bCs w:val="0"/>
                <w:color w:val="000000"/>
                <w:sz w:val="20"/>
                <w:szCs w:val="20"/>
                <w:rtl w:val="0"/>
              </w:rPr>
              <w:t xml:space="preserve">Etapas 1 y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left w:w="140.0" w:type="dxa"/>
              <w:bottom w:w="120.0" w:type="dxa"/>
              <w:right w:w="140.0" w:type="dxa"/>
            </w:tcMar>
          </w:tcPr>
          <w:p w:rsidR="00000000" w:rsidDel="00000000" w:rsidP="00000000" w:rsidRDefault="00000000" w:rsidRPr="00000000" w14:paraId="0000011B">
            <w:pPr>
              <w:rPr/>
            </w:pPr>
            <w:r w:rsidDel="00000000" w:rsidR="00000000" w:rsidRPr="00000000">
              <w:rPr>
                <w:rFonts w:ascii="Calibri" w:cs="Calibri" w:eastAsia="Calibri" w:hAnsi="Calibri"/>
                <w:b w:val="0"/>
                <w:bCs w:val="0"/>
                <w:color w:val="000000"/>
                <w:sz w:val="20"/>
                <w:szCs w:val="20"/>
                <w:rtl w:val="0"/>
              </w:rPr>
              <w:t xml:space="preserve">Aprobación conforme del Plan de Trabajo, Carta Gantt, Documento de Arquitectura y Mockups.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20.0" w:type="dxa"/>
              <w:left w:w="140.0" w:type="dxa"/>
              <w:bottom w:w="120.0" w:type="dxa"/>
              <w:right w:w="140.0" w:type="dxa"/>
            </w:tcMar>
          </w:tcPr>
          <w:p w:rsidR="00000000" w:rsidDel="00000000" w:rsidP="00000000" w:rsidRDefault="00000000" w:rsidRPr="00000000" w14:paraId="0000011C">
            <w:pPr>
              <w:jc w:val="center"/>
              <w:rPr/>
            </w:pPr>
            <w:r w:rsidDel="00000000" w:rsidR="00000000" w:rsidRPr="00000000">
              <w:rPr>
                <w:rFonts w:ascii="Calibri" w:cs="Calibri" w:eastAsia="Calibri" w:hAnsi="Calibri"/>
                <w:b w:val="1"/>
                <w:bCs w:val="1"/>
                <w:color w:val="000000"/>
                <w:sz w:val="20"/>
                <w:szCs w:val="20"/>
                <w:rtl w:val="0"/>
              </w:rPr>
              <w:t xml:space="preserve">N°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20.0" w:type="dxa"/>
              <w:left w:w="140.0" w:type="dxa"/>
              <w:bottom w:w="120.0" w:type="dxa"/>
              <w:right w:w="140.0" w:type="dxa"/>
            </w:tcMar>
          </w:tcPr>
          <w:p w:rsidR="00000000" w:rsidDel="00000000" w:rsidP="00000000" w:rsidRDefault="00000000" w:rsidRPr="00000000" w14:paraId="0000011D">
            <w:pPr>
              <w:jc w:val="center"/>
              <w:rPr/>
            </w:pPr>
            <w:r w:rsidDel="00000000" w:rsidR="00000000" w:rsidRPr="00000000">
              <w:rPr>
                <w:rFonts w:ascii="Calibri" w:cs="Calibri" w:eastAsia="Calibri" w:hAnsi="Calibri"/>
                <w:b w:val="1"/>
                <w:bCs w:val="1"/>
                <w:color w:val="2e5e8a"/>
                <w:sz w:val="20"/>
                <w:szCs w:val="20"/>
                <w:rtl w:val="0"/>
              </w:rPr>
              <w:t xml:space="preserve">80%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20.0" w:type="dxa"/>
              <w:left w:w="140.0" w:type="dxa"/>
              <w:bottom w:w="120.0" w:type="dxa"/>
              <w:right w:w="140.0" w:type="dxa"/>
            </w:tcMar>
          </w:tcPr>
          <w:p w:rsidR="00000000" w:rsidDel="00000000" w:rsidP="00000000" w:rsidRDefault="00000000" w:rsidRPr="00000000" w14:paraId="0000011E">
            <w:pPr>
              <w:jc w:val="center"/>
              <w:rPr/>
            </w:pPr>
            <w:r w:rsidDel="00000000" w:rsidR="00000000" w:rsidRPr="00000000">
              <w:rPr>
                <w:rFonts w:ascii="Calibri" w:cs="Calibri" w:eastAsia="Calibri" w:hAnsi="Calibri"/>
                <w:b w:val="0"/>
                <w:bCs w:val="0"/>
                <w:color w:val="000000"/>
                <w:sz w:val="20"/>
                <w:szCs w:val="20"/>
                <w:rtl w:val="0"/>
              </w:rPr>
              <w:t xml:space="preserve">Etapas 3, 4 y 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20.0" w:type="dxa"/>
              <w:left w:w="140.0" w:type="dxa"/>
              <w:bottom w:w="120.0" w:type="dxa"/>
              <w:right w:w="140.0" w:type="dxa"/>
            </w:tcMar>
          </w:tcPr>
          <w:p w:rsidR="00000000" w:rsidDel="00000000" w:rsidP="00000000" w:rsidRDefault="00000000" w:rsidRPr="00000000" w14:paraId="0000011F">
            <w:pPr>
              <w:rPr/>
            </w:pPr>
            <w:r w:rsidDel="00000000" w:rsidR="00000000" w:rsidRPr="00000000">
              <w:rPr>
                <w:rFonts w:ascii="Calibri" w:cs="Calibri" w:eastAsia="Calibri" w:hAnsi="Calibri"/>
                <w:b w:val="0"/>
                <w:bCs w:val="0"/>
                <w:color w:val="000000"/>
                <w:sz w:val="20"/>
                <w:szCs w:val="20"/>
                <w:rtl w:val="0"/>
              </w:rPr>
              <w:t xml:space="preserve">Aprobación conforme de la plataforma en producción, código fuente, manuales y capacitación.</w:t>
            </w:r>
            <w:r w:rsidDel="00000000" w:rsidR="00000000" w:rsidRPr="00000000">
              <w:rPr>
                <w:rtl w:val="0"/>
              </w:rPr>
            </w:r>
          </w:p>
        </w:tc>
      </w:tr>
    </w:tbl>
    <w:p w:rsidR="00000000" w:rsidDel="00000000" w:rsidP="00000000" w:rsidRDefault="00000000" w:rsidRPr="00000000" w14:paraId="00000120">
      <w:pPr>
        <w:pStyle w:val="Heading1"/>
        <w:pBdr>
          <w:bottom w:color="1f3a5f" w:space="4" w:sz="12" w:val="single"/>
        </w:pBdr>
        <w:spacing w:after="200" w:before="400" w:lineRule="auto"/>
        <w:rPr/>
      </w:pPr>
      <w:r w:rsidDel="00000000" w:rsidR="00000000" w:rsidRPr="00000000">
        <w:rPr>
          <w:rFonts w:ascii="Calibri" w:cs="Calibri" w:eastAsia="Calibri" w:hAnsi="Calibri"/>
          <w:b w:val="1"/>
          <w:bCs w:val="1"/>
          <w:color w:val="1f3a5f"/>
          <w:sz w:val="32"/>
          <w:szCs w:val="32"/>
          <w:rtl w:val="0"/>
        </w:rPr>
        <w:t xml:space="preserve">12. Garantía técnica y soporte post-implementación</w:t>
      </w:r>
      <w:r w:rsidDel="00000000" w:rsidR="00000000" w:rsidRPr="00000000">
        <w:rPr>
          <w:rtl w:val="0"/>
        </w:rPr>
      </w:r>
    </w:p>
    <w:p w:rsidR="00000000" w:rsidDel="00000000" w:rsidP="00000000" w:rsidRDefault="00000000" w:rsidRPr="00000000" w14:paraId="00000121">
      <w:pPr>
        <w:spacing w:after="120" w:line="300" w:lineRule="auto"/>
        <w:rPr/>
      </w:pPr>
      <w:r w:rsidDel="00000000" w:rsidR="00000000" w:rsidRPr="00000000">
        <w:rPr>
          <w:rFonts w:ascii="Calibri" w:cs="Calibri" w:eastAsia="Calibri" w:hAnsi="Calibri"/>
          <w:b w:val="0"/>
          <w:bCs w:val="0"/>
          <w:i w:val="0"/>
          <w:iCs w:val="0"/>
          <w:color w:val="000000"/>
          <w:sz w:val="22"/>
          <w:szCs w:val="22"/>
          <w:rtl w:val="0"/>
        </w:rPr>
        <w:t xml:space="preserve">Una vez emitida la recepción conforme final por parte del GORE, comienza a regir un periodo de garantía técnica y soporte de 180 días corridos. Durante este periodo AWNA cubrirá, sin costo adicional para el GORE:</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Corrección de errores funcionales detectados en producción que sean atribuibles al desarrollo entregado.</w:t>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Resolución de incidencias de seguridad asociadas al código fuente entregado.</w:t>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Asesoría técnica vía correo electrónico para el equipo del GORE, con tiempos de respuesta dentro de 24 horas hábiles.</w:t>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Acompañamiento técnico durante los primeros procesos de consulta pública gestionados a través de la plataforma.</w:t>
      </w:r>
    </w:p>
    <w:p w:rsidR="00000000" w:rsidDel="00000000" w:rsidP="00000000" w:rsidRDefault="00000000" w:rsidRPr="00000000" w14:paraId="00000126">
      <w:pPr>
        <w:spacing w:after="120" w:line="300" w:lineRule="auto"/>
        <w:rPr/>
      </w:pPr>
      <w:r w:rsidDel="00000000" w:rsidR="00000000" w:rsidRPr="00000000">
        <w:rPr>
          <w:rFonts w:ascii="Calibri" w:cs="Calibri" w:eastAsia="Calibri" w:hAnsi="Calibri"/>
          <w:b w:val="0"/>
          <w:bCs w:val="0"/>
          <w:i w:val="1"/>
          <w:iCs w:val="1"/>
          <w:color w:val="555555"/>
          <w:sz w:val="22"/>
          <w:szCs w:val="22"/>
          <w:rtl w:val="0"/>
        </w:rPr>
        <w:t xml:space="preserve">Quedan excluidos de la garantía: nuevas funcionalidades, cambios de alcance, fallas atribuibles a modificaciones realizadas por terceros y caídas de los servicios de AWS no atribuibles a la configuración entregada.</w:t>
      </w:r>
      <w:r w:rsidDel="00000000" w:rsidR="00000000" w:rsidRPr="00000000">
        <w:rPr>
          <w:rtl w:val="0"/>
        </w:rPr>
      </w:r>
    </w:p>
    <w:p w:rsidR="00000000" w:rsidDel="00000000" w:rsidP="00000000" w:rsidRDefault="00000000" w:rsidRPr="00000000" w14:paraId="00000127">
      <w:pPr>
        <w:pStyle w:val="Heading1"/>
        <w:pBdr>
          <w:bottom w:color="1f3a5f" w:space="4" w:sz="12" w:val="single"/>
        </w:pBdr>
        <w:spacing w:after="200" w:before="400" w:lineRule="auto"/>
        <w:rPr/>
      </w:pPr>
      <w:r w:rsidDel="00000000" w:rsidR="00000000" w:rsidRPr="00000000">
        <w:rPr>
          <w:rFonts w:ascii="Calibri" w:cs="Calibri" w:eastAsia="Calibri" w:hAnsi="Calibri"/>
          <w:b w:val="1"/>
          <w:bCs w:val="1"/>
          <w:color w:val="1f3a5f"/>
          <w:sz w:val="32"/>
          <w:szCs w:val="32"/>
          <w:rtl w:val="0"/>
        </w:rPr>
        <w:t xml:space="preserve">13. Supuestos y restricciones</w:t>
      </w:r>
      <w:r w:rsidDel="00000000" w:rsidR="00000000" w:rsidRPr="00000000">
        <w:rPr>
          <w:rtl w:val="0"/>
        </w:rPr>
      </w:r>
    </w:p>
    <w:p w:rsidR="00000000" w:rsidDel="00000000" w:rsidP="00000000" w:rsidRDefault="00000000" w:rsidRPr="00000000" w14:paraId="00000128">
      <w:pPr>
        <w:pStyle w:val="Heading2"/>
        <w:spacing w:after="140" w:before="280" w:lineRule="auto"/>
        <w:rPr/>
      </w:pPr>
      <w:r w:rsidDel="00000000" w:rsidR="00000000" w:rsidRPr="00000000">
        <w:rPr>
          <w:rFonts w:ascii="Calibri" w:cs="Calibri" w:eastAsia="Calibri" w:hAnsi="Calibri"/>
          <w:b w:val="1"/>
          <w:bCs w:val="1"/>
          <w:color w:val="2e5e8a"/>
          <w:sz w:val="26"/>
          <w:szCs w:val="26"/>
          <w:rtl w:val="0"/>
        </w:rPr>
        <w:t xml:space="preserve">13.1. Supuestos</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Contraparte Técnica entregará oportunamente los insumos institucionales requeridos (manual de marca, especificaciones, logos).</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Unidad de Informática del GORE gestionará oportunamente la habilitación del subdominio oficial y la cuenta de desarrollador de ClaveÚnica, en caso de que aplique.</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Las validaciones por parte de la Contraparte Técnica se realizarán dentro de los plazos acordados en cada hito.</w:t>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cuenta AWS sobre la que se desplegará la plataforma estará habilitada con los permisos y recursos necesarios.</w:t>
      </w:r>
    </w:p>
    <w:p w:rsidR="00000000" w:rsidDel="00000000" w:rsidP="00000000" w:rsidRDefault="00000000" w:rsidRPr="00000000" w14:paraId="0000012D">
      <w:pPr>
        <w:pStyle w:val="Heading2"/>
        <w:spacing w:after="140" w:before="280" w:lineRule="auto"/>
        <w:rPr/>
      </w:pPr>
      <w:r w:rsidDel="00000000" w:rsidR="00000000" w:rsidRPr="00000000">
        <w:rPr>
          <w:rFonts w:ascii="Calibri" w:cs="Calibri" w:eastAsia="Calibri" w:hAnsi="Calibri"/>
          <w:b w:val="1"/>
          <w:bCs w:val="1"/>
          <w:color w:val="2e5e8a"/>
          <w:sz w:val="26"/>
          <w:szCs w:val="26"/>
          <w:rtl w:val="0"/>
        </w:rPr>
        <w:t xml:space="preserve">13.2. Restricciones</w:t>
      </w: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stack tecnológico está definido por el EETT y no es modificable (PHP/Laravel, MariaDB, Bootstrap, AWS).</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plataforma debe cumplir los estándares del Kit Digital de Gobierno de Chile y las Normas Gráficas Institucionales del GORE.</w:t>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presupuesto referencial máximo es de 100 UTM impuestos incluidos.</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plazo de desarrollo es de 30 días corridos desde la aceptación de la Orden de Compra.</w:t>
      </w:r>
    </w:p>
    <w:p w:rsidR="00000000" w:rsidDel="00000000" w:rsidP="00000000" w:rsidRDefault="00000000" w:rsidRPr="00000000" w14:paraId="00000132">
      <w:pPr>
        <w:pStyle w:val="Heading1"/>
        <w:pBdr>
          <w:bottom w:color="1f3a5f" w:space="4" w:sz="12" w:val="single"/>
        </w:pBdr>
        <w:spacing w:after="200" w:before="400" w:lineRule="auto"/>
        <w:rPr/>
      </w:pPr>
      <w:r w:rsidDel="00000000" w:rsidR="00000000" w:rsidRPr="00000000">
        <w:rPr>
          <w:rFonts w:ascii="Calibri" w:cs="Calibri" w:eastAsia="Calibri" w:hAnsi="Calibri"/>
          <w:b w:val="1"/>
          <w:bCs w:val="1"/>
          <w:color w:val="1f3a5f"/>
          <w:sz w:val="32"/>
          <w:szCs w:val="32"/>
          <w:rtl w:val="0"/>
        </w:rPr>
        <w:t xml:space="preserve">14. Anexos</w:t>
      </w: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I — Carta Gantt definitiva del proyecto (entregado como archivo separado en formato Excel).</w:t>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II — Documento de Arquitectura AWS (entregado como archivo separado).</w:t>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III — Especificaciones Técnicas de Referencia originales del servicio.</w:t>
      </w:r>
    </w:p>
    <w:p w:rsidR="00000000" w:rsidDel="00000000" w:rsidP="00000000" w:rsidRDefault="00000000" w:rsidRPr="00000000" w14:paraId="00000136">
      <w:pPr>
        <w:spacing w:after="120" w:lineRule="auto"/>
        <w:rPr/>
      </w:pPr>
      <w:r w:rsidDel="00000000" w:rsidR="00000000" w:rsidRPr="00000000">
        <w:rPr>
          <w:rtl w:val="0"/>
        </w:rPr>
      </w:r>
    </w:p>
    <w:p w:rsidR="00000000" w:rsidDel="00000000" w:rsidP="00000000" w:rsidRDefault="00000000" w:rsidRPr="00000000" w14:paraId="00000137">
      <w:pPr>
        <w:spacing w:after="120" w:line="300" w:lineRule="auto"/>
        <w:jc w:val="center"/>
        <w:rPr/>
      </w:pPr>
      <w:r w:rsidDel="00000000" w:rsidR="00000000" w:rsidRPr="00000000">
        <w:rPr>
          <w:rFonts w:ascii="Calibri" w:cs="Calibri" w:eastAsia="Calibri" w:hAnsi="Calibri"/>
          <w:b w:val="0"/>
          <w:bCs w:val="0"/>
          <w:i w:val="1"/>
          <w:iCs w:val="1"/>
          <w:color w:val="555555"/>
          <w:sz w:val="22"/>
          <w:szCs w:val="22"/>
          <w:rtl w:val="0"/>
        </w:rPr>
        <w:t xml:space="preserve">— Fin del documento —</w:t>
      </w:r>
      <w:r w:rsidDel="00000000" w:rsidR="00000000" w:rsidRPr="00000000">
        <w:rPr>
          <w:rtl w:val="0"/>
        </w:rPr>
      </w:r>
    </w:p>
    <w:sectPr>
      <w:headerReference r:id="rId6" w:type="default"/>
      <w:footerReference r:id="rId7" w:type="default"/>
      <w:pgSz w:h="15840" w:w="12240" w:orient="portrait"/>
      <w:pgMar w:bottom="1620" w:top="16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9">
    <w:pPr>
      <w:jc w:val="center"/>
      <w:rPr/>
    </w:pPr>
    <w:r w:rsidDel="00000000" w:rsidR="00000000" w:rsidRPr="00000000">
      <w:rPr>
        <w:rFonts w:ascii="Calibri" w:cs="Calibri" w:eastAsia="Calibri" w:hAnsi="Calibri"/>
        <w:color w:val="888888"/>
        <w:sz w:val="16"/>
        <w:szCs w:val="16"/>
        <w:rtl w:val="0"/>
      </w:rPr>
      <w:t xml:space="preserve">Página </w:t>
    </w:r>
    <w:r w:rsidDel="00000000" w:rsidR="00000000" w:rsidRPr="00000000">
      <w:rPr>
        <w:rFonts w:ascii="Calibri" w:cs="Calibri" w:eastAsia="Calibri" w:hAnsi="Calibri"/>
        <w:color w:val="888888"/>
        <w:sz w:val="16"/>
        <w:szCs w:val="16"/>
      </w:rPr>
      <w:fldChar w:fldCharType="begin"/>
      <w:instrText xml:space="preserve">PAGE</w:instrText>
      <w:fldChar w:fldCharType="separate"/>
      <w:fldChar w:fldCharType="end"/>
    </w:r>
    <w:r w:rsidDel="00000000" w:rsidR="00000000" w:rsidRPr="00000000">
      <w:rPr>
        <w:rFonts w:ascii="Calibri" w:cs="Calibri" w:eastAsia="Calibri" w:hAnsi="Calibri"/>
        <w:color w:val="888888"/>
        <w:sz w:val="16"/>
        <w:szCs w:val="16"/>
        <w:rtl w:val="0"/>
      </w:rPr>
      <w:t xml:space="preserve"> de </w:t>
    </w:r>
    <w:r w:rsidDel="00000000" w:rsidR="00000000" w:rsidRPr="00000000">
      <w:rPr>
        <w:rFonts w:ascii="Calibri" w:cs="Calibri" w:eastAsia="Calibri" w:hAnsi="Calibri"/>
        <w:color w:val="888888"/>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8">
    <w:pPr>
      <w:pBdr>
        <w:bottom w:color="1f3a5f" w:space="4" w:sz="6" w:val="single"/>
      </w:pBdr>
      <w:jc w:val="right"/>
      <w:rPr/>
    </w:pPr>
    <w:r w:rsidDel="00000000" w:rsidR="00000000" w:rsidRPr="00000000">
      <w:rPr>
        <w:rFonts w:ascii="Calibri" w:cs="Calibri" w:eastAsia="Calibri" w:hAnsi="Calibri"/>
        <w:i w:val="1"/>
        <w:iCs w:val="1"/>
        <w:color w:val="555555"/>
        <w:sz w:val="16"/>
        <w:szCs w:val="16"/>
        <w:rtl w:val="0"/>
      </w:rPr>
      <w:t xml:space="preserve">AWNA — Plan de Trabajo Detallado | GORE Valparaíso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Calibri" w:cs="Calibri" w:eastAsia="Calibri" w:hAnsi="Calibri"/>
      <w:b w:val="1"/>
      <w:bCs w:val="1"/>
      <w:i w:val="0"/>
      <w:iCs w:val="0"/>
      <w:smallCaps w:val="0"/>
      <w:strike w:val="0"/>
      <w:color w:val="1f3a5f"/>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Calibri" w:cs="Calibri" w:eastAsia="Calibri" w:hAnsi="Calibri"/>
      <w:b w:val="1"/>
      <w:bCs w:val="1"/>
      <w:i w:val="0"/>
      <w:iCs w:val="0"/>
      <w:smallCaps w:val="0"/>
      <w:strike w:val="0"/>
      <w:color w:val="2e5e8a"/>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