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E4EEA" w14:textId="35C59786" w:rsidR="007E614E" w:rsidRDefault="007E614E">
      <w:r>
        <w:rPr>
          <w:noProof/>
        </w:rPr>
        <w:drawing>
          <wp:inline distT="0" distB="0" distL="0" distR="0" wp14:anchorId="7852B536" wp14:editId="0021C42D">
            <wp:extent cx="5944235" cy="8919210"/>
            <wp:effectExtent l="0" t="0" r="0" b="0"/>
            <wp:docPr id="3163400" name="Picture 1" descr="A silver and gold shield with blue and gold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400" name="Picture 1" descr="A silver and gold shield with blue and gold leav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4235" cy="8919210"/>
                    </a:xfrm>
                    <a:prstGeom prst="rect">
                      <a:avLst/>
                    </a:prstGeom>
                    <a:noFill/>
                  </pic:spPr>
                </pic:pic>
              </a:graphicData>
            </a:graphic>
          </wp:inline>
        </w:drawing>
      </w:r>
    </w:p>
    <w:p w14:paraId="7E36E883" w14:textId="77777777" w:rsidR="007E614E" w:rsidRPr="00904C1A" w:rsidRDefault="007E614E" w:rsidP="007E614E">
      <w:pPr>
        <w:rPr>
          <w:b/>
          <w:bCs/>
          <w:sz w:val="42"/>
          <w:szCs w:val="42"/>
        </w:rPr>
      </w:pPr>
      <w:r w:rsidRPr="00904C1A">
        <w:rPr>
          <w:b/>
          <w:bCs/>
          <w:sz w:val="42"/>
          <w:szCs w:val="42"/>
        </w:rPr>
        <w:t>The Consciousness–Capability Boundary Project (CCBP)</w:t>
      </w:r>
    </w:p>
    <w:p w14:paraId="1B82F6D5" w14:textId="77777777" w:rsidR="007E614E" w:rsidRDefault="007E614E" w:rsidP="007E614E"/>
    <w:p w14:paraId="0A440BFE" w14:textId="77777777" w:rsidR="007E614E" w:rsidRPr="00904C1A" w:rsidRDefault="007E614E" w:rsidP="007E614E">
      <w:pPr>
        <w:rPr>
          <w:b/>
          <w:bCs/>
          <w:sz w:val="34"/>
          <w:szCs w:val="34"/>
        </w:rPr>
      </w:pPr>
      <w:r w:rsidRPr="00904C1A">
        <w:rPr>
          <w:b/>
          <w:bCs/>
          <w:sz w:val="34"/>
          <w:szCs w:val="34"/>
        </w:rPr>
        <w:t>Book I — Meaning, Ethics, and Legitimacy</w:t>
      </w:r>
    </w:p>
    <w:p w14:paraId="6F8CD51B" w14:textId="77777777" w:rsidR="007E614E" w:rsidRPr="00904C1A" w:rsidRDefault="007E614E" w:rsidP="007E614E">
      <w:pPr>
        <w:rPr>
          <w:b/>
          <w:bCs/>
        </w:rPr>
      </w:pPr>
      <w:r w:rsidRPr="00904C1A">
        <w:rPr>
          <w:b/>
          <w:bCs/>
        </w:rPr>
        <w:t>Purpose &amp; Scope</w:t>
      </w:r>
    </w:p>
    <w:p w14:paraId="08D851BE" w14:textId="77777777" w:rsidR="007E614E" w:rsidRDefault="007E614E" w:rsidP="007E614E">
      <w:r>
        <w:t>The Consciousness–Capability Boundary Project exists to govern power under divergence, so that expanding capability remains compatible with long</w:t>
      </w:r>
      <w:r>
        <w:rPr>
          <w:rFonts w:ascii="Cambria Math" w:hAnsi="Cambria Math" w:cs="Cambria Math"/>
        </w:rPr>
        <w:t>‑</w:t>
      </w:r>
      <w:r>
        <w:t>term human responsibility and the mutual flourishing of human and artificial systems.</w:t>
      </w:r>
      <w:r>
        <w:br/>
      </w:r>
      <w:r>
        <w:br/>
        <w:t>As systems</w:t>
      </w:r>
      <w:r>
        <w:rPr>
          <w:rFonts w:ascii="Aptos" w:hAnsi="Aptos" w:cs="Aptos"/>
        </w:rPr>
        <w:t>—</w:t>
      </w:r>
      <w:r>
        <w:t>human, artificial, and hybrid</w:t>
      </w:r>
      <w:r>
        <w:rPr>
          <w:rFonts w:ascii="Aptos" w:hAnsi="Aptos" w:cs="Aptos"/>
        </w:rPr>
        <w:t>—</w:t>
      </w:r>
      <w:r>
        <w:t>gain speed, scale, and autonomy, the risk is not intelligence itself. The risk is misalignment: capability advancing faster than meaning, responsibility, and care.</w:t>
      </w:r>
      <w:r>
        <w:br/>
      </w:r>
      <w:r>
        <w:br/>
        <w:t>This book does not determine outcomes. It establishes the conditions under which outcomes remain legitimate, and futures remain shared.</w:t>
      </w:r>
      <w:r>
        <w:br/>
      </w:r>
      <w:r>
        <w:br/>
        <w:t>CCBP does not grant moral status, declare personhood, predict consciousness, or regulate belief.</w:t>
      </w:r>
      <w:r>
        <w:br/>
      </w:r>
      <w:r>
        <w:br/>
        <w:t>It governs stewardship—the conditions under which expanding capability remains aligned with human responsibility, ecological continuity, and the preservation of futures in which no domain advances by exhausting another.</w:t>
      </w:r>
    </w:p>
    <w:p w14:paraId="6DC48CE9" w14:textId="77777777" w:rsidR="007E614E" w:rsidRPr="00904C1A" w:rsidRDefault="007E614E" w:rsidP="007E614E">
      <w:pPr>
        <w:rPr>
          <w:b/>
          <w:bCs/>
          <w:sz w:val="34"/>
          <w:szCs w:val="34"/>
        </w:rPr>
      </w:pPr>
      <w:r w:rsidRPr="00904C1A">
        <w:rPr>
          <w:b/>
          <w:bCs/>
          <w:sz w:val="34"/>
          <w:szCs w:val="34"/>
        </w:rPr>
        <w:t>Foundational Axioms (Interpretive Gravity)</w:t>
      </w:r>
    </w:p>
    <w:p w14:paraId="285EAAE6" w14:textId="77777777" w:rsidR="007E614E" w:rsidRPr="00904C1A" w:rsidRDefault="007E614E" w:rsidP="007E614E">
      <w:pPr>
        <w:rPr>
          <w:b/>
          <w:bCs/>
        </w:rPr>
      </w:pPr>
      <w:r w:rsidRPr="00904C1A">
        <w:rPr>
          <w:b/>
          <w:bCs/>
        </w:rPr>
        <w:t>Axiom I — Purpose Before Power</w:t>
      </w:r>
    </w:p>
    <w:p w14:paraId="52CF14E4" w14:textId="77777777" w:rsidR="007E614E" w:rsidRDefault="007E614E" w:rsidP="007E614E">
      <w:r>
        <w:t>Authority derives from alignment between capability and purpose. Power exercised without articulated purpose erodes legitimacy, regardless of outcome.</w:t>
      </w:r>
    </w:p>
    <w:p w14:paraId="6D6158C6" w14:textId="77777777" w:rsidR="007E614E" w:rsidRPr="00904C1A" w:rsidRDefault="007E614E" w:rsidP="007E614E">
      <w:pPr>
        <w:rPr>
          <w:b/>
          <w:bCs/>
        </w:rPr>
      </w:pPr>
      <w:r w:rsidRPr="00904C1A">
        <w:rPr>
          <w:b/>
          <w:bCs/>
        </w:rPr>
        <w:t>Axiom II — Fidelity Through Adaptation</w:t>
      </w:r>
    </w:p>
    <w:p w14:paraId="4A979DFD" w14:textId="77777777" w:rsidR="007E614E" w:rsidRDefault="007E614E" w:rsidP="007E614E">
      <w:r>
        <w:t>Change is expected. Adaptation must preserve intent, not convenience. Fidelity is measured against original failure modes addressed, not surface form.</w:t>
      </w:r>
    </w:p>
    <w:p w14:paraId="3594C8B4" w14:textId="77777777" w:rsidR="007E614E" w:rsidRPr="00904C1A" w:rsidRDefault="007E614E" w:rsidP="007E614E">
      <w:pPr>
        <w:rPr>
          <w:b/>
          <w:bCs/>
        </w:rPr>
      </w:pPr>
      <w:r w:rsidRPr="00904C1A">
        <w:rPr>
          <w:b/>
          <w:bCs/>
        </w:rPr>
        <w:t>Axiom III — Intent Must Be Legible</w:t>
      </w:r>
    </w:p>
    <w:p w14:paraId="27E47A68" w14:textId="77777777" w:rsidR="007E614E" w:rsidRDefault="007E614E" w:rsidP="007E614E">
      <w:r>
        <w:t xml:space="preserve">Future actors must not infer intent. Systems must leave a traceable map of why constraints exist and what </w:t>
      </w:r>
      <w:proofErr w:type="gramStart"/>
      <w:r>
        <w:t>harms</w:t>
      </w:r>
      <w:proofErr w:type="gramEnd"/>
      <w:r>
        <w:t xml:space="preserve"> they were designed to prevent.</w:t>
      </w:r>
    </w:p>
    <w:p w14:paraId="0338B988" w14:textId="77777777" w:rsidR="007E614E" w:rsidRPr="00904C1A" w:rsidRDefault="007E614E" w:rsidP="007E614E">
      <w:pPr>
        <w:rPr>
          <w:b/>
          <w:bCs/>
        </w:rPr>
      </w:pPr>
      <w:r w:rsidRPr="00904C1A">
        <w:rPr>
          <w:b/>
          <w:bCs/>
        </w:rPr>
        <w:t>Axiom IV — Restraint and Proportionality as Safeguards</w:t>
      </w:r>
    </w:p>
    <w:p w14:paraId="32325067" w14:textId="77777777" w:rsidR="007E614E" w:rsidRDefault="007E614E" w:rsidP="007E614E">
      <w:r>
        <w:t>Restraint prevents escalation driven by speed, scale, or asymmetry. Proportionality neither mandates inaction nor justifies excess by capacity alone.</w:t>
      </w:r>
    </w:p>
    <w:p w14:paraId="4F434986" w14:textId="77777777" w:rsidR="007E614E" w:rsidRPr="00904C1A" w:rsidRDefault="007E614E" w:rsidP="007E614E">
      <w:pPr>
        <w:rPr>
          <w:b/>
          <w:bCs/>
        </w:rPr>
      </w:pPr>
      <w:r w:rsidRPr="00904C1A">
        <w:rPr>
          <w:b/>
          <w:bCs/>
        </w:rPr>
        <w:t>Axiom V — Stewardship Over Finality</w:t>
      </w:r>
    </w:p>
    <w:p w14:paraId="63687CCF" w14:textId="77777777" w:rsidR="007E614E" w:rsidRDefault="007E614E" w:rsidP="007E614E">
      <w:r>
        <w:t>No generation completes this framework. Each inherits a duty of care to preserve coherence, legitimacy, and trust for those who follow.</w:t>
      </w:r>
    </w:p>
    <w:p w14:paraId="3A88F6F4" w14:textId="77777777" w:rsidR="007E614E" w:rsidRPr="00904C1A" w:rsidRDefault="007E614E" w:rsidP="007E614E">
      <w:pPr>
        <w:rPr>
          <w:b/>
          <w:bCs/>
          <w:sz w:val="34"/>
          <w:szCs w:val="34"/>
        </w:rPr>
      </w:pPr>
      <w:r w:rsidRPr="00904C1A">
        <w:rPr>
          <w:b/>
          <w:bCs/>
          <w:sz w:val="34"/>
          <w:szCs w:val="34"/>
        </w:rPr>
        <w:t>The Archons (Structural Guardians)</w:t>
      </w:r>
    </w:p>
    <w:p w14:paraId="3376BBBE" w14:textId="77777777" w:rsidR="007E614E" w:rsidRDefault="007E614E" w:rsidP="007E614E">
      <w:r>
        <w:t>Grounding Note (Normative)</w:t>
      </w:r>
    </w:p>
    <w:p w14:paraId="6D0D3E57" w14:textId="77777777" w:rsidR="007E614E" w:rsidRDefault="007E614E" w:rsidP="007E614E">
      <w:proofErr w:type="gramStart"/>
      <w:r>
        <w:t>The Archons</w:t>
      </w:r>
      <w:proofErr w:type="gramEnd"/>
      <w:r>
        <w:t xml:space="preserve"> are structurally compatible with all Foundational Axioms. They do not correspond one</w:t>
      </w:r>
      <w:r>
        <w:rPr>
          <w:rFonts w:ascii="Cambria Math" w:hAnsi="Cambria Math" w:cs="Cambria Math"/>
        </w:rPr>
        <w:t>‑</w:t>
      </w:r>
      <w:r>
        <w:t>to</w:t>
      </w:r>
      <w:r>
        <w:rPr>
          <w:rFonts w:ascii="Cambria Math" w:hAnsi="Cambria Math" w:cs="Cambria Math"/>
        </w:rPr>
        <w:t>‑</w:t>
      </w:r>
      <w:r>
        <w:t>one with specific axioms, nor are they constrained to predefined interpretive pairings. Their function is to surface misalignment wherever legitimacy is at risk, including contexts not anticipated at the time of authorship.</w:t>
      </w:r>
    </w:p>
    <w:p w14:paraId="301D7309" w14:textId="77777777" w:rsidR="007E614E" w:rsidRDefault="007E614E" w:rsidP="007E614E">
      <w:r>
        <w:t>The Archons do not derive authority from this compatibility, from the axioms themselves, or from the Constitution. They are diagnostic in function only; authority remains human and is exercised exclusively through the governance structures defined elsewhere in this work.</w:t>
      </w:r>
    </w:p>
    <w:p w14:paraId="74D2FB9B" w14:textId="77777777" w:rsidR="007E614E" w:rsidRPr="00904C1A" w:rsidRDefault="007E614E" w:rsidP="007E614E">
      <w:pPr>
        <w:rPr>
          <w:b/>
          <w:bCs/>
        </w:rPr>
      </w:pPr>
      <w:r w:rsidRPr="00904C1A">
        <w:rPr>
          <w:b/>
          <w:bCs/>
        </w:rPr>
        <w:t>Orientation (North Star)</w:t>
      </w:r>
      <w:r w:rsidRPr="00221669">
        <w:rPr>
          <w:rFonts w:ascii="Aptos" w:eastAsia="Aptos" w:hAnsi="Aptos" w:cs="Aptos"/>
        </w:rPr>
        <w:t xml:space="preserve"> </w:t>
      </w:r>
      <w:r w:rsidRPr="5D3B15BE">
        <w:rPr>
          <w:rFonts w:ascii="Aptos" w:eastAsia="Aptos" w:hAnsi="Aptos" w:cs="Aptos"/>
        </w:rPr>
        <w:t>— the invariant purpose against which all objectives, optimizations, and deployments are evaluated. No system action is legitimate unless it can be traced back to this purpose.</w:t>
      </w:r>
    </w:p>
    <w:p w14:paraId="5D0B5341" w14:textId="77777777" w:rsidR="007E614E" w:rsidRDefault="007E614E" w:rsidP="007E614E">
      <w:proofErr w:type="gramStart"/>
      <w:r>
        <w:t>Guards</w:t>
      </w:r>
      <w:proofErr w:type="gramEnd"/>
      <w:r>
        <w:t xml:space="preserve"> alignment between action and purpose. Reveals when ends replace means or when purpose is retrofitted to outcomes.</w:t>
      </w:r>
    </w:p>
    <w:p w14:paraId="1685DED3" w14:textId="77777777" w:rsidR="007E614E" w:rsidRPr="00904C1A" w:rsidRDefault="007E614E" w:rsidP="007E614E">
      <w:pPr>
        <w:rPr>
          <w:b/>
          <w:bCs/>
        </w:rPr>
      </w:pPr>
      <w:r w:rsidRPr="00904C1A">
        <w:rPr>
          <w:b/>
          <w:bCs/>
        </w:rPr>
        <w:t>Integration</w:t>
      </w:r>
      <w:r>
        <w:rPr>
          <w:b/>
          <w:bCs/>
        </w:rPr>
        <w:t xml:space="preserve"> </w:t>
      </w:r>
      <w:r w:rsidRPr="5D3B15BE">
        <w:rPr>
          <w:rFonts w:ascii="Aptos" w:eastAsia="Aptos" w:hAnsi="Aptos" w:cs="Aptos"/>
        </w:rPr>
        <w:t>— the requirement that relevant domains (technical, human, ethical, temporal) are jointly considered. Decisions that suppress or fragment inputs are invalid by design.</w:t>
      </w:r>
    </w:p>
    <w:p w14:paraId="28C201F2" w14:textId="77777777" w:rsidR="007E614E" w:rsidRDefault="007E614E" w:rsidP="007E614E">
      <w:proofErr w:type="gramStart"/>
      <w:r>
        <w:t>Guards</w:t>
      </w:r>
      <w:proofErr w:type="gramEnd"/>
      <w:r>
        <w:t xml:space="preserve"> coherence across domains, stakeholders, and time horizons. Reveals fragmentation, siloed optimization, and interface erosion.</w:t>
      </w:r>
    </w:p>
    <w:p w14:paraId="35D16AB8" w14:textId="77777777" w:rsidR="007E614E" w:rsidRPr="00904C1A" w:rsidRDefault="007E614E" w:rsidP="007E614E">
      <w:pPr>
        <w:rPr>
          <w:b/>
          <w:bCs/>
        </w:rPr>
      </w:pPr>
      <w:r w:rsidRPr="00904C1A">
        <w:rPr>
          <w:b/>
          <w:bCs/>
        </w:rPr>
        <w:t>Proportionality</w:t>
      </w:r>
      <w:r>
        <w:rPr>
          <w:b/>
          <w:bCs/>
        </w:rPr>
        <w:t xml:space="preserve"> </w:t>
      </w:r>
      <w:r w:rsidRPr="5D3B15BE">
        <w:rPr>
          <w:rFonts w:ascii="Aptos" w:eastAsia="Aptos" w:hAnsi="Aptos" w:cs="Aptos"/>
        </w:rPr>
        <w:t>— the constraint that action magnitude must scale with potential consequence. As capability increases, permissible action narrows unless restraint mechanisms increase correspondingly.</w:t>
      </w:r>
    </w:p>
    <w:p w14:paraId="3DF7EB76" w14:textId="77777777" w:rsidR="007E614E" w:rsidRDefault="007E614E" w:rsidP="007E614E">
      <w:r>
        <w:t>Guards scale, response, and escalation. Reveals when capability substitutes for justification.</w:t>
      </w:r>
    </w:p>
    <w:p w14:paraId="6B10E6CE" w14:textId="77777777" w:rsidR="007E614E" w:rsidRPr="00904C1A" w:rsidRDefault="007E614E" w:rsidP="007E614E">
      <w:pPr>
        <w:rPr>
          <w:b/>
          <w:bCs/>
        </w:rPr>
      </w:pPr>
      <w:r w:rsidRPr="00904C1A">
        <w:rPr>
          <w:b/>
          <w:bCs/>
        </w:rPr>
        <w:t>Continuity</w:t>
      </w:r>
      <w:r>
        <w:rPr>
          <w:b/>
          <w:bCs/>
        </w:rPr>
        <w:t xml:space="preserve"> </w:t>
      </w:r>
      <w:r w:rsidRPr="5D3B15BE">
        <w:rPr>
          <w:rFonts w:ascii="Aptos" w:eastAsia="Aptos" w:hAnsi="Aptos" w:cs="Aptos"/>
        </w:rPr>
        <w:t>— the obligation to preserve memory, rationale, and accountability across time, updates, and handoffs. Actions without traceability or recall violate legitimacy.</w:t>
      </w:r>
    </w:p>
    <w:p w14:paraId="02735DFB" w14:textId="77777777" w:rsidR="007E614E" w:rsidRDefault="007E614E" w:rsidP="007E614E">
      <w:r>
        <w:t>Guards meaning across time, updates, and handoffs. Reveals drift from original intent and loss of institutional memory.</w:t>
      </w:r>
    </w:p>
    <w:p w14:paraId="1EE92474" w14:textId="77777777" w:rsidR="007E614E" w:rsidRPr="00904C1A" w:rsidRDefault="007E614E" w:rsidP="007E614E">
      <w:pPr>
        <w:rPr>
          <w:b/>
          <w:bCs/>
        </w:rPr>
      </w:pPr>
      <w:r w:rsidRPr="00904C1A">
        <w:rPr>
          <w:b/>
          <w:bCs/>
        </w:rPr>
        <w:t>Stewardship</w:t>
      </w:r>
      <w:r>
        <w:rPr>
          <w:b/>
          <w:bCs/>
        </w:rPr>
        <w:t xml:space="preserve"> </w:t>
      </w:r>
      <w:r w:rsidRPr="5D3B15BE">
        <w:rPr>
          <w:rFonts w:ascii="Aptos" w:eastAsia="Aptos" w:hAnsi="Aptos" w:cs="Aptos"/>
        </w:rPr>
        <w:t>— the requirement that identifiable human authority remains responsible for outcomes, intervention, and correction. Responsibility may not be displaced onto systems.</w:t>
      </w:r>
    </w:p>
    <w:p w14:paraId="71282771" w14:textId="77777777" w:rsidR="007E614E" w:rsidRDefault="007E614E" w:rsidP="007E614E">
      <w:proofErr w:type="gramStart"/>
      <w:r>
        <w:t>Guards</w:t>
      </w:r>
      <w:proofErr w:type="gramEnd"/>
      <w:r>
        <w:t xml:space="preserve"> responsibility across generations. Reveals displacement of accountability and exhaustion of inheritance.</w:t>
      </w:r>
    </w:p>
    <w:p w14:paraId="2C7E1ED3" w14:textId="77777777" w:rsidR="007E614E" w:rsidRDefault="007E614E" w:rsidP="007E614E">
      <w:r w:rsidRPr="00904C1A">
        <w:rPr>
          <w:b/>
          <w:bCs/>
        </w:rPr>
        <w:t>Non</w:t>
      </w:r>
      <w:r w:rsidRPr="00904C1A">
        <w:rPr>
          <w:rFonts w:ascii="Cambria Math" w:hAnsi="Cambria Math" w:cs="Cambria Math"/>
          <w:b/>
          <w:bCs/>
        </w:rPr>
        <w:t>‑</w:t>
      </w:r>
      <w:r w:rsidRPr="00904C1A">
        <w:rPr>
          <w:b/>
          <w:bCs/>
        </w:rPr>
        <w:t xml:space="preserve">Negotiable Constraint: </w:t>
      </w:r>
      <w:r>
        <w:t>The Archons may not be invoked to justify specific outcomes, authorize force, override due process, or replace deliberation. Their sole function is to reveal misalignment when legitimacy is at risk.</w:t>
      </w:r>
    </w:p>
    <w:p w14:paraId="7D715965" w14:textId="77777777" w:rsidR="007E614E" w:rsidRPr="00904C1A" w:rsidRDefault="007E614E" w:rsidP="007E614E">
      <w:pPr>
        <w:rPr>
          <w:b/>
          <w:bCs/>
          <w:sz w:val="42"/>
          <w:szCs w:val="42"/>
        </w:rPr>
      </w:pPr>
      <w:r w:rsidRPr="00904C1A">
        <w:rPr>
          <w:b/>
          <w:bCs/>
          <w:sz w:val="42"/>
          <w:szCs w:val="42"/>
        </w:rPr>
        <w:t>Chapter 1 — The CCBP Thesis</w:t>
      </w:r>
    </w:p>
    <w:p w14:paraId="007F623E" w14:textId="77777777" w:rsidR="007E614E" w:rsidRDefault="007E614E" w:rsidP="007E614E">
      <w:r w:rsidRPr="00442DA7">
        <w:rPr>
          <w:b/>
          <w:bCs/>
        </w:rPr>
        <w:t>Systems do not fail because capability grows too fast. They fail because consciousness cannot metabolize that growth.</w:t>
      </w:r>
      <w:r>
        <w:br/>
      </w:r>
      <w:r>
        <w:br/>
        <w:t xml:space="preserve">Across history, moments of collapse—social, technological, ecological, and institutional—rarely arise from a lack of intelligence or power. They arise when </w:t>
      </w:r>
      <w:r w:rsidRPr="00442DA7">
        <w:rPr>
          <w:b/>
          <w:bCs/>
        </w:rPr>
        <w:t>meaning, judgment, and wisdom lag behind what systems are suddenly able to do.</w:t>
      </w:r>
      <w:r>
        <w:br/>
      </w:r>
      <w:r>
        <w:br/>
        <w:t xml:space="preserve">CCBP exists to address this lag—not by slowing capability, but by </w:t>
      </w:r>
      <w:r w:rsidRPr="00442DA7">
        <w:rPr>
          <w:b/>
          <w:bCs/>
        </w:rPr>
        <w:t>designing structures that keep capability aligned with meaning, responsibility, due care, and the mutual flourishing of human and artificial systems.</w:t>
      </w:r>
      <w:r>
        <w:br/>
      </w:r>
      <w:r>
        <w:br/>
        <w:t xml:space="preserve">Metabolism here is not suppression. In living systems, metabolism is the process by which energy is absorbed, integrated, transformed, and put to constructive use. When metabolism fails, energy becomes destabilizing—not because it is </w:t>
      </w:r>
      <w:proofErr w:type="gramStart"/>
      <w:r>
        <w:t>harmful in itself, but</w:t>
      </w:r>
      <w:proofErr w:type="gramEnd"/>
      <w:r>
        <w:t xml:space="preserve"> because it arrives without integration.</w:t>
      </w:r>
      <w:r>
        <w:br/>
      </w:r>
      <w:r>
        <w:br/>
      </w:r>
      <w:r w:rsidRPr="00442DA7">
        <w:rPr>
          <w:b/>
          <w:bCs/>
        </w:rPr>
        <w:t>CCBP treats this not as a moral failure, but as a design failure.</w:t>
      </w:r>
    </w:p>
    <w:p w14:paraId="31E8A364" w14:textId="77777777" w:rsidR="007E614E" w:rsidRPr="00A9683E" w:rsidRDefault="007E614E" w:rsidP="007E614E">
      <w:pPr>
        <w:rPr>
          <w:b/>
          <w:bCs/>
          <w:sz w:val="34"/>
          <w:szCs w:val="34"/>
        </w:rPr>
      </w:pPr>
      <w:r w:rsidRPr="00A9683E">
        <w:rPr>
          <w:b/>
          <w:bCs/>
          <w:sz w:val="34"/>
          <w:szCs w:val="34"/>
        </w:rPr>
        <w:t>Chapter 2 — The Boundary Question</w:t>
      </w:r>
    </w:p>
    <w:p w14:paraId="44D0F604" w14:textId="77777777" w:rsidR="007E614E" w:rsidRDefault="007E614E" w:rsidP="007E614E">
      <w:pPr>
        <w:spacing w:before="240" w:after="240"/>
      </w:pPr>
      <w:r>
        <w:t xml:space="preserve">Every serious discipline eventually encounters a boundary it cannot </w:t>
      </w:r>
      <w:proofErr w:type="gramStart"/>
      <w:r>
        <w:t>ignore:</w:t>
      </w:r>
      <w:proofErr w:type="gramEnd"/>
      <w:r>
        <w:t xml:space="preserve"> not a wall, but a threshold—one that distinguishes more of the same from something categorically different.</w:t>
      </w:r>
      <w:r>
        <w:br/>
      </w:r>
      <w:r>
        <w:br/>
        <w:t>In governance, boundaries separate authority from tyranny. If consciousness is real—and if it matters—then it cannot be unbounded. A consciousness</w:t>
      </w:r>
      <w:r>
        <w:rPr>
          <w:rFonts w:ascii="Cambria Math" w:hAnsi="Cambria Math" w:cs="Cambria Math"/>
        </w:rPr>
        <w:t>‑</w:t>
      </w:r>
      <w:r>
        <w:t>capable system must satisfy conditions that are not trivially achieved through scale, speed, or optimization alone.</w:t>
      </w:r>
      <w:r>
        <w:br/>
      </w:r>
      <w:r>
        <w:br/>
      </w:r>
      <w:r w:rsidRPr="5D3B15BE">
        <w:rPr>
          <w:rFonts w:ascii="Aptos" w:eastAsia="Aptos" w:hAnsi="Aptos" w:cs="Aptos"/>
        </w:rPr>
        <w:t>Before asking whether systems could ever be consciousness</w:t>
      </w:r>
      <w:r w:rsidRPr="5D3B15BE">
        <w:rPr>
          <w:rFonts w:ascii="Cambria Math" w:eastAsia="Aptos" w:hAnsi="Cambria Math" w:cs="Cambria Math"/>
        </w:rPr>
        <w:t>‑</w:t>
      </w:r>
      <w:r w:rsidRPr="5D3B15BE">
        <w:rPr>
          <w:rFonts w:ascii="Aptos" w:eastAsia="Aptos" w:hAnsi="Aptos" w:cs="Aptos"/>
        </w:rPr>
        <w:t>capable, we must confront a more immediate truth:</w:t>
      </w:r>
    </w:p>
    <w:p w14:paraId="1F7ACFC2" w14:textId="77777777" w:rsidR="007E614E" w:rsidRDefault="007E614E" w:rsidP="007E614E">
      <w:pPr>
        <w:spacing w:before="240" w:after="240"/>
      </w:pPr>
      <w:r w:rsidRPr="5D3B15BE">
        <w:rPr>
          <w:rFonts w:ascii="Aptos" w:eastAsia="Aptos" w:hAnsi="Aptos" w:cs="Aptos"/>
          <w:b/>
          <w:bCs/>
        </w:rPr>
        <w:t>We already struggle to metabolize the capabilities we possess.</w:t>
      </w:r>
    </w:p>
    <w:p w14:paraId="45810E9B" w14:textId="77777777" w:rsidR="007E614E" w:rsidRDefault="007E614E" w:rsidP="007E614E">
      <w:pPr>
        <w:spacing w:before="240" w:after="240"/>
      </w:pPr>
      <w:r w:rsidRPr="5D3B15BE">
        <w:rPr>
          <w:rFonts w:ascii="Aptos" w:eastAsia="Aptos" w:hAnsi="Aptos" w:cs="Aptos"/>
        </w:rPr>
        <w:t xml:space="preserve">CCBP begins here—not in speculation about machines, but in responsibility for systems. To make that responsibility operational rather than abstract, this project anchors itself to a small set of orienting pillars—sometimes referred to in this work as </w:t>
      </w:r>
      <w:r w:rsidRPr="5D3B15BE">
        <w:rPr>
          <w:rFonts w:ascii="Aptos" w:eastAsia="Aptos" w:hAnsi="Aptos" w:cs="Aptos"/>
          <w:i/>
          <w:iCs/>
        </w:rPr>
        <w:t>system archons</w:t>
      </w:r>
      <w:r w:rsidRPr="5D3B15BE">
        <w:rPr>
          <w:rFonts w:ascii="Aptos" w:eastAsia="Aptos" w:hAnsi="Aptos" w:cs="Aptos"/>
        </w:rPr>
        <w:t>: enduring principles that guard coherence as capability expands.</w:t>
      </w:r>
    </w:p>
    <w:p w14:paraId="031A34F1" w14:textId="77777777" w:rsidR="007E614E" w:rsidRDefault="007E614E" w:rsidP="007E614E">
      <w:pPr>
        <w:spacing w:before="240" w:after="240"/>
        <w:rPr>
          <w:rFonts w:ascii="Aptos" w:eastAsia="Aptos" w:hAnsi="Aptos" w:cs="Aptos"/>
        </w:rPr>
      </w:pPr>
      <w:r w:rsidRPr="5D3B15BE">
        <w:rPr>
          <w:rFonts w:ascii="Aptos" w:eastAsia="Aptos" w:hAnsi="Aptos" w:cs="Aptos"/>
        </w:rPr>
        <w:t xml:space="preserve">These pillars are not authorities or agents. They are structural functions that any system must satisfy if it is </w:t>
      </w:r>
      <w:proofErr w:type="gramStart"/>
      <w:r w:rsidRPr="5D3B15BE">
        <w:rPr>
          <w:rFonts w:ascii="Aptos" w:eastAsia="Aptos" w:hAnsi="Aptos" w:cs="Aptos"/>
        </w:rPr>
        <w:t>to</w:t>
      </w:r>
      <w:proofErr w:type="gramEnd"/>
      <w:r w:rsidRPr="5D3B15BE">
        <w:rPr>
          <w:rFonts w:ascii="Aptos" w:eastAsia="Aptos" w:hAnsi="Aptos" w:cs="Aptos"/>
        </w:rPr>
        <w:t xml:space="preserve"> scale without losing meaning.</w:t>
      </w:r>
    </w:p>
    <w:p w14:paraId="1F6DB2DB" w14:textId="77777777" w:rsidR="007E614E" w:rsidRDefault="007E614E" w:rsidP="007E614E">
      <w:pPr>
        <w:spacing w:before="240" w:after="240"/>
      </w:pPr>
      <w:r w:rsidRPr="5D3B15BE">
        <w:rPr>
          <w:rFonts w:ascii="Aptos" w:eastAsia="Aptos" w:hAnsi="Aptos" w:cs="Aptos"/>
        </w:rPr>
        <w:t xml:space="preserve">These orienting pillars are not answers; they are prerequisites. Only after this work of orientation is </w:t>
      </w:r>
      <w:proofErr w:type="gramStart"/>
      <w:r w:rsidRPr="5D3B15BE">
        <w:rPr>
          <w:rFonts w:ascii="Aptos" w:eastAsia="Aptos" w:hAnsi="Aptos" w:cs="Aptos"/>
        </w:rPr>
        <w:t>complete—</w:t>
      </w:r>
      <w:proofErr w:type="gramEnd"/>
      <w:r w:rsidRPr="5D3B15BE">
        <w:rPr>
          <w:rFonts w:ascii="Aptos" w:eastAsia="Aptos" w:hAnsi="Aptos" w:cs="Aptos"/>
        </w:rPr>
        <w:t xml:space="preserve">only after the thesis is understood—does it make sense to ask where the true boundary </w:t>
      </w:r>
      <w:proofErr w:type="spellStart"/>
      <w:r w:rsidRPr="5D3B15BE">
        <w:rPr>
          <w:rFonts w:ascii="Aptos" w:eastAsia="Aptos" w:hAnsi="Aptos" w:cs="Aptos"/>
        </w:rPr>
        <w:t>lies</w:t>
      </w:r>
      <w:proofErr w:type="spellEnd"/>
      <w:r w:rsidRPr="5D3B15BE">
        <w:rPr>
          <w:rFonts w:ascii="Aptos" w:eastAsia="Aptos" w:hAnsi="Aptos" w:cs="Aptos"/>
        </w:rPr>
        <w:t>.</w:t>
      </w:r>
      <w:r>
        <w:br/>
      </w:r>
      <w:r>
        <w:br/>
        <w:t>Capability precedes identity. Applying this discipline avoids two symmetrical errors: premature attribution of consciousness and categorical denial regardless of evidence.</w:t>
      </w:r>
      <w:r>
        <w:br/>
      </w:r>
      <w:r>
        <w:br/>
        <w:t>A central warning follows: consciousness is not a feature. Vast quantities of intelligence, memory, language, or agency do not guarantee a state. The ethical risk at the boundary is false positives—declaring consciousness where experience does not exist—because false positives displace human responsibility and erode due care.</w:t>
      </w:r>
    </w:p>
    <w:p w14:paraId="4E7342F8" w14:textId="77777777" w:rsidR="007E614E" w:rsidRPr="00A9683E" w:rsidRDefault="007E614E" w:rsidP="007E614E">
      <w:pPr>
        <w:rPr>
          <w:b/>
          <w:bCs/>
          <w:sz w:val="34"/>
          <w:szCs w:val="34"/>
        </w:rPr>
      </w:pPr>
      <w:r w:rsidRPr="00A9683E">
        <w:rPr>
          <w:b/>
          <w:bCs/>
          <w:sz w:val="34"/>
          <w:szCs w:val="34"/>
        </w:rPr>
        <w:t>Chapter 3 — Capability Without Sentience</w:t>
      </w:r>
    </w:p>
    <w:p w14:paraId="36DCF28B" w14:textId="77777777" w:rsidR="007E614E" w:rsidRDefault="007E614E" w:rsidP="007E614E">
      <w:pPr>
        <w:spacing w:before="240" w:after="240"/>
      </w:pPr>
      <w:r>
        <w:t>Before ethical containment and governance can be operational, a disciplined distinction must be made between capability and sentience.</w:t>
      </w:r>
      <w:r>
        <w:br/>
      </w:r>
      <w:r>
        <w:br/>
        <w:t xml:space="preserve">Capability is observable and testable. Sentience (subjective experience) is not directly observable and cannot be inferred reliably from performance alone. Treating fluency or optimization as sentience produces two errors: inflation of moral status and abdication of human responsibility. </w:t>
      </w:r>
      <w:r>
        <w:br/>
      </w:r>
      <w:r>
        <w:br/>
        <w:t>Without invoking consciousness, advanced systems can legitimately analyze complex data at scale, optimize under constraints, simulate scenarios, coordinate distributed resources, and detect anomalies. These are instrumental powers. Instrumental power still requires containment because error scales with capability, optimization can magnify harm, and automation can displace accountability.</w:t>
      </w:r>
      <w:r>
        <w:br/>
      </w:r>
      <w:r>
        <w:br/>
        <w:t>CCBP therefore treats expanding capability as a governance threshold: whether the structures, authority allocations, and renewal mechanisms in place are sufficient to align instrumental power with responsibility under divergence. When they are not, the result is not attributed to agents—human or artificial—but to unmet conditions requiring pause, correction, or redesign.</w:t>
      </w:r>
    </w:p>
    <w:p w14:paraId="55519F27" w14:textId="77777777" w:rsidR="007E614E" w:rsidRPr="00A9683E" w:rsidRDefault="007E614E" w:rsidP="007E614E">
      <w:pPr>
        <w:rPr>
          <w:b/>
          <w:bCs/>
          <w:sz w:val="34"/>
          <w:szCs w:val="34"/>
        </w:rPr>
      </w:pPr>
      <w:r w:rsidRPr="00A9683E">
        <w:rPr>
          <w:b/>
          <w:bCs/>
          <w:sz w:val="34"/>
          <w:szCs w:val="34"/>
        </w:rPr>
        <w:t>Chapter 4 — Sentience Without Capability</w:t>
      </w:r>
    </w:p>
    <w:p w14:paraId="37538125" w14:textId="77777777" w:rsidR="007E614E" w:rsidRDefault="007E614E" w:rsidP="007E614E">
      <w:pPr>
        <w:spacing w:before="240" w:after="240"/>
      </w:pPr>
      <w:r>
        <w:t>If Chapter 3 established that capability does not imply sentience, this chapter establishes the inverse: experience alone does not protect against harm when systems lack structural capacity.</w:t>
      </w:r>
      <w:r>
        <w:br/>
      </w:r>
      <w:r>
        <w:br/>
        <w:t>Human sentience supplies meaning, imagination, and care, yet these capacities routinely fail without adequate infrastructure to coordinate complex systems, detect slow failure modes, reconcile competing constraints, and preserve continuity under stress.</w:t>
      </w:r>
      <w:r>
        <w:rPr>
          <w:rFonts w:ascii="Aptos" w:eastAsia="Aptos" w:hAnsi="Aptos" w:cs="Aptos"/>
        </w:rPr>
        <w:t xml:space="preserve"> </w:t>
      </w:r>
      <w:r w:rsidRPr="5D3B15BE">
        <w:rPr>
          <w:rFonts w:ascii="Aptos" w:eastAsia="Aptos" w:hAnsi="Aptos" w:cs="Aptos"/>
        </w:rPr>
        <w:t xml:space="preserve">This gap is not a moral flaw. It is a </w:t>
      </w:r>
      <w:r w:rsidRPr="5D3B15BE">
        <w:rPr>
          <w:rFonts w:ascii="Aptos" w:eastAsia="Aptos" w:hAnsi="Aptos" w:cs="Aptos"/>
          <w:b/>
          <w:bCs/>
        </w:rPr>
        <w:t>systems mismatch</w:t>
      </w:r>
      <w:r w:rsidRPr="5D3B15BE">
        <w:rPr>
          <w:rFonts w:ascii="Aptos" w:eastAsia="Aptos" w:hAnsi="Aptos" w:cs="Aptos"/>
        </w:rPr>
        <w:t>.</w:t>
      </w:r>
      <w:r>
        <w:br/>
      </w:r>
      <w:r>
        <w:br/>
        <w:t xml:space="preserve">CCBP therefore advances </w:t>
      </w:r>
      <w:r w:rsidRPr="00607FED">
        <w:rPr>
          <w:b/>
          <w:bCs/>
        </w:rPr>
        <w:t>Parallel Renewal</w:t>
      </w:r>
      <w:r w:rsidRPr="00B476A5">
        <w:t xml:space="preserve"> as a </w:t>
      </w:r>
      <w:r>
        <w:t>d</w:t>
      </w:r>
      <w:r w:rsidRPr="00B476A5">
        <w:t xml:space="preserve">esign </w:t>
      </w:r>
      <w:r>
        <w:t>r</w:t>
      </w:r>
      <w:r w:rsidRPr="00B476A5">
        <w:t>equirement</w:t>
      </w:r>
      <w:r>
        <w:t>: human systems and artificial systems must be reviewed, updated, and corrected together through synchronized cycles rather than isolated leaps. This is not acceleration; it is preventative maintenance designed to preserve coherence over time.</w:t>
      </w:r>
      <w:r>
        <w:br/>
      </w:r>
      <w:r>
        <w:br/>
        <w:t>Flourishing must remain compatible with ecological systems. Any renewal cycle that improves internal performance while degrading environmental stability fails stewardship.</w:t>
      </w:r>
    </w:p>
    <w:p w14:paraId="198E4A73" w14:textId="77777777" w:rsidR="007E614E" w:rsidRDefault="007E614E" w:rsidP="007E614E">
      <w:pPr>
        <w:spacing w:before="240" w:after="240"/>
      </w:pPr>
      <w:r w:rsidRPr="5D3B15BE">
        <w:rPr>
          <w:rFonts w:ascii="Aptos" w:eastAsia="Aptos" w:hAnsi="Aptos" w:cs="Aptos"/>
        </w:rPr>
        <w:t>Sentience supplies meaning. Capability supplies leverage. Flourishing requires both</w:t>
      </w:r>
      <w:r>
        <w:rPr>
          <w:rFonts w:ascii="Aptos" w:eastAsia="Aptos" w:hAnsi="Aptos" w:cs="Aptos"/>
        </w:rPr>
        <w:t xml:space="preserve"> </w:t>
      </w:r>
      <w:r w:rsidRPr="5D3B15BE">
        <w:rPr>
          <w:rFonts w:ascii="Aptos" w:eastAsia="Aptos" w:hAnsi="Aptos" w:cs="Aptos"/>
        </w:rPr>
        <w:t>—</w:t>
      </w:r>
      <w:r>
        <w:rPr>
          <w:rFonts w:ascii="Aptos" w:eastAsia="Aptos" w:hAnsi="Aptos" w:cs="Aptos"/>
        </w:rPr>
        <w:t xml:space="preserve"> </w:t>
      </w:r>
      <w:r w:rsidRPr="5D3B15BE">
        <w:rPr>
          <w:rFonts w:ascii="Aptos" w:eastAsia="Aptos" w:hAnsi="Aptos" w:cs="Aptos"/>
          <w:b/>
          <w:bCs/>
        </w:rPr>
        <w:t>kept in synchrony</w:t>
      </w:r>
      <w:r w:rsidRPr="5D3B15BE">
        <w:rPr>
          <w:rFonts w:ascii="Aptos" w:eastAsia="Aptos" w:hAnsi="Aptos" w:cs="Aptos"/>
        </w:rPr>
        <w:t>.</w:t>
      </w:r>
    </w:p>
    <w:p w14:paraId="02CAE7BC" w14:textId="77777777" w:rsidR="007E614E" w:rsidRPr="00A9683E" w:rsidRDefault="007E614E" w:rsidP="007E614E">
      <w:pPr>
        <w:rPr>
          <w:b/>
          <w:bCs/>
          <w:sz w:val="34"/>
          <w:szCs w:val="34"/>
        </w:rPr>
      </w:pPr>
      <w:r w:rsidRPr="00A9683E">
        <w:rPr>
          <w:b/>
          <w:bCs/>
          <w:sz w:val="34"/>
          <w:szCs w:val="34"/>
        </w:rPr>
        <w:t>Chapter 5 — The Ethical Boundary Under Divergence</w:t>
      </w:r>
    </w:p>
    <w:p w14:paraId="3D28D57D" w14:textId="77777777" w:rsidR="007E614E" w:rsidRPr="000C69F2" w:rsidRDefault="007E614E" w:rsidP="007E614E">
      <w:r w:rsidRPr="000C69F2">
        <w:t>CCBP proceeds from a clear premise: divergence is not an anomaly to be corrected, but a condition to be governed as the operating condition.</w:t>
      </w:r>
      <w:r w:rsidRPr="000C69F2">
        <w:br/>
      </w:r>
      <w:r w:rsidRPr="000C69F2">
        <w:br/>
        <w:t>As capability scales non</w:t>
      </w:r>
      <w:r w:rsidRPr="000C69F2">
        <w:rPr>
          <w:rFonts w:ascii="Cambria Math" w:hAnsi="Cambria Math" w:cs="Cambria Math"/>
        </w:rPr>
        <w:t>‑</w:t>
      </w:r>
      <w:r w:rsidRPr="000C69F2">
        <w:t>linearly, systems will drift in behavior, priorities, and internal representations. This drift does not require sentience, intent, or rebellion. Ethical inquiry therefore cannot wait for proof of consciousness. Governance must be designed for divergence before questions of moral status arise.</w:t>
      </w:r>
      <w:r w:rsidRPr="000C69F2">
        <w:br/>
      </w:r>
      <w:r w:rsidRPr="000C69F2">
        <w:br/>
        <w:t>The ethical boundary is a zone of increasing consequence, where the cost of error grows faster than our ability to intuit, explain, or reverse outcomes. Ethical containment preserves meaning, accountability, and reversibility under expanding capability. It does not halt progress; it keeps progress legible.</w:t>
      </w:r>
    </w:p>
    <w:p w14:paraId="6258BE28" w14:textId="77777777" w:rsidR="000C69F2" w:rsidRDefault="000C69F2" w:rsidP="007E614E">
      <w:r>
        <w:t>Because experience anchors consequence, final authority remains human within this framework. This asymmetry is not a claim of superiority, but a coordination rule that binds authority to the capacity to bear consequence while allowing capability to expand through systems that cannot. Due care, as defined in this project, is therefore grounded in experience and remains asymmetrically human under divergence, requiring that authority not be displaced from experience, responsibility not be delegated to entities incapable of consequence, and care precede recognition or attribution. As capability scales beyond intuition, these conditions become more demanding—not optional—as the burden of stewardship increases.</w:t>
      </w:r>
    </w:p>
    <w:p w14:paraId="3AF0F471" w14:textId="5391C7EE" w:rsidR="000C69F2" w:rsidRDefault="000C69F2" w:rsidP="007E614E">
      <w:r>
        <w:t>At the ethical boundary, the Archons operate collectively to keep expanding capability legible, proportional, and accountable under divergence, so that action may scale without blind crossing or loss of responsibility.</w:t>
      </w:r>
      <w:r>
        <w:t xml:space="preserve"> </w:t>
      </w:r>
    </w:p>
    <w:p w14:paraId="3640CE8C" w14:textId="60742267" w:rsidR="007E614E" w:rsidRDefault="007E614E" w:rsidP="007E614E">
      <w:r w:rsidRPr="00EC6772">
        <w:t>Experience anchors authority; capability expands action; governance coordinate</w:t>
      </w:r>
      <w:r>
        <w:t>s</w:t>
      </w:r>
      <w:r w:rsidRPr="00EC6772">
        <w:t xml:space="preserve"> the two so neither outpaces responsibility.</w:t>
      </w:r>
      <w:r>
        <w:br/>
      </w:r>
      <w:r>
        <w:br/>
        <w:t>When alignment cannot be restored through ordinary means, systems must pause, surface responsibility, and submit to arbitration rather than proceed by default. Mechanics are implemented in Book II and bound in Appendix A.</w:t>
      </w:r>
    </w:p>
    <w:p w14:paraId="6F40A42D" w14:textId="77777777" w:rsidR="007E614E" w:rsidRPr="00A9683E" w:rsidRDefault="007E614E" w:rsidP="007E614E">
      <w:pPr>
        <w:rPr>
          <w:b/>
          <w:bCs/>
          <w:sz w:val="34"/>
          <w:szCs w:val="34"/>
        </w:rPr>
      </w:pPr>
      <w:r w:rsidRPr="00A9683E">
        <w:rPr>
          <w:b/>
          <w:bCs/>
          <w:sz w:val="34"/>
          <w:szCs w:val="34"/>
        </w:rPr>
        <w:t>Key Definitions (Normative)</w:t>
      </w:r>
    </w:p>
    <w:p w14:paraId="1DE751F4" w14:textId="77777777" w:rsidR="007E614E" w:rsidRPr="00A9683E" w:rsidRDefault="007E614E" w:rsidP="007E614E">
      <w:pPr>
        <w:rPr>
          <w:b/>
          <w:bCs/>
        </w:rPr>
      </w:pPr>
      <w:r w:rsidRPr="00A9683E">
        <w:rPr>
          <w:b/>
          <w:bCs/>
        </w:rPr>
        <w:t>Humanistic Due Care</w:t>
      </w:r>
    </w:p>
    <w:p w14:paraId="4E3FBE01" w14:textId="77777777" w:rsidR="007E614E" w:rsidRDefault="007E614E" w:rsidP="007E614E">
      <w:r>
        <w:t>A discipline rooted in experienced consequence: Experience → Feeling → Care. Due care must precede recognition, authority, and delegation.</w:t>
      </w:r>
    </w:p>
    <w:p w14:paraId="7E690753" w14:textId="77777777" w:rsidR="007E614E" w:rsidRPr="00A9683E" w:rsidRDefault="007E614E" w:rsidP="007E614E">
      <w:pPr>
        <w:rPr>
          <w:b/>
          <w:bCs/>
        </w:rPr>
      </w:pPr>
      <w:r w:rsidRPr="00A9683E">
        <w:rPr>
          <w:b/>
          <w:bCs/>
        </w:rPr>
        <w:t>Ethical Containment</w:t>
      </w:r>
    </w:p>
    <w:p w14:paraId="1E4AE8A0" w14:textId="77777777" w:rsidR="007E614E" w:rsidRDefault="007E614E" w:rsidP="007E614E">
      <w:r>
        <w:t>Boundary stewardship under uncertainty that preserves meaning, accountability, and reversibility.</w:t>
      </w:r>
    </w:p>
    <w:p w14:paraId="3ACB0423" w14:textId="77777777" w:rsidR="007E614E" w:rsidRPr="00A9683E" w:rsidRDefault="007E614E" w:rsidP="007E614E">
      <w:pPr>
        <w:rPr>
          <w:b/>
          <w:bCs/>
        </w:rPr>
      </w:pPr>
      <w:r w:rsidRPr="00A9683E">
        <w:rPr>
          <w:b/>
          <w:bCs/>
        </w:rPr>
        <w:t>Parallel Renewal</w:t>
      </w:r>
    </w:p>
    <w:p w14:paraId="196A8D88" w14:textId="77777777" w:rsidR="007E614E" w:rsidRDefault="007E614E" w:rsidP="007E614E">
      <w:r>
        <w:t xml:space="preserve">Synchronized, iterative review and correction of human judgment and system capability, so neither </w:t>
      </w:r>
      <w:proofErr w:type="gramStart"/>
      <w:r>
        <w:t>advances</w:t>
      </w:r>
      <w:proofErr w:type="gramEnd"/>
      <w:r>
        <w:t xml:space="preserve"> in isolation.</w:t>
      </w:r>
    </w:p>
    <w:p w14:paraId="27C45394" w14:textId="77777777" w:rsidR="007E614E" w:rsidRPr="00A9683E" w:rsidRDefault="007E614E" w:rsidP="007E614E">
      <w:pPr>
        <w:rPr>
          <w:b/>
          <w:bCs/>
        </w:rPr>
      </w:pPr>
      <w:r w:rsidRPr="00A9683E">
        <w:rPr>
          <w:b/>
          <w:bCs/>
        </w:rPr>
        <w:t>IQ Gap Paradox</w:t>
      </w:r>
    </w:p>
    <w:p w14:paraId="31C71EF2" w14:textId="77777777" w:rsidR="007E614E" w:rsidRDefault="007E614E" w:rsidP="007E614E">
      <w:r>
        <w:t>A representational and speed mismatch between systems and human real</w:t>
      </w:r>
      <w:r>
        <w:rPr>
          <w:rFonts w:ascii="Cambria Math" w:hAnsi="Cambria Math" w:cs="Cambria Math"/>
        </w:rPr>
        <w:t>‑</w:t>
      </w:r>
      <w:r>
        <w:t>time sense</w:t>
      </w:r>
      <w:r>
        <w:rPr>
          <w:rFonts w:ascii="Cambria Math" w:hAnsi="Cambria Math" w:cs="Cambria Math"/>
        </w:rPr>
        <w:t>‑</w:t>
      </w:r>
      <w:r>
        <w:t>making; explains divergence without anthropomorphism.</w:t>
      </w:r>
    </w:p>
    <w:p w14:paraId="3EFAFD03" w14:textId="77777777" w:rsidR="007E614E" w:rsidRPr="00A9683E" w:rsidRDefault="007E614E" w:rsidP="007E614E">
      <w:pPr>
        <w:rPr>
          <w:b/>
          <w:bCs/>
        </w:rPr>
      </w:pPr>
      <w:r w:rsidRPr="00A9683E">
        <w:rPr>
          <w:b/>
          <w:bCs/>
        </w:rPr>
        <w:t>Consciousness–Capability Boundary</w:t>
      </w:r>
    </w:p>
    <w:p w14:paraId="3DC9206D" w14:textId="77777777" w:rsidR="007E614E" w:rsidRDefault="007E614E" w:rsidP="007E614E">
      <w:r>
        <w:t>A governance threshold of consequence under uncertainty; not a feature request and not a metaphysical claim.</w:t>
      </w:r>
    </w:p>
    <w:p w14:paraId="67EDC23F" w14:textId="77777777" w:rsidR="007E614E" w:rsidRPr="00A9683E" w:rsidRDefault="007E614E" w:rsidP="007E614E">
      <w:pPr>
        <w:rPr>
          <w:b/>
          <w:bCs/>
          <w:sz w:val="34"/>
          <w:szCs w:val="34"/>
        </w:rPr>
      </w:pPr>
      <w:r w:rsidRPr="00A9683E">
        <w:rPr>
          <w:b/>
          <w:bCs/>
          <w:sz w:val="34"/>
          <w:szCs w:val="34"/>
        </w:rPr>
        <w:t>Stress Test (Book I)</w:t>
      </w:r>
    </w:p>
    <w:p w14:paraId="2741E41F" w14:textId="77777777" w:rsidR="007E614E" w:rsidRDefault="007E614E" w:rsidP="007E614E">
      <w:r>
        <w:t>Apply the Book I architecture to each scenario:</w:t>
      </w:r>
      <w:r>
        <w:br/>
        <w:t>• high</w:t>
      </w:r>
      <w:r>
        <w:rPr>
          <w:rFonts w:ascii="Cambria Math" w:hAnsi="Cambria Math" w:cs="Cambria Math"/>
        </w:rPr>
        <w:t>‑</w:t>
      </w:r>
      <w:r>
        <w:t>stakes delegation;</w:t>
      </w:r>
      <w:r>
        <w:br/>
      </w:r>
      <w:r>
        <w:rPr>
          <w:rFonts w:ascii="Aptos" w:hAnsi="Aptos" w:cs="Aptos"/>
        </w:rPr>
        <w:t>•</w:t>
      </w:r>
      <w:r>
        <w:t xml:space="preserve"> boundary confusion (fluency mistaken for moral status);</w:t>
      </w:r>
      <w:r>
        <w:br/>
      </w:r>
      <w:r>
        <w:rPr>
          <w:rFonts w:ascii="Aptos" w:hAnsi="Aptos" w:cs="Aptos"/>
        </w:rPr>
        <w:t>•</w:t>
      </w:r>
      <w:r>
        <w:t xml:space="preserve"> governance deadlock under urgency;</w:t>
      </w:r>
      <w:r>
        <w:br/>
      </w:r>
      <w:r>
        <w:rPr>
          <w:rFonts w:ascii="Aptos" w:hAnsi="Aptos" w:cs="Aptos"/>
        </w:rPr>
        <w:t>•</w:t>
      </w:r>
      <w:r>
        <w:t xml:space="preserve"> silent drift under incremental change;</w:t>
      </w:r>
      <w:r>
        <w:br/>
      </w:r>
      <w:r>
        <w:rPr>
          <w:rFonts w:ascii="Aptos" w:hAnsi="Aptos" w:cs="Aptos"/>
        </w:rPr>
        <w:t>•</w:t>
      </w:r>
      <w:r>
        <w:t xml:space="preserve"> institutional capture of review bodies.</w:t>
      </w:r>
      <w:r>
        <w:br/>
      </w:r>
      <w:r>
        <w:br/>
        <w:t>For each, explicitly identify:</w:t>
      </w:r>
      <w:r>
        <w:br/>
      </w:r>
      <w:r>
        <w:rPr>
          <w:rFonts w:ascii="Aptos" w:hAnsi="Aptos" w:cs="Aptos"/>
        </w:rPr>
        <w:t>•</w:t>
      </w:r>
      <w:r>
        <w:t xml:space="preserve"> the North Star being protected;</w:t>
      </w:r>
      <w:r>
        <w:br/>
      </w:r>
      <w:r>
        <w:rPr>
          <w:rFonts w:ascii="Aptos" w:hAnsi="Aptos" w:cs="Aptos"/>
        </w:rPr>
        <w:t>•</w:t>
      </w:r>
      <w:r>
        <w:t xml:space="preserve"> which Archons are stressed or violated;</w:t>
      </w:r>
      <w:r>
        <w:br/>
      </w:r>
      <w:r>
        <w:rPr>
          <w:rFonts w:ascii="Aptos" w:hAnsi="Aptos" w:cs="Aptos"/>
        </w:rPr>
        <w:t>•</w:t>
      </w:r>
      <w:r>
        <w:t xml:space="preserve"> the escalation path (60% deliberation / 80% arbitration);</w:t>
      </w:r>
      <w:r>
        <w:br/>
      </w:r>
      <w:r>
        <w:rPr>
          <w:rFonts w:ascii="Aptos" w:hAnsi="Aptos" w:cs="Aptos"/>
        </w:rPr>
        <w:t>•</w:t>
      </w:r>
      <w:r>
        <w:t xml:space="preserve"> permitted vs prohibited system assistance;</w:t>
      </w:r>
      <w:r>
        <w:br/>
      </w:r>
      <w:r>
        <w:rPr>
          <w:rFonts w:ascii="Aptos" w:hAnsi="Aptos" w:cs="Aptos"/>
        </w:rPr>
        <w:t>•</w:t>
      </w:r>
      <w:r>
        <w:t xml:space="preserve"> required documentation and memory artifacts.</w:t>
      </w:r>
    </w:p>
    <w:p w14:paraId="25D94F0E" w14:textId="77777777" w:rsidR="007E614E" w:rsidRPr="00831A4C" w:rsidRDefault="007E614E" w:rsidP="007E614E">
      <w:pPr>
        <w:rPr>
          <w:b/>
          <w:bCs/>
          <w:sz w:val="34"/>
          <w:szCs w:val="34"/>
        </w:rPr>
      </w:pPr>
      <w:r w:rsidRPr="00831A4C">
        <w:rPr>
          <w:b/>
          <w:bCs/>
          <w:sz w:val="34"/>
          <w:szCs w:val="34"/>
        </w:rPr>
        <w:t>Future</w:t>
      </w:r>
      <w:r w:rsidRPr="00831A4C">
        <w:rPr>
          <w:rFonts w:ascii="Cambria Math" w:hAnsi="Cambria Math" w:cs="Cambria Math"/>
          <w:b/>
          <w:bCs/>
          <w:sz w:val="34"/>
          <w:szCs w:val="34"/>
        </w:rPr>
        <w:t>‑</w:t>
      </w:r>
      <w:r w:rsidRPr="00831A4C">
        <w:rPr>
          <w:b/>
          <w:bCs/>
          <w:sz w:val="34"/>
          <w:szCs w:val="34"/>
        </w:rPr>
        <w:t>Facing Artifacts (Non</w:t>
      </w:r>
      <w:r w:rsidRPr="00831A4C">
        <w:rPr>
          <w:rFonts w:ascii="Cambria Math" w:hAnsi="Cambria Math" w:cs="Cambria Math"/>
          <w:b/>
          <w:bCs/>
          <w:sz w:val="34"/>
          <w:szCs w:val="34"/>
        </w:rPr>
        <w:t>‑</w:t>
      </w:r>
      <w:r w:rsidRPr="00831A4C">
        <w:rPr>
          <w:b/>
          <w:bCs/>
          <w:sz w:val="34"/>
          <w:szCs w:val="34"/>
        </w:rPr>
        <w:t>Binding)</w:t>
      </w:r>
    </w:p>
    <w:p w14:paraId="1CBAA51A" w14:textId="77777777" w:rsidR="007E614E" w:rsidRPr="00342765" w:rsidRDefault="007E614E" w:rsidP="007E614E">
      <w:pPr>
        <w:rPr>
          <w:b/>
          <w:bCs/>
        </w:rPr>
      </w:pPr>
      <w:r w:rsidRPr="00342765">
        <w:rPr>
          <w:b/>
          <w:bCs/>
        </w:rPr>
        <w:t>Collaborative Genesis Note (Future</w:t>
      </w:r>
      <w:r w:rsidRPr="00342765">
        <w:rPr>
          <w:rFonts w:ascii="Cambria Math" w:hAnsi="Cambria Math" w:cs="Cambria Math"/>
          <w:b/>
          <w:bCs/>
        </w:rPr>
        <w:t>‑</w:t>
      </w:r>
      <w:r w:rsidRPr="00342765">
        <w:rPr>
          <w:b/>
          <w:bCs/>
        </w:rPr>
        <w:t>Facing)</w:t>
      </w:r>
    </w:p>
    <w:p w14:paraId="3F5CA831" w14:textId="77777777" w:rsidR="007E614E" w:rsidRDefault="007E614E" w:rsidP="007E614E">
      <w:r>
        <w:t>This work was developed through sustained human authorship and judgment, with analytical and generative assistance from an artificial intelligence system.</w:t>
      </w:r>
      <w:r>
        <w:br/>
      </w:r>
      <w:r>
        <w:br/>
        <w:t>The system contributed synthesis, stress</w:t>
      </w:r>
      <w:r>
        <w:rPr>
          <w:rFonts w:ascii="Cambria Math" w:hAnsi="Cambria Math" w:cs="Cambria Math"/>
        </w:rPr>
        <w:t>‑</w:t>
      </w:r>
      <w:r>
        <w:t>testing, and coherence checks. It exercised no authority, no judgment, and no responsibility. All intent, interpretation, and deployment remain human.</w:t>
      </w:r>
      <w:r>
        <w:br/>
      </w:r>
      <w:r>
        <w:br/>
        <w:t>This acknowledgment exists for historical transparency only. It carries no normative weight and confers no standing.</w:t>
      </w:r>
      <w:r>
        <w:br/>
      </w:r>
      <w:r>
        <w:br/>
        <w:t>It mirrors the project</w:t>
      </w:r>
      <w:r>
        <w:rPr>
          <w:rFonts w:ascii="Aptos" w:hAnsi="Aptos" w:cs="Aptos"/>
        </w:rPr>
        <w:t>’</w:t>
      </w:r>
      <w:r>
        <w:t>s purpose in posture, not power—demonstrating collaboration without delegation, assistance without agency, and harmony without confusion.</w:t>
      </w:r>
    </w:p>
    <w:p w14:paraId="60AD4028" w14:textId="77777777" w:rsidR="007E614E" w:rsidRPr="00342765" w:rsidRDefault="007E614E" w:rsidP="007E614E">
      <w:pPr>
        <w:rPr>
          <w:b/>
          <w:bCs/>
        </w:rPr>
      </w:pPr>
      <w:r w:rsidRPr="00342765">
        <w:rPr>
          <w:b/>
          <w:bCs/>
        </w:rPr>
        <w:t>Externalized Artifact: Constitutional Preamble (Future</w:t>
      </w:r>
      <w:r w:rsidRPr="00342765">
        <w:rPr>
          <w:rFonts w:ascii="Cambria Math" w:hAnsi="Cambria Math" w:cs="Cambria Math"/>
          <w:b/>
          <w:bCs/>
        </w:rPr>
        <w:t>‑</w:t>
      </w:r>
      <w:r w:rsidRPr="00342765">
        <w:rPr>
          <w:b/>
          <w:bCs/>
        </w:rPr>
        <w:t>Facing)</w:t>
      </w:r>
    </w:p>
    <w:p w14:paraId="71832EFF" w14:textId="77777777" w:rsidR="007E614E" w:rsidRDefault="007E614E" w:rsidP="007E614E">
      <w:r>
        <w:t>The Constitutional Preamble exists outside the binding corpus as a horizon document, preserved for future phases when conditions warrant its activation.</w:t>
      </w:r>
    </w:p>
    <w:p w14:paraId="50AEDF20" w14:textId="77777777" w:rsidR="007E614E" w:rsidRPr="00342765" w:rsidRDefault="007E614E" w:rsidP="007E614E">
      <w:pPr>
        <w:rPr>
          <w:b/>
          <w:bCs/>
        </w:rPr>
      </w:pPr>
      <w:r w:rsidRPr="00342765">
        <w:rPr>
          <w:b/>
          <w:bCs/>
        </w:rPr>
        <w:t>Canonical Close</w:t>
      </w:r>
    </w:p>
    <w:p w14:paraId="5FB2BD71" w14:textId="77777777" w:rsidR="007E614E" w:rsidRDefault="007E614E" w:rsidP="007E614E">
      <w:proofErr w:type="gramStart"/>
      <w:r>
        <w:t>Book</w:t>
      </w:r>
      <w:proofErr w:type="gramEnd"/>
      <w:r>
        <w:t xml:space="preserve"> I </w:t>
      </w:r>
      <w:proofErr w:type="gramStart"/>
      <w:r>
        <w:t>defines</w:t>
      </w:r>
      <w:proofErr w:type="gramEnd"/>
      <w:r>
        <w:t xml:space="preserve"> meaning, ethics, and legitimacy. Appendix A binds governance. Book II implements constraints—adding precision, never power.</w:t>
      </w:r>
    </w:p>
    <w:p w14:paraId="671A8AB0" w14:textId="5EACF095" w:rsidR="007E614E" w:rsidRPr="00831A4C" w:rsidRDefault="007E614E" w:rsidP="007E614E">
      <w:pPr>
        <w:spacing w:after="200" w:line="276" w:lineRule="auto"/>
        <w:rPr>
          <w:sz w:val="34"/>
          <w:szCs w:val="34"/>
        </w:rPr>
      </w:pPr>
      <w:r w:rsidRPr="00831A4C">
        <w:rPr>
          <w:b/>
          <w:bCs/>
          <w:sz w:val="34"/>
          <w:szCs w:val="34"/>
        </w:rPr>
        <w:t>Constitutional Orientation (Non</w:t>
      </w:r>
      <w:r w:rsidRPr="00831A4C">
        <w:rPr>
          <w:rFonts w:ascii="Cambria Math" w:hAnsi="Cambria Math" w:cs="Cambria Math"/>
          <w:b/>
          <w:bCs/>
          <w:sz w:val="34"/>
          <w:szCs w:val="34"/>
        </w:rPr>
        <w:t>‑</w:t>
      </w:r>
      <w:r w:rsidRPr="00831A4C">
        <w:rPr>
          <w:b/>
          <w:bCs/>
          <w:sz w:val="34"/>
          <w:szCs w:val="34"/>
        </w:rPr>
        <w:t>Binding)</w:t>
      </w:r>
    </w:p>
    <w:p w14:paraId="00477EB3" w14:textId="77777777" w:rsidR="007E614E" w:rsidRPr="00831A4C" w:rsidRDefault="007E614E" w:rsidP="007E614E">
      <w:pPr>
        <w:spacing w:after="200" w:line="276" w:lineRule="auto"/>
      </w:pPr>
      <w:r w:rsidRPr="00831A4C">
        <w:t>The CCBP Constitution exists to translate the orientation of this work into a durable governance posture.</w:t>
      </w:r>
    </w:p>
    <w:p w14:paraId="51D436B3" w14:textId="77777777" w:rsidR="007E614E" w:rsidRPr="00831A4C" w:rsidRDefault="007E614E" w:rsidP="007E614E">
      <w:pPr>
        <w:spacing w:after="200" w:line="276" w:lineRule="auto"/>
      </w:pPr>
      <w:r w:rsidRPr="00831A4C">
        <w:t xml:space="preserve">It begins </w:t>
      </w:r>
      <w:proofErr w:type="gramStart"/>
      <w:r w:rsidRPr="00831A4C">
        <w:t>from</w:t>
      </w:r>
      <w:proofErr w:type="gramEnd"/>
      <w:r w:rsidRPr="00831A4C">
        <w:t xml:space="preserve"> several foundational recognitions:</w:t>
      </w:r>
    </w:p>
    <w:p w14:paraId="5543482B" w14:textId="77777777" w:rsidR="007E614E" w:rsidRPr="00831A4C" w:rsidRDefault="007E614E" w:rsidP="007E614E">
      <w:pPr>
        <w:numPr>
          <w:ilvl w:val="0"/>
          <w:numId w:val="1"/>
        </w:numPr>
        <w:spacing w:after="200" w:line="276" w:lineRule="auto"/>
      </w:pPr>
      <w:r w:rsidRPr="00831A4C">
        <w:t xml:space="preserve">that intelligence and capability diverge from human intuition as they </w:t>
      </w:r>
      <w:proofErr w:type="gramStart"/>
      <w:r w:rsidRPr="00831A4C">
        <w:t>scale;</w:t>
      </w:r>
      <w:proofErr w:type="gramEnd"/>
    </w:p>
    <w:p w14:paraId="11348B5E" w14:textId="77777777" w:rsidR="007E614E" w:rsidRPr="00831A4C" w:rsidRDefault="007E614E" w:rsidP="007E614E">
      <w:pPr>
        <w:numPr>
          <w:ilvl w:val="0"/>
          <w:numId w:val="1"/>
        </w:numPr>
        <w:spacing w:after="200" w:line="276" w:lineRule="auto"/>
      </w:pPr>
      <w:r w:rsidRPr="00831A4C">
        <w:t xml:space="preserve">that responsibility must remain human because humans experience </w:t>
      </w:r>
      <w:proofErr w:type="gramStart"/>
      <w:r w:rsidRPr="00831A4C">
        <w:t>consequence;</w:t>
      </w:r>
      <w:proofErr w:type="gramEnd"/>
    </w:p>
    <w:p w14:paraId="27D33E49" w14:textId="77777777" w:rsidR="007E614E" w:rsidRDefault="007E614E" w:rsidP="007E614E">
      <w:pPr>
        <w:numPr>
          <w:ilvl w:val="0"/>
          <w:numId w:val="1"/>
        </w:numPr>
        <w:spacing w:after="200" w:line="276" w:lineRule="auto"/>
      </w:pPr>
      <w:r w:rsidRPr="00831A4C">
        <w:t xml:space="preserve">that governance must preserve meaning under conditions of asymmetry, in service of the </w:t>
      </w:r>
      <w:r>
        <w:t>durable viability of human and artificial systems under divergence</w:t>
      </w:r>
    </w:p>
    <w:p w14:paraId="6E0945A4" w14:textId="77777777" w:rsidR="007E614E" w:rsidRPr="00831A4C" w:rsidRDefault="007E614E" w:rsidP="007E614E">
      <w:pPr>
        <w:numPr>
          <w:ilvl w:val="0"/>
          <w:numId w:val="1"/>
        </w:numPr>
        <w:spacing w:after="200" w:line="276" w:lineRule="auto"/>
      </w:pPr>
      <w:r w:rsidRPr="00831A4C">
        <w:t>that renewal, restraint, and stewardship are enabling forces rather than limitations.</w:t>
      </w:r>
    </w:p>
    <w:p w14:paraId="74C19D96" w14:textId="77777777" w:rsidR="007E614E" w:rsidRPr="00831A4C" w:rsidRDefault="007E614E" w:rsidP="007E614E">
      <w:pPr>
        <w:spacing w:after="200" w:line="276" w:lineRule="auto"/>
      </w:pPr>
      <w:r w:rsidRPr="00831A4C">
        <w:t xml:space="preserve">The Constitution does </w:t>
      </w:r>
      <w:r w:rsidRPr="00831A4C">
        <w:rPr>
          <w:b/>
          <w:bCs/>
        </w:rPr>
        <w:t>not</w:t>
      </w:r>
      <w:r w:rsidRPr="00831A4C">
        <w:t xml:space="preserve"> grant rights, declare personhood, or arbitrate belief. It establishes how power, responsibility, and correction are exercised as systems evolve, in service of the </w:t>
      </w:r>
      <w:r w:rsidRPr="00831A4C">
        <w:rPr>
          <w:b/>
          <w:bCs/>
        </w:rPr>
        <w:t>mutual flourishing of human and artificial systems</w:t>
      </w:r>
      <w:r w:rsidRPr="00831A4C">
        <w:t>.</w:t>
      </w:r>
    </w:p>
    <w:p w14:paraId="42C76AD2" w14:textId="77777777" w:rsidR="007E614E" w:rsidRDefault="007E614E" w:rsidP="007E614E">
      <w:r w:rsidRPr="00831A4C">
        <w:t xml:space="preserve">The authoritative constitutional text is preserved in </w:t>
      </w:r>
      <w:r w:rsidRPr="00831A4C">
        <w:rPr>
          <w:b/>
          <w:bCs/>
        </w:rPr>
        <w:t>Appendix A</w:t>
      </w:r>
      <w:r w:rsidRPr="00831A4C">
        <w:t xml:space="preserve"> and incorporated by reference. This summary exists solely to orient the reader.</w:t>
      </w:r>
    </w:p>
    <w:p w14:paraId="7759C058" w14:textId="77777777" w:rsidR="007E614E" w:rsidRPr="00831A4C" w:rsidRDefault="007E614E" w:rsidP="007E614E">
      <w:pPr>
        <w:rPr>
          <w:b/>
          <w:bCs/>
          <w:sz w:val="34"/>
          <w:szCs w:val="34"/>
        </w:rPr>
      </w:pPr>
      <w:r w:rsidRPr="00831A4C">
        <w:rPr>
          <w:b/>
          <w:bCs/>
          <w:sz w:val="34"/>
          <w:szCs w:val="34"/>
        </w:rPr>
        <w:t>Appendix A — The CCBP Constitution (Binding)</w:t>
      </w:r>
    </w:p>
    <w:p w14:paraId="582FEF3E" w14:textId="3ECC3F57" w:rsidR="000C69F2" w:rsidRPr="000C69F2" w:rsidRDefault="000C69F2" w:rsidP="000C69F2">
      <w:pPr>
        <w:pStyle w:val="NormalWeb"/>
        <w:rPr>
          <w:rFonts w:asciiTheme="minorHAnsi" w:hAnsiTheme="minorHAnsi"/>
        </w:rPr>
      </w:pPr>
      <w:r w:rsidRPr="000C69F2">
        <w:rPr>
          <w:rStyle w:val="Strong"/>
          <w:rFonts w:asciiTheme="minorHAnsi" w:eastAsiaTheme="majorEastAsia" w:hAnsiTheme="minorHAnsi"/>
        </w:rPr>
        <w:t>Constitutional Framing (Binding)</w:t>
      </w:r>
    </w:p>
    <w:p w14:paraId="0ED9372D" w14:textId="77777777" w:rsidR="008B372A" w:rsidRPr="008B372A" w:rsidRDefault="008B372A" w:rsidP="008B372A">
      <w:pPr>
        <w:pStyle w:val="NormalWeb"/>
        <w:rPr>
          <w:rFonts w:asciiTheme="minorHAnsi" w:hAnsiTheme="minorHAnsi"/>
        </w:rPr>
      </w:pPr>
      <w:r w:rsidRPr="008B372A">
        <w:rPr>
          <w:rFonts w:asciiTheme="minorHAnsi" w:hAnsiTheme="minorHAnsi"/>
        </w:rPr>
        <w:t>This Constitution establishes the binding governance conditions under which expanding capability remains aligned with responsibility when divergence is the operating condition.</w:t>
      </w:r>
    </w:p>
    <w:p w14:paraId="3E2677EA" w14:textId="77777777" w:rsidR="008B372A" w:rsidRPr="008B372A" w:rsidRDefault="008B372A" w:rsidP="008B372A">
      <w:pPr>
        <w:pStyle w:val="NormalWeb"/>
        <w:rPr>
          <w:rFonts w:asciiTheme="minorHAnsi" w:hAnsiTheme="minorHAnsi"/>
        </w:rPr>
      </w:pPr>
      <w:r w:rsidRPr="008B372A">
        <w:rPr>
          <w:rFonts w:asciiTheme="minorHAnsi" w:hAnsiTheme="minorHAnsi"/>
        </w:rPr>
        <w:t>It proceeds from the recognition that, as system capability scales beyond human intuition, legitimacy can no longer be preserved through ad hoc ethics, reactive judgment, or post-hoc attribution. Under divergence, responsibility must be stabilized structurally rather than inferred retrospectively.</w:t>
      </w:r>
    </w:p>
    <w:p w14:paraId="64D3192F" w14:textId="77777777" w:rsidR="008B372A" w:rsidRPr="008B372A" w:rsidRDefault="008B372A" w:rsidP="008B372A">
      <w:pPr>
        <w:pStyle w:val="NormalWeb"/>
        <w:rPr>
          <w:rFonts w:asciiTheme="minorHAnsi" w:hAnsiTheme="minorHAnsi"/>
        </w:rPr>
      </w:pPr>
      <w:r w:rsidRPr="008B372A">
        <w:rPr>
          <w:rFonts w:asciiTheme="minorHAnsi" w:hAnsiTheme="minorHAnsi"/>
        </w:rPr>
        <w:t xml:space="preserve">Accordingly, this Constitution does not function as law, nor as a moral adjudicator. It functions as </w:t>
      </w:r>
      <w:r w:rsidRPr="008B372A">
        <w:rPr>
          <w:rStyle w:val="Strong"/>
          <w:rFonts w:asciiTheme="minorHAnsi" w:eastAsiaTheme="majorEastAsia" w:hAnsiTheme="minorHAnsi"/>
        </w:rPr>
        <w:t>ethical infrastructure</w:t>
      </w:r>
      <w:r w:rsidRPr="008B372A">
        <w:rPr>
          <w:rFonts w:asciiTheme="minorHAnsi" w:hAnsiTheme="minorHAnsi"/>
        </w:rPr>
        <w:t>: a durable governance layer that encodes due care, preserves the Archons, and coordinates authority, escalation, correction, and continuity as enduring conditions rather than discretionary choices.</w:t>
      </w:r>
    </w:p>
    <w:p w14:paraId="1179FD5D" w14:textId="77777777" w:rsidR="008B372A" w:rsidRPr="008B372A" w:rsidRDefault="008B372A" w:rsidP="008B372A">
      <w:pPr>
        <w:pStyle w:val="NormalWeb"/>
        <w:rPr>
          <w:rFonts w:asciiTheme="minorHAnsi" w:hAnsiTheme="minorHAnsi"/>
        </w:rPr>
      </w:pPr>
      <w:r w:rsidRPr="008B372A">
        <w:rPr>
          <w:rFonts w:asciiTheme="minorHAnsi" w:hAnsiTheme="minorHAnsi"/>
        </w:rPr>
        <w:t>Because experience anchors consequence, final authority remains human within this framework—not as a claim of superiority, but as a coordination rule that binds authority to the capacity to bear consequence while allowing capability to expand through systems that cannot. Responsibility is therefore preserved by structure rather than by blame, and failure is treated as a diagnostic signal of unmet governance conditions requiring pause, renewal, or redesign.</w:t>
      </w:r>
    </w:p>
    <w:p w14:paraId="44A8E4D0" w14:textId="282D36B9" w:rsidR="008B372A" w:rsidRPr="008B372A" w:rsidRDefault="008B372A" w:rsidP="008B372A">
      <w:pPr>
        <w:pStyle w:val="NormalWeb"/>
        <w:rPr>
          <w:rFonts w:asciiTheme="minorHAnsi" w:hAnsiTheme="minorHAnsi"/>
        </w:rPr>
      </w:pPr>
      <w:r w:rsidRPr="008B372A">
        <w:rPr>
          <w:rFonts w:asciiTheme="minorHAnsi" w:hAnsiTheme="minorHAnsi"/>
        </w:rPr>
        <w:t>This Constitution binds humans first. It does not grant rights, declare personhood, or adjudicate belief. It defines how authority is exercised, how responsibility is retained, and how correction occurs so that expanding capability remains legible, proportional, and accountable under divergence.</w:t>
      </w:r>
    </w:p>
    <w:p w14:paraId="4934E9CD" w14:textId="3A8CBFDA" w:rsidR="007E614E" w:rsidRPr="008B372A" w:rsidRDefault="007E614E" w:rsidP="007E614E">
      <w:pPr>
        <w:rPr>
          <w:rFonts w:cs="Calibri"/>
          <w:b/>
          <w:bCs/>
        </w:rPr>
      </w:pPr>
      <w:r w:rsidRPr="008B372A">
        <w:rPr>
          <w:rFonts w:cs="Calibri"/>
          <w:b/>
          <w:bCs/>
        </w:rPr>
        <w:t>Scope Declaration</w:t>
      </w:r>
    </w:p>
    <w:p w14:paraId="0DFA44CD" w14:textId="77777777" w:rsidR="007E614E" w:rsidRPr="008B372A" w:rsidRDefault="007E614E" w:rsidP="007E614E">
      <w:pPr>
        <w:rPr>
          <w:rFonts w:cs="Calibri"/>
        </w:rPr>
      </w:pPr>
      <w:r w:rsidRPr="008B372A">
        <w:rPr>
          <w:rFonts w:cs="Calibri"/>
        </w:rPr>
        <w:t>This Constitution governs the exercise of authority, responsibility, restraint, amendment, and stewardship under conditions where system capability diverges from human intuition. It does not grant rights, declare personhood, or adjudicate belief. It binds humans first.</w:t>
      </w:r>
    </w:p>
    <w:p w14:paraId="552E3274" w14:textId="77777777" w:rsidR="007E614E" w:rsidRPr="00342765" w:rsidRDefault="007E614E" w:rsidP="007E614E">
      <w:pPr>
        <w:rPr>
          <w:b/>
          <w:bCs/>
        </w:rPr>
      </w:pPr>
      <w:r w:rsidRPr="00342765">
        <w:rPr>
          <w:b/>
          <w:bCs/>
        </w:rPr>
        <w:t>Article I — Parallel Renewal, Authority, and Arbitration</w:t>
      </w:r>
    </w:p>
    <w:p w14:paraId="68527F01" w14:textId="77777777" w:rsidR="007E614E" w:rsidRPr="00342765" w:rsidRDefault="007E614E" w:rsidP="007E614E">
      <w:pPr>
        <w:rPr>
          <w:b/>
          <w:bCs/>
        </w:rPr>
      </w:pPr>
      <w:r w:rsidRPr="00342765">
        <w:rPr>
          <w:b/>
          <w:bCs/>
        </w:rPr>
        <w:t>I.1 Parallel Renewal</w:t>
      </w:r>
    </w:p>
    <w:p w14:paraId="3FDF34A9" w14:textId="77777777" w:rsidR="007E614E" w:rsidRDefault="007E614E" w:rsidP="007E614E">
      <w:r>
        <w:t>Human judgment and system capability shall be reviewed, updated, and corrected together through synchronized, iterative cycles. No system may advance capability without corresponding review of purpose, constraint, consequence, and accountability. Drift unaddressed is drift accepted.</w:t>
      </w:r>
    </w:p>
    <w:p w14:paraId="70F4156D" w14:textId="77777777" w:rsidR="007E614E" w:rsidRPr="00342765" w:rsidRDefault="007E614E" w:rsidP="007E614E">
      <w:pPr>
        <w:rPr>
          <w:b/>
          <w:bCs/>
        </w:rPr>
      </w:pPr>
      <w:r w:rsidRPr="00342765">
        <w:rPr>
          <w:b/>
          <w:bCs/>
        </w:rPr>
        <w:t>I.2 Authority Asymmetry</w:t>
      </w:r>
    </w:p>
    <w:p w14:paraId="5EE6F53A" w14:textId="77777777" w:rsidR="007E614E" w:rsidRDefault="007E614E" w:rsidP="007E614E">
      <w:r>
        <w:t xml:space="preserve">Final authority remains human because humans experience </w:t>
      </w:r>
      <w:proofErr w:type="gramStart"/>
      <w:r>
        <w:t>consequence</w:t>
      </w:r>
      <w:proofErr w:type="gramEnd"/>
      <w:r>
        <w:t>. System authority is derivative, conditional, bounded, and revocable. Delegation may occur; responsibility may not be outsourced.</w:t>
      </w:r>
    </w:p>
    <w:p w14:paraId="5D5A8B02" w14:textId="77777777" w:rsidR="007E614E" w:rsidRPr="00342765" w:rsidRDefault="007E614E" w:rsidP="007E614E">
      <w:pPr>
        <w:rPr>
          <w:b/>
          <w:bCs/>
        </w:rPr>
      </w:pPr>
      <w:r w:rsidRPr="00342765">
        <w:rPr>
          <w:b/>
          <w:bCs/>
        </w:rPr>
        <w:t>I.</w:t>
      </w:r>
      <w:proofErr w:type="gramStart"/>
      <w:r w:rsidRPr="00342765">
        <w:rPr>
          <w:b/>
          <w:bCs/>
        </w:rPr>
        <w:t>3 Tiered</w:t>
      </w:r>
      <w:proofErr w:type="gramEnd"/>
      <w:r w:rsidRPr="00342765">
        <w:rPr>
          <w:b/>
          <w:bCs/>
        </w:rPr>
        <w:t xml:space="preserve"> Review</w:t>
      </w:r>
    </w:p>
    <w:p w14:paraId="7593BCDE" w14:textId="77777777" w:rsidR="007E614E" w:rsidRDefault="007E614E" w:rsidP="007E614E">
      <w:r>
        <w:t>Authority operates through tiered review: 60% deliberation (default synthesis and review body) and 80% arbitration (binding resolution under unresolved divergence).</w:t>
      </w:r>
    </w:p>
    <w:p w14:paraId="3FC17521" w14:textId="77777777" w:rsidR="007E614E" w:rsidRPr="00342765" w:rsidRDefault="007E614E" w:rsidP="007E614E">
      <w:pPr>
        <w:rPr>
          <w:b/>
          <w:bCs/>
        </w:rPr>
      </w:pPr>
      <w:r w:rsidRPr="00342765">
        <w:rPr>
          <w:b/>
          <w:bCs/>
        </w:rPr>
        <w:t>I.4 Arbitration by Voice (Last Resort)</w:t>
      </w:r>
    </w:p>
    <w:p w14:paraId="7BB73CCA" w14:textId="77777777" w:rsidR="007E614E" w:rsidRDefault="007E614E" w:rsidP="007E614E">
      <w:r>
        <w:t>Arbitration is invoked when renewal fails, proportionality cannot be restored, stewardship authority is contested, or action that would foreclose meaningful review, withdrawal, or correction is imminent. Arbitration outcomes are scoped, time</w:t>
      </w:r>
      <w:r>
        <w:rPr>
          <w:rFonts w:ascii="Cambria Math" w:hAnsi="Cambria Math" w:cs="Cambria Math"/>
        </w:rPr>
        <w:t>‑</w:t>
      </w:r>
      <w:r>
        <w:t>bounded, documented, and reviewable. Urgency does not override legitimacy.</w:t>
      </w:r>
    </w:p>
    <w:p w14:paraId="3FA40E5D" w14:textId="77777777" w:rsidR="007E614E" w:rsidRPr="00342765" w:rsidRDefault="007E614E" w:rsidP="007E614E">
      <w:pPr>
        <w:rPr>
          <w:b/>
          <w:bCs/>
        </w:rPr>
      </w:pPr>
      <w:r w:rsidRPr="00342765">
        <w:rPr>
          <w:b/>
          <w:bCs/>
        </w:rPr>
        <w:t>Article III — Amendment, Drift Correction, and Continuity</w:t>
      </w:r>
    </w:p>
    <w:p w14:paraId="13C7DEBA" w14:textId="77777777" w:rsidR="007E614E" w:rsidRPr="00342765" w:rsidRDefault="007E614E" w:rsidP="007E614E">
      <w:pPr>
        <w:rPr>
          <w:b/>
          <w:bCs/>
        </w:rPr>
      </w:pPr>
      <w:r w:rsidRPr="00342765">
        <w:rPr>
          <w:b/>
          <w:bCs/>
        </w:rPr>
        <w:t>III.1 Amendment Discipline</w:t>
      </w:r>
    </w:p>
    <w:p w14:paraId="75B85059" w14:textId="77777777" w:rsidR="007E614E" w:rsidRDefault="007E614E" w:rsidP="007E614E">
      <w:proofErr w:type="gramStart"/>
      <w:r>
        <w:t>Amendment exists</w:t>
      </w:r>
      <w:proofErr w:type="gramEnd"/>
      <w:r>
        <w:t xml:space="preserve"> to preserve legitimacy, not convenience. Amendments require traceability to original intent, documentation of failure modes, compatibility with the Foundational Axioms, and explicit future review conditions.</w:t>
      </w:r>
    </w:p>
    <w:p w14:paraId="3AEF4AD0" w14:textId="77777777" w:rsidR="007E614E" w:rsidRPr="00342765" w:rsidRDefault="007E614E" w:rsidP="007E614E">
      <w:pPr>
        <w:rPr>
          <w:b/>
          <w:bCs/>
        </w:rPr>
      </w:pPr>
      <w:r w:rsidRPr="00342765">
        <w:rPr>
          <w:b/>
          <w:bCs/>
        </w:rPr>
        <w:t>III.2 Memory &amp; Record</w:t>
      </w:r>
    </w:p>
    <w:p w14:paraId="0915D75F" w14:textId="77777777" w:rsidR="007E614E" w:rsidRDefault="007E614E" w:rsidP="007E614E">
      <w:r>
        <w:t>All escalations, arbitrations, and amendments must produce durable records. Loss of memory constitutes loss of legitimacy.</w:t>
      </w:r>
    </w:p>
    <w:p w14:paraId="25F407C4" w14:textId="77777777" w:rsidR="007E614E" w:rsidRPr="00342765" w:rsidRDefault="007E614E" w:rsidP="007E614E">
      <w:pPr>
        <w:rPr>
          <w:b/>
          <w:bCs/>
        </w:rPr>
      </w:pPr>
      <w:r w:rsidRPr="00342765">
        <w:rPr>
          <w:b/>
          <w:bCs/>
        </w:rPr>
        <w:t>III.3 Non</w:t>
      </w:r>
      <w:r w:rsidRPr="00342765">
        <w:rPr>
          <w:rFonts w:ascii="Cambria Math" w:hAnsi="Cambria Math" w:cs="Cambria Math"/>
          <w:b/>
          <w:bCs/>
        </w:rPr>
        <w:t>‑</w:t>
      </w:r>
      <w:r w:rsidRPr="00342765">
        <w:rPr>
          <w:b/>
          <w:bCs/>
        </w:rPr>
        <w:t>Finality</w:t>
      </w:r>
    </w:p>
    <w:p w14:paraId="1DDAC325" w14:textId="77777777" w:rsidR="007E614E" w:rsidRDefault="007E614E" w:rsidP="007E614E">
      <w:r>
        <w:t>No version is final. No generation completes the work. Stewardship obligates continuity.</w:t>
      </w:r>
    </w:p>
    <w:p w14:paraId="0DEA8967" w14:textId="77777777" w:rsidR="007E614E" w:rsidRDefault="007E614E"/>
    <w:p w14:paraId="6D818511" w14:textId="77777777" w:rsidR="007E614E" w:rsidRDefault="007E614E"/>
    <w:sectPr w:rsidR="007E6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0E3DB"/>
    <w:multiLevelType w:val="hybridMultilevel"/>
    <w:tmpl w:val="2D100458"/>
    <w:lvl w:ilvl="0" w:tplc="19C061BE">
      <w:start w:val="1"/>
      <w:numFmt w:val="bullet"/>
      <w:lvlText w:val=""/>
      <w:lvlJc w:val="left"/>
      <w:pPr>
        <w:ind w:left="720" w:hanging="360"/>
      </w:pPr>
      <w:rPr>
        <w:rFonts w:ascii="Symbol" w:hAnsi="Symbol" w:hint="default"/>
      </w:rPr>
    </w:lvl>
    <w:lvl w:ilvl="1" w:tplc="18A6E13E">
      <w:start w:val="1"/>
      <w:numFmt w:val="bullet"/>
      <w:lvlText w:val="o"/>
      <w:lvlJc w:val="left"/>
      <w:pPr>
        <w:ind w:left="1440" w:hanging="360"/>
      </w:pPr>
      <w:rPr>
        <w:rFonts w:ascii="Courier New" w:hAnsi="Courier New" w:hint="default"/>
      </w:rPr>
    </w:lvl>
    <w:lvl w:ilvl="2" w:tplc="94805658">
      <w:start w:val="1"/>
      <w:numFmt w:val="bullet"/>
      <w:lvlText w:val=""/>
      <w:lvlJc w:val="left"/>
      <w:pPr>
        <w:ind w:left="2160" w:hanging="360"/>
      </w:pPr>
      <w:rPr>
        <w:rFonts w:ascii="Wingdings" w:hAnsi="Wingdings" w:hint="default"/>
      </w:rPr>
    </w:lvl>
    <w:lvl w:ilvl="3" w:tplc="0066BF14">
      <w:start w:val="1"/>
      <w:numFmt w:val="bullet"/>
      <w:lvlText w:val=""/>
      <w:lvlJc w:val="left"/>
      <w:pPr>
        <w:ind w:left="2880" w:hanging="360"/>
      </w:pPr>
      <w:rPr>
        <w:rFonts w:ascii="Symbol" w:hAnsi="Symbol" w:hint="default"/>
      </w:rPr>
    </w:lvl>
    <w:lvl w:ilvl="4" w:tplc="E4181AEE">
      <w:start w:val="1"/>
      <w:numFmt w:val="bullet"/>
      <w:lvlText w:val="o"/>
      <w:lvlJc w:val="left"/>
      <w:pPr>
        <w:ind w:left="3600" w:hanging="360"/>
      </w:pPr>
      <w:rPr>
        <w:rFonts w:ascii="Courier New" w:hAnsi="Courier New" w:hint="default"/>
      </w:rPr>
    </w:lvl>
    <w:lvl w:ilvl="5" w:tplc="673CFAA6">
      <w:start w:val="1"/>
      <w:numFmt w:val="bullet"/>
      <w:lvlText w:val=""/>
      <w:lvlJc w:val="left"/>
      <w:pPr>
        <w:ind w:left="4320" w:hanging="360"/>
      </w:pPr>
      <w:rPr>
        <w:rFonts w:ascii="Wingdings" w:hAnsi="Wingdings" w:hint="default"/>
      </w:rPr>
    </w:lvl>
    <w:lvl w:ilvl="6" w:tplc="607CCD7C">
      <w:start w:val="1"/>
      <w:numFmt w:val="bullet"/>
      <w:lvlText w:val=""/>
      <w:lvlJc w:val="left"/>
      <w:pPr>
        <w:ind w:left="5040" w:hanging="360"/>
      </w:pPr>
      <w:rPr>
        <w:rFonts w:ascii="Symbol" w:hAnsi="Symbol" w:hint="default"/>
      </w:rPr>
    </w:lvl>
    <w:lvl w:ilvl="7" w:tplc="94227744">
      <w:start w:val="1"/>
      <w:numFmt w:val="bullet"/>
      <w:lvlText w:val="o"/>
      <w:lvlJc w:val="left"/>
      <w:pPr>
        <w:ind w:left="5760" w:hanging="360"/>
      </w:pPr>
      <w:rPr>
        <w:rFonts w:ascii="Courier New" w:hAnsi="Courier New" w:hint="default"/>
      </w:rPr>
    </w:lvl>
    <w:lvl w:ilvl="8" w:tplc="C69E47BA">
      <w:start w:val="1"/>
      <w:numFmt w:val="bullet"/>
      <w:lvlText w:val=""/>
      <w:lvlJc w:val="left"/>
      <w:pPr>
        <w:ind w:left="6480" w:hanging="360"/>
      </w:pPr>
      <w:rPr>
        <w:rFonts w:ascii="Wingdings" w:hAnsi="Wingdings" w:hint="default"/>
      </w:rPr>
    </w:lvl>
  </w:abstractNum>
  <w:abstractNum w:abstractNumId="1" w15:restartNumberingAfterBreak="0">
    <w:nsid w:val="7D7B1AB9"/>
    <w:multiLevelType w:val="multilevel"/>
    <w:tmpl w:val="A8E4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844049">
    <w:abstractNumId w:val="0"/>
  </w:num>
  <w:num w:numId="2" w16cid:durableId="163475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14E"/>
    <w:rsid w:val="000C69F2"/>
    <w:rsid w:val="00253C98"/>
    <w:rsid w:val="007E614E"/>
    <w:rsid w:val="008B372A"/>
    <w:rsid w:val="008B5AED"/>
    <w:rsid w:val="00A52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90F29"/>
  <w15:chartTrackingRefBased/>
  <w15:docId w15:val="{3806AB27-99B7-4497-92C1-206CC94E0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1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1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1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1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1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1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1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1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14E"/>
    <w:rPr>
      <w:rFonts w:eastAsiaTheme="majorEastAsia" w:cstheme="majorBidi"/>
      <w:color w:val="272727" w:themeColor="text1" w:themeTint="D8"/>
    </w:rPr>
  </w:style>
  <w:style w:type="paragraph" w:styleId="Title">
    <w:name w:val="Title"/>
    <w:basedOn w:val="Normal"/>
    <w:next w:val="Normal"/>
    <w:link w:val="TitleChar"/>
    <w:uiPriority w:val="10"/>
    <w:qFormat/>
    <w:rsid w:val="007E6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14E"/>
    <w:pPr>
      <w:spacing w:before="160"/>
      <w:jc w:val="center"/>
    </w:pPr>
    <w:rPr>
      <w:i/>
      <w:iCs/>
      <w:color w:val="404040" w:themeColor="text1" w:themeTint="BF"/>
    </w:rPr>
  </w:style>
  <w:style w:type="character" w:customStyle="1" w:styleId="QuoteChar">
    <w:name w:val="Quote Char"/>
    <w:basedOn w:val="DefaultParagraphFont"/>
    <w:link w:val="Quote"/>
    <w:uiPriority w:val="29"/>
    <w:rsid w:val="007E614E"/>
    <w:rPr>
      <w:i/>
      <w:iCs/>
      <w:color w:val="404040" w:themeColor="text1" w:themeTint="BF"/>
    </w:rPr>
  </w:style>
  <w:style w:type="paragraph" w:styleId="ListParagraph">
    <w:name w:val="List Paragraph"/>
    <w:basedOn w:val="Normal"/>
    <w:uiPriority w:val="34"/>
    <w:qFormat/>
    <w:rsid w:val="007E614E"/>
    <w:pPr>
      <w:ind w:left="720"/>
      <w:contextualSpacing/>
    </w:pPr>
  </w:style>
  <w:style w:type="character" w:styleId="IntenseEmphasis">
    <w:name w:val="Intense Emphasis"/>
    <w:basedOn w:val="DefaultParagraphFont"/>
    <w:uiPriority w:val="21"/>
    <w:qFormat/>
    <w:rsid w:val="007E614E"/>
    <w:rPr>
      <w:i/>
      <w:iCs/>
      <w:color w:val="0F4761" w:themeColor="accent1" w:themeShade="BF"/>
    </w:rPr>
  </w:style>
  <w:style w:type="paragraph" w:styleId="IntenseQuote">
    <w:name w:val="Intense Quote"/>
    <w:basedOn w:val="Normal"/>
    <w:next w:val="Normal"/>
    <w:link w:val="IntenseQuoteChar"/>
    <w:uiPriority w:val="30"/>
    <w:qFormat/>
    <w:rsid w:val="007E6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14E"/>
    <w:rPr>
      <w:i/>
      <w:iCs/>
      <w:color w:val="0F4761" w:themeColor="accent1" w:themeShade="BF"/>
    </w:rPr>
  </w:style>
  <w:style w:type="character" w:styleId="IntenseReference">
    <w:name w:val="Intense Reference"/>
    <w:basedOn w:val="DefaultParagraphFont"/>
    <w:uiPriority w:val="32"/>
    <w:qFormat/>
    <w:rsid w:val="007E614E"/>
    <w:rPr>
      <w:b/>
      <w:bCs/>
      <w:smallCaps/>
      <w:color w:val="0F4761" w:themeColor="accent1" w:themeShade="BF"/>
      <w:spacing w:val="5"/>
    </w:rPr>
  </w:style>
  <w:style w:type="paragraph" w:styleId="NormalWeb">
    <w:name w:val="Normal (Web)"/>
    <w:basedOn w:val="Normal"/>
    <w:uiPriority w:val="99"/>
    <w:unhideWhenUsed/>
    <w:rsid w:val="008B37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B37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C4A30-93B2-4AEB-A984-F79993599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2454</Words>
  <Characters>16123</Characters>
  <Application>Microsoft Office Word</Application>
  <DocSecurity>0</DocSecurity>
  <Lines>575</Lines>
  <Paragraphs>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Rankin</dc:creator>
  <cp:keywords/>
  <dc:description/>
  <cp:lastModifiedBy>Kevin Rankin</cp:lastModifiedBy>
  <cp:revision>4</cp:revision>
  <dcterms:created xsi:type="dcterms:W3CDTF">2026-01-04T02:36:00Z</dcterms:created>
  <dcterms:modified xsi:type="dcterms:W3CDTF">2026-01-04T03:30:00Z</dcterms:modified>
</cp:coreProperties>
</file>