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00" w:type="dxa"/>
        <w:jc w:val="center"/>
        <w:tblLook w:val="04A0" w:firstRow="1" w:lastRow="0" w:firstColumn="1" w:lastColumn="0" w:noHBand="0" w:noVBand="1"/>
      </w:tblPr>
      <w:tblGrid>
        <w:gridCol w:w="9300"/>
      </w:tblGrid>
      <w:tr w:rsidR="0009239C" w:rsidTr="0009239C">
        <w:trPr>
          <w:jc w:val="center"/>
        </w:trPr>
        <w:tc>
          <w:tcPr>
            <w:tcW w:w="0" w:type="auto"/>
            <w:tcMar>
              <w:top w:w="0" w:type="dxa"/>
              <w:left w:w="0" w:type="dxa"/>
              <w:bottom w:w="0" w:type="dxa"/>
              <w:right w:w="0" w:type="dxa"/>
            </w:tcMar>
            <w:vAlign w:val="center"/>
            <w:hideMark/>
          </w:tcPr>
          <w:tbl>
            <w:tblPr>
              <w:tblW w:w="5000" w:type="pct"/>
              <w:jc w:val="center"/>
              <w:shd w:val="clear" w:color="auto" w:fill="FFFFFF"/>
              <w:tblLook w:val="04A0" w:firstRow="1" w:lastRow="0" w:firstColumn="1" w:lastColumn="0" w:noHBand="0" w:noVBand="1"/>
            </w:tblPr>
            <w:tblGrid>
              <w:gridCol w:w="9300"/>
            </w:tblGrid>
            <w:tr w:rsidR="0009239C">
              <w:trPr>
                <w:jc w:val="center"/>
              </w:trPr>
              <w:tc>
                <w:tcPr>
                  <w:tcW w:w="0" w:type="auto"/>
                  <w:shd w:val="clear" w:color="auto" w:fill="FFFFFF"/>
                  <w:tcMar>
                    <w:top w:w="0" w:type="dxa"/>
                    <w:left w:w="0" w:type="dxa"/>
                    <w:bottom w:w="0" w:type="dxa"/>
                    <w:right w:w="0" w:type="dxa"/>
                  </w:tcMar>
                  <w:vAlign w:val="center"/>
                  <w:hideMark/>
                </w:tcPr>
                <w:tbl>
                  <w:tblPr>
                    <w:tblW w:w="5000" w:type="pct"/>
                    <w:tblLook w:val="04A0" w:firstRow="1" w:lastRow="0" w:firstColumn="1" w:lastColumn="0" w:noHBand="0" w:noVBand="1"/>
                  </w:tblPr>
                  <w:tblGrid>
                    <w:gridCol w:w="9300"/>
                  </w:tblGrid>
                  <w:tr w:rsidR="0009239C">
                    <w:tc>
                      <w:tcPr>
                        <w:tcW w:w="0" w:type="auto"/>
                        <w:tcMar>
                          <w:top w:w="0" w:type="dxa"/>
                          <w:left w:w="0" w:type="dxa"/>
                          <w:bottom w:w="0" w:type="dxa"/>
                          <w:right w:w="0" w:type="dxa"/>
                        </w:tcMar>
                        <w:vAlign w:val="center"/>
                        <w:hideMark/>
                      </w:tcPr>
                      <w:p w:rsidR="0009239C" w:rsidRDefault="0009239C">
                        <w:pPr>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5905500" cy="1104900"/>
                              <wp:effectExtent l="0" t="0" r="0" b="0"/>
                              <wp:docPr id="5" name="Picture 5" descr="Taylor &amp; Francis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 &amp; Francis On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1104900"/>
                                      </a:xfrm>
                                      <a:prstGeom prst="rect">
                                        <a:avLst/>
                                      </a:prstGeom>
                                      <a:noFill/>
                                      <a:ln>
                                        <a:noFill/>
                                      </a:ln>
                                    </pic:spPr>
                                  </pic:pic>
                                </a:graphicData>
                              </a:graphic>
                            </wp:inline>
                          </w:drawing>
                        </w:r>
                      </w:p>
                    </w:tc>
                  </w:tr>
                  <w:tr w:rsidR="0009239C">
                    <w:tc>
                      <w:tcPr>
                        <w:tcW w:w="5000" w:type="pct"/>
                        <w:shd w:val="clear" w:color="auto" w:fill="5C6167"/>
                        <w:tcMar>
                          <w:top w:w="150" w:type="dxa"/>
                          <w:left w:w="150" w:type="dxa"/>
                          <w:bottom w:w="150" w:type="dxa"/>
                          <w:right w:w="150" w:type="dxa"/>
                        </w:tcMar>
                        <w:vAlign w:val="center"/>
                        <w:hideMark/>
                      </w:tcPr>
                      <w:p w:rsidR="0009239C" w:rsidRDefault="0009239C">
                        <w:pPr>
                          <w:pStyle w:val="NormalWeb"/>
                          <w:spacing w:before="0" w:beforeAutospacing="0" w:after="0" w:afterAutospacing="0"/>
                          <w:rPr>
                            <w:rFonts w:ascii="Arial" w:hAnsi="Arial" w:cs="Arial"/>
                            <w:color w:val="FFFFFF"/>
                            <w:sz w:val="18"/>
                            <w:szCs w:val="18"/>
                          </w:rPr>
                        </w:pPr>
                        <w:r>
                          <w:rPr>
                            <w:rFonts w:ascii="Arial" w:hAnsi="Arial" w:cs="Arial"/>
                            <w:color w:val="FFFFFF"/>
                            <w:sz w:val="18"/>
                            <w:szCs w:val="18"/>
                          </w:rPr>
                          <w:t xml:space="preserve">The online platform for Taylor &amp; Francis Group content </w:t>
                        </w:r>
                      </w:p>
                    </w:tc>
                  </w:tr>
                  <w:tr w:rsidR="0009239C">
                    <w:tc>
                      <w:tcPr>
                        <w:tcW w:w="0" w:type="auto"/>
                        <w:tcMar>
                          <w:top w:w="300" w:type="dxa"/>
                          <w:left w:w="150" w:type="dxa"/>
                          <w:bottom w:w="150" w:type="dxa"/>
                          <w:right w:w="150" w:type="dxa"/>
                        </w:tcMar>
                        <w:vAlign w:val="center"/>
                        <w:hideMark/>
                      </w:tcPr>
                      <w:p w:rsidR="0009239C" w:rsidRDefault="0009239C">
                        <w:pPr>
                          <w:pStyle w:val="NormalWeb"/>
                          <w:spacing w:before="0" w:beforeAutospacing="0" w:after="0" w:afterAutospacing="0"/>
                          <w:jc w:val="right"/>
                          <w:rPr>
                            <w:rFonts w:ascii="Arial" w:hAnsi="Arial" w:cs="Arial"/>
                            <w:color w:val="333333"/>
                            <w:sz w:val="18"/>
                            <w:szCs w:val="18"/>
                          </w:rPr>
                        </w:pPr>
                        <w:hyperlink r:id="rId6" w:history="1">
                          <w:r>
                            <w:rPr>
                              <w:rStyle w:val="Hyperlink"/>
                              <w:rFonts w:ascii="Arial" w:hAnsi="Arial" w:cs="Arial"/>
                              <w:b/>
                              <w:bCs/>
                              <w:color w:val="396FAF"/>
                              <w:sz w:val="18"/>
                              <w:szCs w:val="18"/>
                              <w:u w:val="none"/>
                            </w:rPr>
                            <w:t>Author Services</w:t>
                          </w:r>
                        </w:hyperlink>
                        <w:r>
                          <w:rPr>
                            <w:rFonts w:ascii="Arial" w:hAnsi="Arial" w:cs="Arial"/>
                            <w:color w:val="333333"/>
                            <w:sz w:val="18"/>
                            <w:szCs w:val="18"/>
                          </w:rPr>
                          <w:t xml:space="preserve"> | </w:t>
                        </w:r>
                        <w:hyperlink r:id="rId7" w:history="1">
                          <w:r>
                            <w:rPr>
                              <w:rStyle w:val="Hyperlink"/>
                              <w:rFonts w:ascii="Arial" w:hAnsi="Arial" w:cs="Arial"/>
                              <w:b/>
                              <w:bCs/>
                              <w:color w:val="396FAF"/>
                              <w:sz w:val="18"/>
                              <w:szCs w:val="18"/>
                              <w:u w:val="none"/>
                            </w:rPr>
                            <w:t>FAQ</w:t>
                          </w:r>
                        </w:hyperlink>
                        <w:r>
                          <w:rPr>
                            <w:rFonts w:ascii="Arial" w:hAnsi="Arial" w:cs="Arial"/>
                            <w:color w:val="333333"/>
                            <w:sz w:val="18"/>
                            <w:szCs w:val="18"/>
                          </w:rPr>
                          <w:t xml:space="preserve"> | </w:t>
                        </w:r>
                        <w:hyperlink r:id="rId8" w:history="1">
                          <w:r>
                            <w:rPr>
                              <w:rStyle w:val="Hyperlink"/>
                              <w:rFonts w:ascii="Arial" w:hAnsi="Arial" w:cs="Arial"/>
                              <w:b/>
                              <w:bCs/>
                              <w:color w:val="396FAF"/>
                              <w:sz w:val="18"/>
                              <w:szCs w:val="18"/>
                              <w:u w:val="none"/>
                            </w:rPr>
                            <w:t>Twitter</w:t>
                          </w:r>
                        </w:hyperlink>
                        <w:r>
                          <w:rPr>
                            <w:rFonts w:ascii="Arial" w:hAnsi="Arial" w:cs="Arial"/>
                            <w:color w:val="333333"/>
                            <w:sz w:val="18"/>
                            <w:szCs w:val="18"/>
                          </w:rPr>
                          <w:t xml:space="preserve"> | </w:t>
                        </w:r>
                        <w:hyperlink r:id="rId9" w:history="1">
                          <w:r>
                            <w:rPr>
                              <w:rStyle w:val="Hyperlink"/>
                              <w:rFonts w:ascii="Arial" w:hAnsi="Arial" w:cs="Arial"/>
                              <w:b/>
                              <w:bCs/>
                              <w:color w:val="396FAF"/>
                              <w:sz w:val="18"/>
                              <w:szCs w:val="18"/>
                              <w:u w:val="none"/>
                            </w:rPr>
                            <w:t>Facebook</w:t>
                          </w:r>
                        </w:hyperlink>
                        <w:r>
                          <w:rPr>
                            <w:rFonts w:ascii="Arial" w:hAnsi="Arial" w:cs="Arial"/>
                            <w:color w:val="333333"/>
                            <w:sz w:val="18"/>
                            <w:szCs w:val="18"/>
                          </w:rPr>
                          <w:t xml:space="preserve"> </w:t>
                        </w:r>
                      </w:p>
                    </w:tc>
                  </w:tr>
                </w:tbl>
                <w:p w:rsidR="0009239C" w:rsidRDefault="0009239C">
                  <w:pPr>
                    <w:rPr>
                      <w:rFonts w:eastAsia="Times New Roman"/>
                      <w:sz w:val="20"/>
                      <w:szCs w:val="20"/>
                    </w:rPr>
                  </w:pPr>
                </w:p>
              </w:tc>
            </w:tr>
            <w:tr w:rsidR="0009239C">
              <w:trPr>
                <w:jc w:val="center"/>
              </w:trPr>
              <w:tc>
                <w:tcPr>
                  <w:tcW w:w="0" w:type="auto"/>
                  <w:shd w:val="clear" w:color="auto" w:fill="FFFFFF"/>
                  <w:tcMar>
                    <w:top w:w="75" w:type="dxa"/>
                    <w:left w:w="75" w:type="dxa"/>
                    <w:bottom w:w="75" w:type="dxa"/>
                    <w:right w:w="75" w:type="dxa"/>
                  </w:tcMar>
                  <w:vAlign w:val="center"/>
                  <w:hideMark/>
                </w:tcPr>
                <w:tbl>
                  <w:tblPr>
                    <w:tblW w:w="5000" w:type="pct"/>
                    <w:tblLook w:val="04A0" w:firstRow="1" w:lastRow="0" w:firstColumn="1" w:lastColumn="0" w:noHBand="0" w:noVBand="1"/>
                  </w:tblPr>
                  <w:tblGrid>
                    <w:gridCol w:w="9150"/>
                  </w:tblGrid>
                  <w:tr w:rsidR="0009239C">
                    <w:tc>
                      <w:tcPr>
                        <w:tcW w:w="0" w:type="auto"/>
                        <w:tcMar>
                          <w:top w:w="75" w:type="dxa"/>
                          <w:left w:w="75" w:type="dxa"/>
                          <w:bottom w:w="75" w:type="dxa"/>
                          <w:right w:w="75" w:type="dxa"/>
                        </w:tcMar>
                        <w:vAlign w:val="center"/>
                        <w:hideMark/>
                      </w:tcPr>
                      <w:p w:rsidR="0009239C" w:rsidRDefault="0009239C" w:rsidP="00EB5D49">
                        <w:pPr>
                          <w:pStyle w:val="NormalWeb"/>
                          <w:spacing w:before="0" w:beforeAutospacing="0" w:after="0" w:afterAutospacing="0"/>
                          <w:rPr>
                            <w:rFonts w:ascii="Arial" w:hAnsi="Arial" w:cs="Arial"/>
                            <w:color w:val="333333"/>
                            <w:sz w:val="18"/>
                            <w:szCs w:val="18"/>
                          </w:rPr>
                        </w:pPr>
                        <w:r>
                          <w:rPr>
                            <w:rFonts w:ascii="Arial" w:hAnsi="Arial" w:cs="Arial"/>
                            <w:color w:val="333333"/>
                            <w:sz w:val="18"/>
                            <w:szCs w:val="18"/>
                          </w:rPr>
                          <w:br/>
                        </w:r>
                        <w:r w:rsidR="00EB5D49">
                          <w:rPr>
                            <w:rFonts w:ascii="Arial" w:hAnsi="Arial" w:cs="Arial"/>
                            <w:color w:val="333333"/>
                            <w:sz w:val="18"/>
                            <w:szCs w:val="18"/>
                          </w:rPr>
                          <w:t xml:space="preserve">The </w:t>
                        </w:r>
                        <w:r>
                          <w:rPr>
                            <w:rFonts w:ascii="Arial" w:hAnsi="Arial" w:cs="Arial"/>
                            <w:color w:val="333333"/>
                            <w:sz w:val="18"/>
                            <w:szCs w:val="18"/>
                          </w:rPr>
                          <w:t xml:space="preserve">article, </w:t>
                        </w:r>
                        <w:hyperlink r:id="rId10" w:history="1">
                          <w:r>
                            <w:rPr>
                              <w:rStyle w:val="Hyperlink"/>
                              <w:rFonts w:ascii="Arial" w:hAnsi="Arial" w:cs="Arial"/>
                              <w:sz w:val="18"/>
                              <w:szCs w:val="18"/>
                            </w:rPr>
                            <w:t>The impact of project-based learning on improving student learning outcomes of sustainability concepts in transportation engineering courses</w:t>
                          </w:r>
                        </w:hyperlink>
                        <w:r>
                          <w:rPr>
                            <w:rFonts w:ascii="Arial" w:hAnsi="Arial" w:cs="Arial"/>
                            <w:color w:val="333333"/>
                            <w:sz w:val="18"/>
                            <w:szCs w:val="18"/>
                          </w:rPr>
                          <w:t xml:space="preserve">, has been published on Taylor &amp; Francis Online. We’d like to work with you to ensure your article reaches as many people as possible, and has the impact you want it to. To help with this, all authors receive 50 free </w:t>
                        </w:r>
                        <w:proofErr w:type="spellStart"/>
                        <w:r>
                          <w:rPr>
                            <w:rFonts w:ascii="Arial" w:hAnsi="Arial" w:cs="Arial"/>
                            <w:color w:val="333333"/>
                            <w:sz w:val="18"/>
                            <w:szCs w:val="18"/>
                          </w:rPr>
                          <w:t>eprints</w:t>
                        </w:r>
                        <w:proofErr w:type="spellEnd"/>
                        <w:r>
                          <w:rPr>
                            <w:rFonts w:ascii="Arial" w:hAnsi="Arial" w:cs="Arial"/>
                            <w:color w:val="333333"/>
                            <w:sz w:val="18"/>
                            <w:szCs w:val="18"/>
                          </w:rPr>
                          <w:t xml:space="preserve">, a link you can share with colleagues and friends, giving them free access to your article. </w:t>
                        </w:r>
                      </w:p>
                    </w:tc>
                  </w:tr>
                </w:tbl>
                <w:p w:rsidR="0009239C" w:rsidRDefault="0009239C">
                  <w:pPr>
                    <w:rPr>
                      <w:rFonts w:eastAsia="Times New Roman"/>
                      <w:sz w:val="20"/>
                      <w:szCs w:val="20"/>
                    </w:rPr>
                  </w:pPr>
                </w:p>
              </w:tc>
            </w:tr>
            <w:tr w:rsidR="0009239C">
              <w:trPr>
                <w:jc w:val="center"/>
              </w:trPr>
              <w:tc>
                <w:tcPr>
                  <w:tcW w:w="0" w:type="auto"/>
                  <w:shd w:val="clear" w:color="auto" w:fill="FFFFFF"/>
                  <w:tcMar>
                    <w:top w:w="75" w:type="dxa"/>
                    <w:left w:w="75" w:type="dxa"/>
                    <w:bottom w:w="75" w:type="dxa"/>
                    <w:right w:w="75" w:type="dxa"/>
                  </w:tcMar>
                  <w:vAlign w:val="center"/>
                  <w:hideMark/>
                </w:tcPr>
                <w:tbl>
                  <w:tblPr>
                    <w:tblW w:w="5000" w:type="pct"/>
                    <w:tblLook w:val="04A0" w:firstRow="1" w:lastRow="0" w:firstColumn="1" w:lastColumn="0" w:noHBand="0" w:noVBand="1"/>
                  </w:tblPr>
                  <w:tblGrid>
                    <w:gridCol w:w="6000"/>
                    <w:gridCol w:w="3150"/>
                  </w:tblGrid>
                  <w:tr w:rsidR="0009239C">
                    <w:tc>
                      <w:tcPr>
                        <w:tcW w:w="6000" w:type="dxa"/>
                        <w:tcMar>
                          <w:top w:w="0" w:type="dxa"/>
                          <w:left w:w="0" w:type="dxa"/>
                          <w:bottom w:w="0" w:type="dxa"/>
                          <w:right w:w="0" w:type="dxa"/>
                        </w:tcMar>
                        <w:hideMark/>
                      </w:tcPr>
                      <w:tbl>
                        <w:tblPr>
                          <w:tblW w:w="5000" w:type="pct"/>
                          <w:tblLook w:val="04A0" w:firstRow="1" w:lastRow="0" w:firstColumn="1" w:lastColumn="0" w:noHBand="0" w:noVBand="1"/>
                        </w:tblPr>
                        <w:tblGrid>
                          <w:gridCol w:w="6000"/>
                        </w:tblGrid>
                        <w:tr w:rsidR="0009239C">
                          <w:tc>
                            <w:tcPr>
                              <w:tcW w:w="0" w:type="auto"/>
                              <w:tcMar>
                                <w:top w:w="75" w:type="dxa"/>
                                <w:left w:w="75" w:type="dxa"/>
                                <w:bottom w:w="75" w:type="dxa"/>
                                <w:right w:w="75" w:type="dxa"/>
                              </w:tcMar>
                              <w:vAlign w:val="center"/>
                              <w:hideMark/>
                            </w:tcPr>
                            <w:p w:rsidR="0009239C" w:rsidRDefault="0009239C">
                              <w:pPr>
                                <w:pStyle w:val="NormalWeb"/>
                                <w:spacing w:before="0" w:beforeAutospacing="0" w:after="0" w:afterAutospacing="0"/>
                                <w:rPr>
                                  <w:rFonts w:ascii="Arial" w:hAnsi="Arial" w:cs="Arial"/>
                                  <w:color w:val="333333"/>
                                  <w:sz w:val="18"/>
                                  <w:szCs w:val="18"/>
                                </w:rPr>
                              </w:pPr>
                              <w:r>
                                <w:rPr>
                                  <w:rFonts w:ascii="Arial" w:hAnsi="Arial" w:cs="Arial"/>
                                  <w:b/>
                                  <w:bCs/>
                                  <w:color w:val="333333"/>
                                  <w:sz w:val="18"/>
                                  <w:szCs w:val="18"/>
                                </w:rPr>
                                <w:t xml:space="preserve">Share your 50 free </w:t>
                              </w:r>
                              <w:proofErr w:type="spellStart"/>
                              <w:r>
                                <w:rPr>
                                  <w:rFonts w:ascii="Arial" w:hAnsi="Arial" w:cs="Arial"/>
                                  <w:b/>
                                  <w:bCs/>
                                  <w:color w:val="333333"/>
                                  <w:sz w:val="18"/>
                                  <w:szCs w:val="18"/>
                                </w:rPr>
                                <w:t>eprints</w:t>
                              </w:r>
                              <w:proofErr w:type="spellEnd"/>
                              <w:r>
                                <w:rPr>
                                  <w:rFonts w:ascii="Arial" w:hAnsi="Arial" w:cs="Arial"/>
                                  <w:b/>
                                  <w:bCs/>
                                  <w:color w:val="333333"/>
                                  <w:sz w:val="18"/>
                                  <w:szCs w:val="18"/>
                                </w:rPr>
                                <w:t xml:space="preserve"> today</w:t>
                              </w:r>
                              <w:r>
                                <w:rPr>
                                  <w:rFonts w:ascii="Arial" w:hAnsi="Arial" w:cs="Arial"/>
                                  <w:color w:val="333333"/>
                                  <w:sz w:val="18"/>
                                  <w:szCs w:val="18"/>
                                </w:rPr>
                                <w:t xml:space="preserve"> </w:t>
                              </w:r>
                              <w:r>
                                <w:rPr>
                                  <w:rFonts w:ascii="Arial" w:hAnsi="Arial" w:cs="Arial"/>
                                  <w:color w:val="333333"/>
                                  <w:sz w:val="18"/>
                                  <w:szCs w:val="18"/>
                                </w:rPr>
                                <w:br/>
                                <w:t xml:space="preserve">Start using your </w:t>
                              </w:r>
                              <w:proofErr w:type="spellStart"/>
                              <w:r>
                                <w:rPr>
                                  <w:rFonts w:ascii="Arial" w:hAnsi="Arial" w:cs="Arial"/>
                                  <w:color w:val="333333"/>
                                  <w:sz w:val="18"/>
                                  <w:szCs w:val="18"/>
                                </w:rPr>
                                <w:t>eprints</w:t>
                              </w:r>
                              <w:proofErr w:type="spellEnd"/>
                              <w:r>
                                <w:rPr>
                                  <w:rFonts w:ascii="Arial" w:hAnsi="Arial" w:cs="Arial"/>
                                  <w:color w:val="333333"/>
                                  <w:sz w:val="18"/>
                                  <w:szCs w:val="18"/>
                                </w:rPr>
                                <w:t xml:space="preserve"> today by pasting the link below into emails, on your personal or departmental website, on social media, or even on your blog. Everyone who clicks on the link will be taken to your full article: </w:t>
                              </w:r>
                              <w:r>
                                <w:rPr>
                                  <w:rFonts w:ascii="Arial" w:hAnsi="Arial" w:cs="Arial"/>
                                  <w:color w:val="333333"/>
                                  <w:sz w:val="18"/>
                                  <w:szCs w:val="18"/>
                                </w:rPr>
                                <w:br/>
                              </w:r>
                              <w:r>
                                <w:rPr>
                                  <w:rFonts w:ascii="Arial" w:hAnsi="Arial" w:cs="Arial"/>
                                  <w:color w:val="333333"/>
                                  <w:sz w:val="18"/>
                                  <w:szCs w:val="18"/>
                                </w:rPr>
                                <w:br/>
                              </w:r>
                              <w:hyperlink r:id="rId11" w:history="1">
                                <w:r>
                                  <w:rPr>
                                    <w:rStyle w:val="Hyperlink"/>
                                    <w:rFonts w:ascii="Arial" w:hAnsi="Arial" w:cs="Arial"/>
                                    <w:sz w:val="18"/>
                                    <w:szCs w:val="18"/>
                                  </w:rPr>
                                  <w:t>http://www.tandfonline.com/eprint/t3FcJjuRt5GID6sjaNPX/full</w:t>
                                </w:r>
                              </w:hyperlink>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r>
                              <w:r>
                                <w:rPr>
                                  <w:rFonts w:ascii="Arial" w:hAnsi="Arial" w:cs="Arial"/>
                                  <w:noProof/>
                                  <w:color w:val="0000FF"/>
                                  <w:sz w:val="18"/>
                                  <w:szCs w:val="18"/>
                                </w:rPr>
                                <w:drawing>
                                  <wp:inline distT="0" distB="0" distL="0" distR="0">
                                    <wp:extent cx="304800" cy="304800"/>
                                    <wp:effectExtent l="0" t="0" r="0" b="0"/>
                                    <wp:docPr id="4" name="Picture 4" descr="Twitter">
                                      <a:hlinkClick xmlns:a="http://schemas.openxmlformats.org/drawingml/2006/main" r:id="rId12"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333333"/>
                                  <w:sz w:val="18"/>
                                  <w:szCs w:val="18"/>
                                </w:rPr>
                                <w:t xml:space="preserve">   </w:t>
                              </w:r>
                              <w:r>
                                <w:rPr>
                                  <w:rFonts w:ascii="Arial" w:hAnsi="Arial" w:cs="Arial"/>
                                  <w:noProof/>
                                  <w:color w:val="0000FF"/>
                                  <w:sz w:val="18"/>
                                  <w:szCs w:val="18"/>
                                </w:rPr>
                                <w:drawing>
                                  <wp:inline distT="0" distB="0" distL="0" distR="0">
                                    <wp:extent cx="304800" cy="304800"/>
                                    <wp:effectExtent l="0" t="0" r="0" b="0"/>
                                    <wp:docPr id="3" name="Picture 3" descr="Facebook">
                                      <a:hlinkClick xmlns:a="http://schemas.openxmlformats.org/drawingml/2006/main"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eboo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333333"/>
                                  <w:sz w:val="18"/>
                                  <w:szCs w:val="18"/>
                                </w:rPr>
                                <w:t xml:space="preserve">   </w:t>
                              </w:r>
                              <w:r>
                                <w:rPr>
                                  <w:rFonts w:ascii="Arial" w:hAnsi="Arial" w:cs="Arial"/>
                                  <w:noProof/>
                                  <w:color w:val="0000FF"/>
                                  <w:sz w:val="18"/>
                                  <w:szCs w:val="18"/>
                                </w:rPr>
                                <w:drawing>
                                  <wp:inline distT="0" distB="0" distL="0" distR="0">
                                    <wp:extent cx="304800" cy="304800"/>
                                    <wp:effectExtent l="0" t="0" r="0" b="0"/>
                                    <wp:docPr id="2" name="Picture 2" descr="email">
                                      <a:hlinkClick xmlns:a="http://schemas.openxmlformats.org/drawingml/2006/main" r:id="rId16"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Arial" w:hAnsi="Arial" w:cs="Arial"/>
                                  <w:color w:val="333333"/>
                                  <w:sz w:val="18"/>
                                  <w:szCs w:val="18"/>
                                </w:rPr>
                                <w:br/>
                              </w:r>
                              <w:r>
                                <w:rPr>
                                  <w:rFonts w:ascii="Arial" w:hAnsi="Arial" w:cs="Arial"/>
                                  <w:color w:val="333333"/>
                                  <w:sz w:val="18"/>
                                  <w:szCs w:val="18"/>
                                </w:rPr>
                                <w:br/>
                                <w:t xml:space="preserve">Your </w:t>
                              </w:r>
                              <w:proofErr w:type="spellStart"/>
                              <w:r>
                                <w:rPr>
                                  <w:rFonts w:ascii="Arial" w:hAnsi="Arial" w:cs="Arial"/>
                                  <w:color w:val="333333"/>
                                  <w:sz w:val="18"/>
                                  <w:szCs w:val="18"/>
                                </w:rPr>
                                <w:t>eprint</w:t>
                              </w:r>
                              <w:proofErr w:type="spellEnd"/>
                              <w:r>
                                <w:rPr>
                                  <w:rFonts w:ascii="Arial" w:hAnsi="Arial" w:cs="Arial"/>
                                  <w:color w:val="333333"/>
                                  <w:sz w:val="18"/>
                                  <w:szCs w:val="18"/>
                                </w:rPr>
                                <w:t xml:space="preserve"> link is for you to share in any way you like, and author feedback tells us it is a highly effective way to promote your research to your networks. The link will also continue to work after the free access allowance is reached, by directing people to the abstract page. </w:t>
                              </w:r>
                              <w:r>
                                <w:rPr>
                                  <w:rFonts w:ascii="Arial" w:hAnsi="Arial" w:cs="Arial"/>
                                  <w:color w:val="333333"/>
                                  <w:sz w:val="18"/>
                                  <w:szCs w:val="18"/>
                                </w:rPr>
                                <w:br/>
                              </w:r>
                              <w:r>
                                <w:rPr>
                                  <w:rFonts w:ascii="Arial" w:hAnsi="Arial" w:cs="Arial"/>
                                  <w:color w:val="333333"/>
                                  <w:sz w:val="18"/>
                                  <w:szCs w:val="18"/>
                                </w:rPr>
                                <w:br/>
                                <w:t xml:space="preserve">You can find </w:t>
                              </w:r>
                              <w:proofErr w:type="spellStart"/>
                              <w:r>
                                <w:rPr>
                                  <w:rFonts w:ascii="Arial" w:hAnsi="Arial" w:cs="Arial"/>
                                  <w:color w:val="333333"/>
                                  <w:sz w:val="18"/>
                                  <w:szCs w:val="18"/>
                                </w:rPr>
                                <w:t>eprint</w:t>
                              </w:r>
                              <w:proofErr w:type="spellEnd"/>
                              <w:r>
                                <w:rPr>
                                  <w:rFonts w:ascii="Arial" w:hAnsi="Arial" w:cs="Arial"/>
                                  <w:color w:val="333333"/>
                                  <w:sz w:val="18"/>
                                  <w:szCs w:val="18"/>
                                </w:rPr>
                                <w:t xml:space="preserve"> links to your other Taylor &amp; Francis articles by going to your </w:t>
                              </w:r>
                              <w:hyperlink r:id="rId18" w:history="1">
                                <w:r>
                                  <w:rPr>
                                    <w:rStyle w:val="Hyperlink"/>
                                    <w:rFonts w:ascii="Arial" w:hAnsi="Arial" w:cs="Arial"/>
                                    <w:b/>
                                    <w:bCs/>
                                    <w:color w:val="396FAF"/>
                                    <w:sz w:val="18"/>
                                    <w:szCs w:val="18"/>
                                    <w:u w:val="none"/>
                                  </w:rPr>
                                  <w:t>Authored Works</w:t>
                                </w:r>
                              </w:hyperlink>
                              <w:r>
                                <w:rPr>
                                  <w:rFonts w:ascii="Arial" w:hAnsi="Arial" w:cs="Arial"/>
                                  <w:color w:val="333333"/>
                                  <w:sz w:val="18"/>
                                  <w:szCs w:val="18"/>
                                </w:rPr>
                                <w:t xml:space="preserve"> on Taylor &amp; Francis Online. </w:t>
                              </w:r>
                            </w:p>
                          </w:tc>
                        </w:tr>
                        <w:tr w:rsidR="0009239C">
                          <w:tc>
                            <w:tcPr>
                              <w:tcW w:w="0" w:type="auto"/>
                              <w:tcMar>
                                <w:top w:w="75" w:type="dxa"/>
                                <w:left w:w="75" w:type="dxa"/>
                                <w:bottom w:w="75" w:type="dxa"/>
                                <w:right w:w="75" w:type="dxa"/>
                              </w:tcMar>
                              <w:vAlign w:val="center"/>
                              <w:hideMark/>
                            </w:tcPr>
                            <w:p w:rsidR="0009239C" w:rsidRDefault="0009239C">
                              <w:pPr>
                                <w:pStyle w:val="NormalWeb"/>
                                <w:spacing w:before="0" w:beforeAutospacing="0" w:after="0" w:afterAutospacing="0"/>
                                <w:rPr>
                                  <w:rFonts w:ascii="Arial" w:hAnsi="Arial" w:cs="Arial"/>
                                  <w:color w:val="333333"/>
                                  <w:sz w:val="18"/>
                                  <w:szCs w:val="18"/>
                                </w:rPr>
                              </w:pPr>
                              <w:r>
                                <w:rPr>
                                  <w:rFonts w:ascii="Arial" w:hAnsi="Arial" w:cs="Arial"/>
                                  <w:b/>
                                  <w:bCs/>
                                  <w:color w:val="333333"/>
                                  <w:sz w:val="18"/>
                                  <w:szCs w:val="18"/>
                                </w:rPr>
                                <w:t>Working with us to highlight your article</w:t>
                              </w:r>
                              <w:r>
                                <w:rPr>
                                  <w:rFonts w:ascii="Arial" w:hAnsi="Arial" w:cs="Arial"/>
                                  <w:color w:val="333333"/>
                                  <w:sz w:val="18"/>
                                  <w:szCs w:val="18"/>
                                </w:rPr>
                                <w:t xml:space="preserve"> </w:t>
                              </w:r>
                              <w:r>
                                <w:rPr>
                                  <w:rFonts w:ascii="Arial" w:hAnsi="Arial" w:cs="Arial"/>
                                  <w:color w:val="333333"/>
                                  <w:sz w:val="18"/>
                                  <w:szCs w:val="18"/>
                                </w:rPr>
                                <w:br/>
                                <w:t xml:space="preserve">We want to increase the impact of your article, and we work with authors to ensure your work reaches the widest possible (and most appropriate) audiences. Discover some simple yet effective ways to </w:t>
                              </w:r>
                              <w:hyperlink r:id="rId19" w:history="1">
                                <w:r>
                                  <w:rPr>
                                    <w:rStyle w:val="Hyperlink"/>
                                    <w:rFonts w:ascii="Arial" w:hAnsi="Arial" w:cs="Arial"/>
                                    <w:b/>
                                    <w:bCs/>
                                    <w:color w:val="396FAF"/>
                                    <w:sz w:val="18"/>
                                    <w:szCs w:val="18"/>
                                    <w:u w:val="none"/>
                                  </w:rPr>
                                  <w:t>highlight your research</w:t>
                                </w:r>
                              </w:hyperlink>
                              <w:r>
                                <w:rPr>
                                  <w:rFonts w:ascii="Arial" w:hAnsi="Arial" w:cs="Arial"/>
                                  <w:color w:val="333333"/>
                                  <w:sz w:val="18"/>
                                  <w:szCs w:val="18"/>
                                </w:rPr>
                                <w:t xml:space="preserve">. </w:t>
                              </w:r>
                            </w:p>
                          </w:tc>
                        </w:tr>
                        <w:tr w:rsidR="0009239C">
                          <w:tc>
                            <w:tcPr>
                              <w:tcW w:w="0" w:type="auto"/>
                              <w:tcMar>
                                <w:top w:w="75" w:type="dxa"/>
                                <w:left w:w="75" w:type="dxa"/>
                                <w:bottom w:w="75" w:type="dxa"/>
                                <w:right w:w="75" w:type="dxa"/>
                              </w:tcMar>
                              <w:vAlign w:val="center"/>
                              <w:hideMark/>
                            </w:tcPr>
                            <w:p w:rsidR="0009239C" w:rsidRDefault="0009239C">
                              <w:pPr>
                                <w:pStyle w:val="NormalWeb"/>
                                <w:spacing w:before="0" w:beforeAutospacing="0" w:after="0" w:afterAutospacing="0"/>
                                <w:rPr>
                                  <w:rFonts w:ascii="Arial" w:hAnsi="Arial" w:cs="Arial"/>
                                  <w:color w:val="333333"/>
                                  <w:sz w:val="18"/>
                                  <w:szCs w:val="18"/>
                                </w:rPr>
                              </w:pPr>
                              <w:r>
                                <w:rPr>
                                  <w:rFonts w:ascii="Arial" w:hAnsi="Arial" w:cs="Arial"/>
                                  <w:b/>
                                  <w:bCs/>
                                  <w:color w:val="333333"/>
                                  <w:sz w:val="18"/>
                                  <w:szCs w:val="18"/>
                                </w:rPr>
                                <w:t>Author exclusive: 30% off Routledge &amp; CRC Press books</w:t>
                              </w:r>
                              <w:r>
                                <w:rPr>
                                  <w:rFonts w:ascii="Arial" w:hAnsi="Arial" w:cs="Arial"/>
                                  <w:color w:val="333333"/>
                                  <w:sz w:val="18"/>
                                  <w:szCs w:val="18"/>
                                </w:rPr>
                                <w:t xml:space="preserve"> </w:t>
                              </w:r>
                              <w:r>
                                <w:rPr>
                                  <w:rFonts w:ascii="Arial" w:hAnsi="Arial" w:cs="Arial"/>
                                  <w:color w:val="333333"/>
                                  <w:sz w:val="18"/>
                                  <w:szCs w:val="18"/>
                                </w:rPr>
                                <w:br/>
                                <w:t xml:space="preserve">All authors who've had an article published in a Taylor &amp; Francis Group journal receive a 30% discount on their book purchases with us. Find out how to claim your discount by visiting your </w:t>
                              </w:r>
                              <w:hyperlink r:id="rId20" w:history="1">
                                <w:r>
                                  <w:rPr>
                                    <w:rStyle w:val="Hyperlink"/>
                                    <w:rFonts w:ascii="Arial" w:hAnsi="Arial" w:cs="Arial"/>
                                    <w:b/>
                                    <w:bCs/>
                                    <w:color w:val="396FAF"/>
                                    <w:sz w:val="18"/>
                                    <w:szCs w:val="18"/>
                                    <w:u w:val="none"/>
                                  </w:rPr>
                                  <w:t>Authored Works</w:t>
                                </w:r>
                              </w:hyperlink>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t xml:space="preserve">If you have any problems accessing your Taylor &amp; Francis Online account, or using your </w:t>
                              </w:r>
                              <w:proofErr w:type="spellStart"/>
                              <w:r>
                                <w:rPr>
                                  <w:rFonts w:ascii="Arial" w:hAnsi="Arial" w:cs="Arial"/>
                                  <w:color w:val="333333"/>
                                  <w:sz w:val="18"/>
                                  <w:szCs w:val="18"/>
                                </w:rPr>
                                <w:t>eprints</w:t>
                              </w:r>
                              <w:proofErr w:type="spellEnd"/>
                              <w:r>
                                <w:rPr>
                                  <w:rFonts w:ascii="Arial" w:hAnsi="Arial" w:cs="Arial"/>
                                  <w:color w:val="333333"/>
                                  <w:sz w:val="18"/>
                                  <w:szCs w:val="18"/>
                                </w:rPr>
                                <w:t xml:space="preserve">, please contact our dedicated support team at </w:t>
                              </w:r>
                              <w:hyperlink r:id="rId21" w:history="1">
                                <w:r>
                                  <w:rPr>
                                    <w:rStyle w:val="Hyperlink"/>
                                    <w:rFonts w:ascii="Arial" w:hAnsi="Arial" w:cs="Arial"/>
                                    <w:b/>
                                    <w:bCs/>
                                    <w:color w:val="396FAF"/>
                                    <w:sz w:val="18"/>
                                    <w:szCs w:val="18"/>
                                    <w:u w:val="none"/>
                                  </w:rPr>
                                  <w:t>support@tandfonline.com</w:t>
                                </w:r>
                              </w:hyperlink>
                              <w:r>
                                <w:rPr>
                                  <w:rFonts w:ascii="Arial" w:hAnsi="Arial" w:cs="Arial"/>
                                  <w:color w:val="333333"/>
                                  <w:sz w:val="18"/>
                                  <w:szCs w:val="18"/>
                                </w:rPr>
                                <w:t xml:space="preserve">. </w:t>
                              </w:r>
                              <w:r>
                                <w:rPr>
                                  <w:rFonts w:ascii="Arial" w:hAnsi="Arial" w:cs="Arial"/>
                                  <w:color w:val="333333"/>
                                  <w:sz w:val="18"/>
                                  <w:szCs w:val="18"/>
                                </w:rPr>
                                <w:br/>
                              </w:r>
                              <w:r>
                                <w:rPr>
                                  <w:rFonts w:ascii="Arial" w:hAnsi="Arial" w:cs="Arial"/>
                                  <w:color w:val="333333"/>
                                  <w:sz w:val="18"/>
                                  <w:szCs w:val="18"/>
                                </w:rPr>
                                <w:br/>
                                <w:t xml:space="preserve">Kind regards, </w:t>
                              </w:r>
                              <w:r>
                                <w:rPr>
                                  <w:rFonts w:ascii="Arial" w:hAnsi="Arial" w:cs="Arial"/>
                                  <w:color w:val="333333"/>
                                  <w:sz w:val="18"/>
                                  <w:szCs w:val="18"/>
                                </w:rPr>
                                <w:br/>
                              </w:r>
                              <w:r>
                                <w:rPr>
                                  <w:rFonts w:ascii="Arial" w:hAnsi="Arial" w:cs="Arial"/>
                                  <w:color w:val="333333"/>
                                  <w:sz w:val="18"/>
                                  <w:szCs w:val="18"/>
                                </w:rPr>
                                <w:br/>
                                <w:t xml:space="preserve">Author Services team </w:t>
                              </w:r>
                            </w:p>
                          </w:tc>
                        </w:tr>
                        <w:tr w:rsidR="0009239C">
                          <w:tc>
                            <w:tcPr>
                              <w:tcW w:w="0" w:type="auto"/>
                              <w:tcMar>
                                <w:top w:w="75" w:type="dxa"/>
                                <w:left w:w="75" w:type="dxa"/>
                                <w:bottom w:w="75" w:type="dxa"/>
                                <w:right w:w="75" w:type="dxa"/>
                              </w:tcMar>
                              <w:vAlign w:val="center"/>
                              <w:hideMark/>
                            </w:tcPr>
                            <w:p w:rsidR="0009239C" w:rsidRDefault="0009239C">
                              <w:pPr>
                                <w:pStyle w:val="NormalWeb"/>
                                <w:spacing w:before="0" w:beforeAutospacing="0" w:after="0" w:afterAutospacing="0"/>
                                <w:rPr>
                                  <w:rFonts w:ascii="Arial" w:hAnsi="Arial" w:cs="Arial"/>
                                  <w:color w:val="333333"/>
                                  <w:sz w:val="18"/>
                                  <w:szCs w:val="18"/>
                                </w:rPr>
                              </w:pPr>
                              <w:r>
                                <w:rPr>
                                  <w:rFonts w:ascii="Arial" w:hAnsi="Arial" w:cs="Arial"/>
                                  <w:color w:val="333333"/>
                                  <w:sz w:val="18"/>
                                  <w:szCs w:val="18"/>
                                </w:rPr>
                                <w:t xml:space="preserve">Interested in insights, tips, and updates for Taylor &amp; Francis authors? Be part of our researcher community on: </w:t>
                              </w:r>
                              <w:r>
                                <w:rPr>
                                  <w:rFonts w:ascii="Arial" w:hAnsi="Arial" w:cs="Arial"/>
                                  <w:color w:val="333333"/>
                                  <w:sz w:val="18"/>
                                  <w:szCs w:val="18"/>
                                </w:rPr>
                                <w:br/>
                              </w:r>
                              <w:hyperlink r:id="rId22" w:history="1">
                                <w:r>
                                  <w:rPr>
                                    <w:rStyle w:val="Hyperlink"/>
                                    <w:rFonts w:ascii="Arial" w:hAnsi="Arial" w:cs="Arial"/>
                                    <w:b/>
                                    <w:bCs/>
                                    <w:color w:val="396FAF"/>
                                    <w:sz w:val="18"/>
                                    <w:szCs w:val="18"/>
                                    <w:u w:val="none"/>
                                  </w:rPr>
                                  <w:t>Twitter</w:t>
                                </w:r>
                              </w:hyperlink>
                              <w:r>
                                <w:rPr>
                                  <w:rFonts w:ascii="Arial" w:hAnsi="Arial" w:cs="Arial"/>
                                  <w:color w:val="333333"/>
                                  <w:sz w:val="18"/>
                                  <w:szCs w:val="18"/>
                                </w:rPr>
                                <w:t xml:space="preserve"> </w:t>
                              </w:r>
                              <w:r>
                                <w:rPr>
                                  <w:rFonts w:ascii="Arial" w:hAnsi="Arial" w:cs="Arial"/>
                                  <w:color w:val="333333"/>
                                  <w:sz w:val="18"/>
                                  <w:szCs w:val="18"/>
                                </w:rPr>
                                <w:br/>
                              </w:r>
                              <w:hyperlink r:id="rId23" w:history="1">
                                <w:r>
                                  <w:rPr>
                                    <w:rStyle w:val="Hyperlink"/>
                                    <w:rFonts w:ascii="Arial" w:hAnsi="Arial" w:cs="Arial"/>
                                    <w:b/>
                                    <w:bCs/>
                                    <w:color w:val="396FAF"/>
                                    <w:sz w:val="18"/>
                                    <w:szCs w:val="18"/>
                                    <w:u w:val="none"/>
                                  </w:rPr>
                                  <w:t>Facebook</w:t>
                                </w:r>
                              </w:hyperlink>
                              <w:r>
                                <w:rPr>
                                  <w:rFonts w:ascii="Arial" w:hAnsi="Arial" w:cs="Arial"/>
                                  <w:color w:val="333333"/>
                                  <w:sz w:val="18"/>
                                  <w:szCs w:val="18"/>
                                </w:rPr>
                                <w:t xml:space="preserve"> </w:t>
                              </w:r>
                              <w:r>
                                <w:rPr>
                                  <w:rFonts w:ascii="Arial" w:hAnsi="Arial" w:cs="Arial"/>
                                  <w:color w:val="333333"/>
                                  <w:sz w:val="18"/>
                                  <w:szCs w:val="18"/>
                                </w:rPr>
                                <w:br/>
                              </w:r>
                              <w:hyperlink r:id="rId24" w:history="1">
                                <w:r>
                                  <w:rPr>
                                    <w:rStyle w:val="Hyperlink"/>
                                    <w:rFonts w:ascii="Arial" w:hAnsi="Arial" w:cs="Arial"/>
                                    <w:b/>
                                    <w:bCs/>
                                    <w:color w:val="396FAF"/>
                                    <w:sz w:val="18"/>
                                    <w:szCs w:val="18"/>
                                    <w:u w:val="none"/>
                                  </w:rPr>
                                  <w:t>Taylor &amp; Francis Author Services</w:t>
                                </w:r>
                              </w:hyperlink>
                              <w:r>
                                <w:rPr>
                                  <w:rFonts w:ascii="Arial" w:hAnsi="Arial" w:cs="Arial"/>
                                  <w:color w:val="333333"/>
                                  <w:sz w:val="18"/>
                                  <w:szCs w:val="18"/>
                                </w:rPr>
                                <w:t xml:space="preserve"> </w:t>
                              </w:r>
                            </w:p>
                          </w:tc>
                        </w:tr>
                      </w:tbl>
                      <w:p w:rsidR="0009239C" w:rsidRDefault="0009239C">
                        <w:pPr>
                          <w:rPr>
                            <w:rFonts w:eastAsia="Times New Roman"/>
                            <w:sz w:val="20"/>
                            <w:szCs w:val="20"/>
                          </w:rPr>
                        </w:pPr>
                      </w:p>
                    </w:tc>
                    <w:tc>
                      <w:tcPr>
                        <w:tcW w:w="3000" w:type="dxa"/>
                        <w:tcMar>
                          <w:top w:w="0" w:type="dxa"/>
                          <w:left w:w="0" w:type="dxa"/>
                          <w:bottom w:w="0" w:type="dxa"/>
                          <w:right w:w="0" w:type="dxa"/>
                        </w:tcMar>
                        <w:hideMark/>
                      </w:tcPr>
                      <w:tbl>
                        <w:tblPr>
                          <w:tblW w:w="5000" w:type="pct"/>
                          <w:tblLook w:val="04A0" w:firstRow="1" w:lastRow="0" w:firstColumn="1" w:lastColumn="0" w:noHBand="0" w:noVBand="1"/>
                        </w:tblPr>
                        <w:tblGrid>
                          <w:gridCol w:w="3150"/>
                        </w:tblGrid>
                        <w:tr w:rsidR="0009239C">
                          <w:tc>
                            <w:tcPr>
                              <w:tcW w:w="0" w:type="auto"/>
                              <w:tcMar>
                                <w:top w:w="75" w:type="dxa"/>
                                <w:left w:w="75" w:type="dxa"/>
                                <w:bottom w:w="75" w:type="dxa"/>
                                <w:right w:w="75" w:type="dxa"/>
                              </w:tcMar>
                              <w:vAlign w:val="center"/>
                              <w:hideMark/>
                            </w:tcPr>
                            <w:p w:rsidR="0009239C" w:rsidRDefault="0009239C">
                              <w:pPr>
                                <w:rPr>
                                  <w:rFonts w:ascii="Arial" w:eastAsia="Times New Roman" w:hAnsi="Arial" w:cs="Arial"/>
                                  <w:color w:val="333333"/>
                                  <w:sz w:val="18"/>
                                  <w:szCs w:val="18"/>
                                </w:rPr>
                              </w:pPr>
                              <w:r>
                                <w:rPr>
                                  <w:rFonts w:ascii="Arial" w:eastAsia="Times New Roman" w:hAnsi="Arial" w:cs="Arial"/>
                                  <w:noProof/>
                                  <w:color w:val="333333"/>
                                  <w:sz w:val="18"/>
                                  <w:szCs w:val="18"/>
                                </w:rPr>
                                <w:lastRenderedPageBreak/>
                                <w:drawing>
                                  <wp:inline distT="0" distB="0" distL="0" distR="0">
                                    <wp:extent cx="1905000" cy="2724150"/>
                                    <wp:effectExtent l="0" t="0" r="0" b="0"/>
                                    <wp:docPr id="1" name="Picture 1" descr="https://www.tandfonline.com/action/showCoverImage?journalCode=cee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andfonline.com/action/showCoverImage?journalCode=ceee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0" cy="2724150"/>
                                            </a:xfrm>
                                            <a:prstGeom prst="rect">
                                              <a:avLst/>
                                            </a:prstGeom>
                                            <a:noFill/>
                                            <a:ln>
                                              <a:noFill/>
                                            </a:ln>
                                          </pic:spPr>
                                        </pic:pic>
                                      </a:graphicData>
                                    </a:graphic>
                                  </wp:inline>
                                </w:drawing>
                              </w:r>
                            </w:p>
                          </w:tc>
                        </w:tr>
                        <w:tr w:rsidR="0009239C">
                          <w:tc>
                            <w:tcPr>
                              <w:tcW w:w="0" w:type="auto"/>
                              <w:tcMar>
                                <w:top w:w="75" w:type="dxa"/>
                                <w:left w:w="75" w:type="dxa"/>
                                <w:bottom w:w="75" w:type="dxa"/>
                                <w:right w:w="75" w:type="dxa"/>
                              </w:tcMar>
                              <w:vAlign w:val="center"/>
                              <w:hideMark/>
                            </w:tcPr>
                            <w:p w:rsidR="0009239C" w:rsidRDefault="0009239C">
                              <w:pPr>
                                <w:pStyle w:val="NormalWeb"/>
                                <w:spacing w:before="0" w:beforeAutospacing="0" w:after="0" w:afterAutospacing="0"/>
                                <w:jc w:val="center"/>
                                <w:rPr>
                                  <w:rFonts w:ascii="Arial" w:hAnsi="Arial" w:cs="Arial"/>
                                  <w:color w:val="333333"/>
                                  <w:sz w:val="18"/>
                                  <w:szCs w:val="18"/>
                                </w:rPr>
                              </w:pPr>
                              <w:r>
                                <w:rPr>
                                  <w:rFonts w:ascii="Arial" w:hAnsi="Arial" w:cs="Arial"/>
                                  <w:color w:val="333333"/>
                                  <w:sz w:val="18"/>
                                  <w:szCs w:val="18"/>
                                </w:rPr>
                                <w:t>Taylor &amp; Francis</w:t>
                              </w:r>
                            </w:p>
                          </w:tc>
                        </w:tr>
                        <w:tr w:rsidR="0009239C">
                          <w:tc>
                            <w:tcPr>
                              <w:tcW w:w="0" w:type="auto"/>
                              <w:tcMar>
                                <w:top w:w="75" w:type="dxa"/>
                                <w:left w:w="75" w:type="dxa"/>
                                <w:bottom w:w="75" w:type="dxa"/>
                                <w:right w:w="75" w:type="dxa"/>
                              </w:tcMar>
                              <w:vAlign w:val="center"/>
                              <w:hideMark/>
                            </w:tcPr>
                            <w:tbl>
                              <w:tblPr>
                                <w:tblW w:w="5000" w:type="pct"/>
                                <w:tblLook w:val="04A0" w:firstRow="1" w:lastRow="0" w:firstColumn="1" w:lastColumn="0" w:noHBand="0" w:noVBand="1"/>
                              </w:tblPr>
                              <w:tblGrid>
                                <w:gridCol w:w="3000"/>
                              </w:tblGrid>
                              <w:tr w:rsidR="0009239C">
                                <w:tc>
                                  <w:tcPr>
                                    <w:tcW w:w="0" w:type="auto"/>
                                    <w:shd w:val="clear" w:color="auto" w:fill="F1F1F1"/>
                                    <w:tcMar>
                                      <w:top w:w="150" w:type="dxa"/>
                                      <w:left w:w="150" w:type="dxa"/>
                                      <w:bottom w:w="150" w:type="dxa"/>
                                      <w:right w:w="150" w:type="dxa"/>
                                    </w:tcMar>
                                    <w:vAlign w:val="center"/>
                                    <w:hideMark/>
                                  </w:tcPr>
                                  <w:p w:rsidR="0009239C" w:rsidRDefault="0009239C">
                                    <w:pPr>
                                      <w:pStyle w:val="NormalWeb"/>
                                      <w:spacing w:before="0" w:beforeAutospacing="0" w:after="0" w:afterAutospacing="0"/>
                                      <w:rPr>
                                        <w:rFonts w:ascii="Arial" w:hAnsi="Arial" w:cs="Arial"/>
                                        <w:color w:val="666666"/>
                                        <w:sz w:val="18"/>
                                        <w:szCs w:val="18"/>
                                      </w:rPr>
                                    </w:pPr>
                                    <w:r>
                                      <w:rPr>
                                        <w:rFonts w:ascii="Arial" w:hAnsi="Arial" w:cs="Arial"/>
                                        <w:b/>
                                        <w:bCs/>
                                        <w:color w:val="666666"/>
                                        <w:sz w:val="18"/>
                                        <w:szCs w:val="18"/>
                                      </w:rPr>
                                      <w:t>7 ways you can highlight your article</w:t>
                                    </w:r>
                                    <w:r>
                                      <w:rPr>
                                        <w:rFonts w:ascii="Arial" w:hAnsi="Arial" w:cs="Arial"/>
                                        <w:color w:val="666666"/>
                                        <w:sz w:val="18"/>
                                        <w:szCs w:val="18"/>
                                      </w:rPr>
                                      <w:t xml:space="preserve">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Share your </w:t>
                                    </w:r>
                                    <w:proofErr w:type="spellStart"/>
                                    <w:r>
                                      <w:rPr>
                                        <w:rFonts w:ascii="Arial" w:eastAsia="Times New Roman" w:hAnsi="Arial" w:cs="Arial"/>
                                        <w:color w:val="666666"/>
                                        <w:sz w:val="18"/>
                                        <w:szCs w:val="18"/>
                                      </w:rPr>
                                      <w:t>eprint</w:t>
                                    </w:r>
                                    <w:proofErr w:type="spellEnd"/>
                                    <w:r>
                                      <w:rPr>
                                        <w:rFonts w:ascii="Arial" w:eastAsia="Times New Roman" w:hAnsi="Arial" w:cs="Arial"/>
                                        <w:color w:val="666666"/>
                                        <w:sz w:val="18"/>
                                        <w:szCs w:val="18"/>
                                      </w:rPr>
                                      <w:t xml:space="preserve"> link with your networks.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Talk about your research on social media.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Add a link to your article on your email signature.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Add your article to reading lists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Post a link to your article on your profile on any </w:t>
                                    </w:r>
                                    <w:r>
                                      <w:rPr>
                                        <w:rFonts w:ascii="Arial" w:eastAsia="Times New Roman" w:hAnsi="Arial" w:cs="Arial"/>
                                        <w:color w:val="666666"/>
                                        <w:sz w:val="18"/>
                                        <w:szCs w:val="18"/>
                                      </w:rPr>
                                      <w:lastRenderedPageBreak/>
                                      <w:t xml:space="preserve">professional or academic network you're a member of.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Put a link to your article on your institutional profile page, your personal webpage or any project websites. </w:t>
                                    </w:r>
                                  </w:p>
                                  <w:p w:rsidR="0009239C" w:rsidRDefault="0009239C" w:rsidP="00FD54BE">
                                    <w:pPr>
                                      <w:numPr>
                                        <w:ilvl w:val="0"/>
                                        <w:numId w:val="1"/>
                                      </w:numPr>
                                      <w:spacing w:before="100" w:beforeAutospacing="1" w:after="100" w:afterAutospacing="1"/>
                                      <w:rPr>
                                        <w:rFonts w:ascii="Arial" w:eastAsia="Times New Roman" w:hAnsi="Arial" w:cs="Arial"/>
                                        <w:color w:val="666666"/>
                                        <w:sz w:val="18"/>
                                        <w:szCs w:val="18"/>
                                      </w:rPr>
                                    </w:pPr>
                                    <w:r>
                                      <w:rPr>
                                        <w:rFonts w:ascii="Arial" w:eastAsia="Times New Roman" w:hAnsi="Arial" w:cs="Arial"/>
                                        <w:color w:val="666666"/>
                                        <w:sz w:val="18"/>
                                        <w:szCs w:val="18"/>
                                      </w:rPr>
                                      <w:t xml:space="preserve">If you blog, why not blog about your article. </w:t>
                                    </w:r>
                                  </w:p>
                                  <w:p w:rsidR="0009239C" w:rsidRDefault="0009239C">
                                    <w:pPr>
                                      <w:rPr>
                                        <w:rFonts w:ascii="Arial" w:eastAsia="Times New Roman" w:hAnsi="Arial" w:cs="Arial"/>
                                        <w:color w:val="666666"/>
                                        <w:sz w:val="18"/>
                                        <w:szCs w:val="18"/>
                                      </w:rPr>
                                    </w:pPr>
                                    <w:r>
                                      <w:rPr>
                                        <w:rFonts w:ascii="Arial" w:eastAsia="Times New Roman" w:hAnsi="Arial" w:cs="Arial"/>
                                        <w:color w:val="666666"/>
                                        <w:sz w:val="18"/>
                                        <w:szCs w:val="18"/>
                                      </w:rPr>
                                      <w:br/>
                                      <w:t xml:space="preserve">Find out more about how you can work with us to </w:t>
                                    </w:r>
                                    <w:hyperlink r:id="rId26" w:history="1">
                                      <w:r>
                                        <w:rPr>
                                          <w:rStyle w:val="Hyperlink"/>
                                          <w:rFonts w:ascii="Arial" w:eastAsia="Times New Roman" w:hAnsi="Arial" w:cs="Arial"/>
                                          <w:b/>
                                          <w:bCs/>
                                          <w:color w:val="396FAF"/>
                                          <w:sz w:val="18"/>
                                          <w:szCs w:val="18"/>
                                          <w:u w:val="none"/>
                                        </w:rPr>
                                        <w:t>highlight your research</w:t>
                                      </w:r>
                                    </w:hyperlink>
                                    <w:r>
                                      <w:rPr>
                                        <w:rFonts w:ascii="Arial" w:eastAsia="Times New Roman" w:hAnsi="Arial" w:cs="Arial"/>
                                        <w:color w:val="666666"/>
                                        <w:sz w:val="18"/>
                                        <w:szCs w:val="18"/>
                                      </w:rPr>
                                      <w:t xml:space="preserve">. </w:t>
                                    </w:r>
                                  </w:p>
                                </w:tc>
                              </w:tr>
                            </w:tbl>
                            <w:p w:rsidR="0009239C" w:rsidRDefault="0009239C">
                              <w:pPr>
                                <w:rPr>
                                  <w:rFonts w:eastAsia="Times New Roman"/>
                                  <w:sz w:val="20"/>
                                  <w:szCs w:val="20"/>
                                </w:rPr>
                              </w:pPr>
                            </w:p>
                          </w:tc>
                        </w:tr>
                        <w:tr w:rsidR="0009239C">
                          <w:tc>
                            <w:tcPr>
                              <w:tcW w:w="0" w:type="auto"/>
                              <w:tcMar>
                                <w:top w:w="15" w:type="dxa"/>
                                <w:left w:w="15" w:type="dxa"/>
                                <w:bottom w:w="15" w:type="dxa"/>
                                <w:right w:w="15" w:type="dxa"/>
                              </w:tcMar>
                              <w:vAlign w:val="center"/>
                              <w:hideMark/>
                            </w:tcPr>
                            <w:p w:rsidR="0009239C" w:rsidRDefault="0009239C">
                              <w:pPr>
                                <w:rPr>
                                  <w:rFonts w:eastAsia="Times New Roman"/>
                                  <w:sz w:val="20"/>
                                  <w:szCs w:val="20"/>
                                </w:rPr>
                              </w:pPr>
                            </w:p>
                          </w:tc>
                        </w:tr>
                        <w:tr w:rsidR="0009239C">
                          <w:tc>
                            <w:tcPr>
                              <w:tcW w:w="0" w:type="auto"/>
                              <w:tcMar>
                                <w:top w:w="75" w:type="dxa"/>
                                <w:left w:w="75" w:type="dxa"/>
                                <w:bottom w:w="75" w:type="dxa"/>
                                <w:right w:w="75" w:type="dxa"/>
                              </w:tcMar>
                              <w:vAlign w:val="center"/>
                              <w:hideMark/>
                            </w:tcPr>
                            <w:p w:rsidR="0009239C" w:rsidRDefault="0009239C">
                              <w:pPr>
                                <w:rPr>
                                  <w:rFonts w:eastAsia="Times New Roman"/>
                                  <w:sz w:val="20"/>
                                  <w:szCs w:val="20"/>
                                </w:rPr>
                              </w:pPr>
                            </w:p>
                          </w:tc>
                        </w:tr>
                        <w:tr w:rsidR="0009239C">
                          <w:tc>
                            <w:tcPr>
                              <w:tcW w:w="0" w:type="auto"/>
                              <w:tcMar>
                                <w:top w:w="75" w:type="dxa"/>
                                <w:left w:w="75" w:type="dxa"/>
                                <w:bottom w:w="75" w:type="dxa"/>
                                <w:right w:w="75" w:type="dxa"/>
                              </w:tcMar>
                              <w:vAlign w:val="center"/>
                              <w:hideMark/>
                            </w:tcPr>
                            <w:p w:rsidR="0009239C" w:rsidRDefault="0009239C">
                              <w:pPr>
                                <w:rPr>
                                  <w:rFonts w:eastAsia="Times New Roman"/>
                                  <w:sz w:val="20"/>
                                  <w:szCs w:val="20"/>
                                </w:rPr>
                              </w:pPr>
                            </w:p>
                          </w:tc>
                        </w:tr>
                        <w:tr w:rsidR="0009239C">
                          <w:tc>
                            <w:tcPr>
                              <w:tcW w:w="0" w:type="auto"/>
                              <w:tcMar>
                                <w:top w:w="75" w:type="dxa"/>
                                <w:left w:w="75" w:type="dxa"/>
                                <w:bottom w:w="75" w:type="dxa"/>
                                <w:right w:w="75" w:type="dxa"/>
                              </w:tcMar>
                              <w:vAlign w:val="center"/>
                              <w:hideMark/>
                            </w:tcPr>
                            <w:p w:rsidR="0009239C" w:rsidRDefault="0009239C">
                              <w:pPr>
                                <w:rPr>
                                  <w:rFonts w:eastAsia="Times New Roman"/>
                                  <w:sz w:val="20"/>
                                  <w:szCs w:val="20"/>
                                </w:rPr>
                              </w:pPr>
                            </w:p>
                          </w:tc>
                        </w:tr>
                      </w:tbl>
                      <w:p w:rsidR="0009239C" w:rsidRDefault="0009239C">
                        <w:pPr>
                          <w:rPr>
                            <w:rFonts w:eastAsia="Times New Roman"/>
                            <w:sz w:val="20"/>
                            <w:szCs w:val="20"/>
                          </w:rPr>
                        </w:pPr>
                      </w:p>
                    </w:tc>
                  </w:tr>
                </w:tbl>
                <w:p w:rsidR="0009239C" w:rsidRDefault="0009239C">
                  <w:pPr>
                    <w:rPr>
                      <w:rFonts w:eastAsia="Times New Roman"/>
                      <w:sz w:val="20"/>
                      <w:szCs w:val="20"/>
                    </w:rPr>
                  </w:pPr>
                </w:p>
              </w:tc>
            </w:tr>
            <w:tr w:rsidR="0009239C">
              <w:trPr>
                <w:jc w:val="center"/>
              </w:trPr>
              <w:tc>
                <w:tcPr>
                  <w:tcW w:w="0" w:type="auto"/>
                  <w:shd w:val="clear" w:color="auto" w:fill="FFFFFF"/>
                  <w:tcMar>
                    <w:top w:w="150" w:type="dxa"/>
                    <w:left w:w="150" w:type="dxa"/>
                    <w:bottom w:w="150" w:type="dxa"/>
                    <w:right w:w="150" w:type="dxa"/>
                  </w:tcMar>
                  <w:vAlign w:val="center"/>
                  <w:hideMark/>
                </w:tcPr>
                <w:p w:rsidR="0009239C" w:rsidRDefault="0009239C">
                  <w:pPr>
                    <w:pStyle w:val="NormalWeb"/>
                    <w:rPr>
                      <w:rFonts w:ascii="Arial" w:hAnsi="Arial" w:cs="Arial"/>
                      <w:color w:val="666666"/>
                      <w:sz w:val="17"/>
                      <w:szCs w:val="17"/>
                    </w:rPr>
                  </w:pPr>
                  <w:bookmarkStart w:id="0" w:name="_GoBack"/>
                  <w:bookmarkEnd w:id="0"/>
                  <w:r>
                    <w:rPr>
                      <w:rFonts w:ascii="Arial" w:hAnsi="Arial" w:cs="Arial"/>
                      <w:color w:val="666666"/>
                      <w:sz w:val="17"/>
                      <w:szCs w:val="17"/>
                    </w:rPr>
                    <w:lastRenderedPageBreak/>
                    <w:t xml:space="preserve"> </w:t>
                  </w:r>
                </w:p>
              </w:tc>
            </w:tr>
          </w:tbl>
          <w:p w:rsidR="0009239C" w:rsidRDefault="0009239C">
            <w:pPr>
              <w:jc w:val="center"/>
              <w:rPr>
                <w:rFonts w:eastAsia="Times New Roman"/>
                <w:sz w:val="20"/>
                <w:szCs w:val="20"/>
              </w:rPr>
            </w:pPr>
          </w:p>
        </w:tc>
      </w:tr>
    </w:tbl>
    <w:p w:rsidR="00C018D3" w:rsidRPr="0009239C" w:rsidRDefault="00C018D3" w:rsidP="0009239C"/>
    <w:sectPr w:rsidR="00C018D3" w:rsidRPr="00092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126908"/>
    <w:multiLevelType w:val="multilevel"/>
    <w:tmpl w:val="48BA8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39C"/>
    <w:rsid w:val="0009239C"/>
    <w:rsid w:val="00C018D3"/>
    <w:rsid w:val="00EB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BA245"/>
  <w15:chartTrackingRefBased/>
  <w15:docId w15:val="{FCE269AB-CA81-48FF-9C33-D85A74875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39C"/>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239C"/>
    <w:rPr>
      <w:color w:val="0000FF"/>
      <w:u w:val="single"/>
    </w:rPr>
  </w:style>
  <w:style w:type="paragraph" w:styleId="NormalWeb">
    <w:name w:val="Normal (Web)"/>
    <w:basedOn w:val="Normal"/>
    <w:uiPriority w:val="99"/>
    <w:unhideWhenUsed/>
    <w:rsid w:val="0009239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70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01.safelinks.protection.outlook.com/?url=https%3A%2F%2Ftwitter.com%2Ftandfauthorserv&amp;data=01%7C01%7Ctaher%40ncat.edu%7Cbcf03887eefb46e1aff608d5236d282d%7Cd844dd75a4d74b1fbd33bc0b1c796c38%7C0&amp;sdata=ZI91YxCu4Q2Q5v2RCK7%2FjwcRpOWEWGQ0fmppFDxPw%2FQ%3D&amp;reserved=0" TargetMode="External"/><Relationship Id="rId13" Type="http://schemas.openxmlformats.org/officeDocument/2006/relationships/image" Target="media/image2.png"/><Relationship Id="rId18" Type="http://schemas.openxmlformats.org/officeDocument/2006/relationships/hyperlink" Target="https://na01.safelinks.protection.outlook.com/?url=https%3A%2F%2Fwww.tandfonline.com%2Fauthors%3Futm_source%3DMyAuthoredWorks_authorsvcs_pub_oa%26utm_campaign%3DAuthorNotifications%26utm_medium%3Demail&amp;data=01%7C01%7Ctaher%40ncat.edu%7Cbcf03887eefb46e1aff608d5236d282d%7Cd844dd75a4d74b1fbd33bc0b1c796c38%7C0&amp;sdata=Ps7SBjz%2B%2F1WqfF3MNpt3v91KPWVZjzlZtP8NheImdKo%3D&amp;reserved=0" TargetMode="External"/><Relationship Id="rId26" Type="http://schemas.openxmlformats.org/officeDocument/2006/relationships/hyperlink" Target="https://na01.safelinks.protection.outlook.com/?url=http%3A%2F%2Fauthorservices.taylorandfrancis.com%2Fensuring-your-research-makes-an-impact%2F&amp;data=01%7C01%7Ctaher%40ncat.edu%7Cbcf03887eefb46e1aff608d5236d282d%7Cd844dd75a4d74b1fbd33bc0b1c796c38%7C0&amp;sdata=9hBLTtma2J0uc1%2BcWHiNIA%2BMGirHMA2skPHHg4g5StQ%3D&amp;reserved=0" TargetMode="External"/><Relationship Id="rId3" Type="http://schemas.openxmlformats.org/officeDocument/2006/relationships/settings" Target="settings.xml"/><Relationship Id="rId21" Type="http://schemas.openxmlformats.org/officeDocument/2006/relationships/hyperlink" Target="mailto:support@tandfonline.com" TargetMode="External"/><Relationship Id="rId7" Type="http://schemas.openxmlformats.org/officeDocument/2006/relationships/hyperlink" Target="https://na01.safelinks.protection.outlook.com/?url=http%3A%2F%2Fwww.tandfonline.com%2Fpage%2Fauthors%2Ffaqs&amp;data=01%7C01%7Ctaher%40ncat.edu%7Cbcf03887eefb46e1aff608d5236d282d%7Cd844dd75a4d74b1fbd33bc0b1c796c38%7C0&amp;sdata=NAp%2F0TN7YDBLL7B8vL0HXr9GD4r4TAut0JgdhaVAN0Y%3D&amp;reserved=0" TargetMode="External"/><Relationship Id="rId12" Type="http://schemas.openxmlformats.org/officeDocument/2006/relationships/hyperlink" Target="https://na01.safelinks.protection.outlook.com/?url=https%3A%2F%2Fapi.addthis.com%2Foexchange%2F0.8%2Fforward%2Ftwitter%2Foffer%3Furl%3Dhttp%3A%2F%2Fwww.tandfonline.com%2Fdoi%2Ffull%2F10.1080%2F03043797.2017.1393045%26pubid%3Dxa-4faab26f2cff13a7%26title%3DThe+impact+of+project-based+learning+on+improving+student+learning+outcomes+of+sustainability+concepts+in+transportation+engineering+courses%26ct%3D1&amp;data=01%7C01%7Ctaher%40ncat.edu%7Cbcf03887eefb46e1aff608d5236d282d%7Cd844dd75a4d74b1fbd33bc0b1c796c38%7C0&amp;sdata=sU78hX4qaLYeXizqVyGIXyvuFXu0ANJHgT5W%2B7vu0Bo%3D&amp;reserved=0" TargetMode="External"/><Relationship Id="rId17" Type="http://schemas.openxmlformats.org/officeDocument/2006/relationships/image" Target="media/image4.png"/><Relationship Id="rId25"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na01.safelinks.protection.outlook.com/?url=https%3A%2F%2Fapi.addthis.com%2Foexchange%2F0.8%2Fforward%2Femail%2Foffer%3Furl%3Dhttp%3A%2F%2Fwww.tandfonline.com%2Fdoi%2Ffull%2F10.1080%2F03043797.2017.1393045%26pubid%3Dxa-4faab26f2cff13a7%26title%3DThe+impact+of+project-based+learning+on+improving+student+learning+outcomes+of+sustainability+concepts+in+transportation+engineering+courses%26ct%3D1&amp;data=01%7C01%7Ctaher%40ncat.edu%7Cbcf03887eefb46e1aff608d5236d282d%7Cd844dd75a4d74b1fbd33bc0b1c796c38%7C0&amp;sdata=qOQrzV40yKCWlRPbqvtQkAXD02JY3PlPiqSGnpek9Zc%3D&amp;reserved=0" TargetMode="External"/><Relationship Id="rId20" Type="http://schemas.openxmlformats.org/officeDocument/2006/relationships/hyperlink" Target="https://na01.safelinks.protection.outlook.com/?url=http%3A%2F%2Fwww.tandfonline.com%2Faction%2FshowPreferences%3FmenuTab%3DAuthorServices&amp;data=01%7C01%7Ctaher%40ncat.edu%7Cbcf03887eefb46e1aff608d5236d282d%7Cd844dd75a4d74b1fbd33bc0b1c796c38%7C0&amp;sdata=klG%2BVG6B9c2ffGzBg%2FmOtyCMyU6gz3vBnbUKuIMFXpE%3D&amp;reserved=0"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na01.safelinks.protection.outlook.com/?url=http%3A%2F%2Fauthorservices.taylorandfrancis.com%2F&amp;data=01%7C01%7Ctaher%40ncat.edu%7Cbcf03887eefb46e1aff608d5236d282d%7Cd844dd75a4d74b1fbd33bc0b1c796c38%7C0&amp;sdata=m3gEMWXWxLDfEtswmUSE1YPDL5QKn4Ke40WG0eHN%2FDA%3D&amp;reserved=0" TargetMode="External"/><Relationship Id="rId11" Type="http://schemas.openxmlformats.org/officeDocument/2006/relationships/hyperlink" Target="http://www.tandfonline.com/eprint/t3FcJjuRt5GID6sjaNPX/full" TargetMode="External"/><Relationship Id="rId24" Type="http://schemas.openxmlformats.org/officeDocument/2006/relationships/hyperlink" Target="https://na01.safelinks.protection.outlook.com/?url=http%3A%2F%2Fauthorservices.taylorandfrancis.com%2F&amp;data=01%7C01%7Ctaher%40ncat.edu%7Cbcf03887eefb46e1aff608d5236d282d%7Cd844dd75a4d74b1fbd33bc0b1c796c38%7C0&amp;sdata=m3gEMWXWxLDfEtswmUSE1YPDL5QKn4Ke40WG0eHN%2FDA%3D&amp;reserved=0" TargetMode="External"/><Relationship Id="rId5" Type="http://schemas.openxmlformats.org/officeDocument/2006/relationships/image" Target="media/image1.jpeg"/><Relationship Id="rId15" Type="http://schemas.openxmlformats.org/officeDocument/2006/relationships/image" Target="media/image3.png"/><Relationship Id="rId23" Type="http://schemas.openxmlformats.org/officeDocument/2006/relationships/hyperlink" Target="https://na01.safelinks.protection.outlook.com/?url=https%3A%2F%2Fwww.facebook.com%2Ftandfauthorservices%3Fref%3Dbookmarks&amp;data=01%7C01%7Ctaher%40ncat.edu%7Cbcf03887eefb46e1aff608d5236d282d%7Cd844dd75a4d74b1fbd33bc0b1c796c38%7C0&amp;sdata=Du6XBvj4yDQwqZLGDZPGipG8Ejc3w5PlgAUzjBrES0I%3D&amp;reserved=0" TargetMode="External"/><Relationship Id="rId28" Type="http://schemas.openxmlformats.org/officeDocument/2006/relationships/theme" Target="theme/theme1.xml"/><Relationship Id="rId10" Type="http://schemas.openxmlformats.org/officeDocument/2006/relationships/hyperlink" Target="https://na01.safelinks.protection.outlook.com/?url=http%3A%2F%2Fwww.tandfonline.com%2Fdoi%2Ffull%2F10.1080%2F03043797.2017.1393045&amp;data=01%7C01%7Ctaher%40ncat.edu%7Cbcf03887eefb46e1aff608d5236d282d%7Cd844dd75a4d74b1fbd33bc0b1c796c38%7C0&amp;sdata=0%2Bi9m7SS3I7NcvjSygxUYEsYCFXmgcJ3RXIkbqvWId0%3D&amp;reserved=0" TargetMode="External"/><Relationship Id="rId19" Type="http://schemas.openxmlformats.org/officeDocument/2006/relationships/hyperlink" Target="https://na01.safelinks.protection.outlook.com/?url=http%3A%2F%2Fauthorservices.taylorandfrancis.com%2Fensuring-your-research-makes-an-impact%2F&amp;data=01%7C01%7Ctaher%40ncat.edu%7Cbcf03887eefb46e1aff608d5236d282d%7Cd844dd75a4d74b1fbd33bc0b1c796c38%7C0&amp;sdata=9hBLTtma2J0uc1%2BcWHiNIA%2BMGirHMA2skPHHg4g5StQ%3D&amp;reserved=0" TargetMode="External"/><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na01.safelinks.protection.outlook.com/?url=https%3A%2F%2Fwww.facebook.com%2Ftandfauthorservices%3Fref%3Dbookmarks&amp;data=01%7C01%7Ctaher%40ncat.edu%7Cbcf03887eefb46e1aff608d5236d282d%7Cd844dd75a4d74b1fbd33bc0b1c796c38%7C0&amp;sdata=Du6XBvj4yDQwqZLGDZPGipG8Ejc3w5PlgAUzjBrES0I%3D&amp;reserved=0" TargetMode="External"/><Relationship Id="rId14" Type="http://schemas.openxmlformats.org/officeDocument/2006/relationships/hyperlink" Target="https://na01.safelinks.protection.outlook.com/?url=https%3A%2F%2Fapi.addthis.com%2Foexchange%2F0.8%2Fforward%2Ffacebook%2Foffer%3Furl%3Dhttp%3A%2F%2Fwww.tandfonline.com%2Fdoi%2Ffull%2F10.1080%2F03043797.2017.1393045%26pubid%3Dxa-4faab26f2cff13a7%26title%3DThe+impact+of+project-based+learning+on+improving+student+learning+outcomes+of+sustainability+concepts+in+transportation+engineering+courses%26ct%3D1&amp;data=01%7C01%7Ctaher%40ncat.edu%7Cbcf03887eefb46e1aff608d5236d282d%7Cd844dd75a4d74b1fbd33bc0b1c796c38%7C0&amp;sdata=LMZywKtlT%2B6D9UCVWyeZZxhmPjfBllSawL6SFVNjedw%3D&amp;reserved=0" TargetMode="External"/><Relationship Id="rId22" Type="http://schemas.openxmlformats.org/officeDocument/2006/relationships/hyperlink" Target="https://na01.safelinks.protection.outlook.com/?url=https%3A%2F%2Ftwitter.com%2Ftandfauthorserv&amp;data=01%7C01%7Ctaher%40ncat.edu%7Cbcf03887eefb46e1aff608d5236d282d%7Cd844dd75a4d74b1fbd33bc0b1c796c38%7C0&amp;sdata=ZI91YxCu4Q2Q5v2RCK7%2FjwcRpOWEWGQ0fmppFDxPw%2FQ%3D&amp;reserved=0"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D64D970E84C94EB14D6C09B1AFDC9E" ma:contentTypeVersion="3" ma:contentTypeDescription="Create a new document." ma:contentTypeScope="" ma:versionID="fac4abeb30e0d1e6e0823a8db31272c7">
  <xsd:schema xmlns:xsd="http://www.w3.org/2001/XMLSchema" xmlns:xs="http://www.w3.org/2001/XMLSchema" xmlns:p="http://schemas.microsoft.com/office/2006/metadata/properties" xmlns:ns2="01057f45-11ec-4cdf-9751-49ac1a46590b" targetNamespace="http://schemas.microsoft.com/office/2006/metadata/properties" ma:root="true" ma:fieldsID="14a76a6f78f3335d1541d3949bab3a37" ns2:_="">
    <xsd:import namespace="01057f45-11ec-4cdf-9751-49ac1a46590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57f45-11ec-4cdf-9751-49ac1a4659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6AEEAE-4FA6-42C8-B986-0977AF8A4272}"/>
</file>

<file path=customXml/itemProps2.xml><?xml version="1.0" encoding="utf-8"?>
<ds:datastoreItem xmlns:ds="http://schemas.openxmlformats.org/officeDocument/2006/customXml" ds:itemID="{7C4794E1-3E37-4DA9-96B5-67985447BF15}"/>
</file>

<file path=customXml/itemProps3.xml><?xml version="1.0" encoding="utf-8"?>
<ds:datastoreItem xmlns:ds="http://schemas.openxmlformats.org/officeDocument/2006/customXml" ds:itemID="{620F11E9-15F5-4A9E-BB1F-D922F606D3CE}"/>
</file>

<file path=docProps/app.xml><?xml version="1.0" encoding="utf-8"?>
<Properties xmlns="http://schemas.openxmlformats.org/officeDocument/2006/extended-properties" xmlns:vt="http://schemas.openxmlformats.org/officeDocument/2006/docPropsVTypes">
  <Template>Normal.dotm</Template>
  <TotalTime>2</TotalTime>
  <Pages>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 Abu-Ledbeh</dc:creator>
  <cp:keywords/>
  <dc:description/>
  <cp:lastModifiedBy>Taher Abu-Ledbeh</cp:lastModifiedBy>
  <cp:revision>2</cp:revision>
  <dcterms:created xsi:type="dcterms:W3CDTF">2017-11-07T14:47:00Z</dcterms:created>
  <dcterms:modified xsi:type="dcterms:W3CDTF">2017-11-07T14:49:00Z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0x01010030D64D970E84C94EB14D6C09B1AFDC9E</vt:lpwstr>
  </property>
</Properties>
</file>