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C34D2" w14:textId="7DE6FB1C" w:rsidR="008E614D" w:rsidRDefault="7DE6FB1C" w:rsidP="3542251A">
      <w:pPr>
        <w:pStyle w:val="Title"/>
      </w:pPr>
      <w:bookmarkStart w:id="0" w:name="_GoBack"/>
      <w:bookmarkEnd w:id="0"/>
      <w:r>
        <w:t>Lessons Report</w:t>
      </w:r>
    </w:p>
    <w:p w14:paraId="51573D3B" w14:textId="23D770F6" w:rsidR="7DE6FB1C" w:rsidRDefault="23D770F6" w:rsidP="23D770F6">
      <w:pPr>
        <w:pStyle w:val="Subtitle"/>
      </w:pPr>
      <w:r w:rsidRPr="23D770F6">
        <w:t>&lt;Project or Programme name&gt;</w:t>
      </w:r>
    </w:p>
    <w:p w14:paraId="315A8E00" w14:textId="51F663CA" w:rsidR="7DE6FB1C" w:rsidRDefault="23D770F6" w:rsidP="23D770F6">
      <w:pPr>
        <w:pStyle w:val="Heading1"/>
      </w:pPr>
      <w:r w:rsidRPr="23D770F6">
        <w:t xml:space="preserve">Document Control </w:t>
      </w:r>
    </w:p>
    <w:tbl>
      <w:tblPr>
        <w:tblStyle w:val="GridTable2-Accent1"/>
        <w:tblW w:w="0" w:type="auto"/>
        <w:tblLook w:val="0200" w:firstRow="0" w:lastRow="0" w:firstColumn="0" w:lastColumn="0" w:noHBand="1" w:noVBand="0"/>
      </w:tblPr>
      <w:tblGrid>
        <w:gridCol w:w="2235"/>
        <w:gridCol w:w="7485"/>
      </w:tblGrid>
      <w:tr w:rsidR="7DE6FB1C" w14:paraId="1F88FE57" w14:textId="77777777" w:rsidTr="23D770F6">
        <w:tc>
          <w:tcPr>
            <w:cnfStyle w:val="000010000000" w:firstRow="0" w:lastRow="0" w:firstColumn="0" w:lastColumn="0" w:oddVBand="1" w:evenVBand="0" w:oddHBand="0" w:evenHBand="0" w:firstRowFirstColumn="0" w:firstRowLastColumn="0" w:lastRowFirstColumn="0" w:lastRowLastColumn="0"/>
            <w:tcW w:w="2235" w:type="dxa"/>
          </w:tcPr>
          <w:p w14:paraId="53C3B745" w14:textId="629EDEE5" w:rsidR="7DE6FB1C" w:rsidRDefault="7DE6FB1C">
            <w:r w:rsidRPr="7DE6FB1C">
              <w:rPr>
                <w:rFonts w:ascii="Calibri" w:eastAsia="Calibri" w:hAnsi="Calibri" w:cs="Calibri"/>
              </w:rPr>
              <w:t xml:space="preserve">Author </w:t>
            </w:r>
          </w:p>
        </w:tc>
        <w:tc>
          <w:tcPr>
            <w:tcW w:w="7485" w:type="dxa"/>
          </w:tcPr>
          <w:p w14:paraId="5FD0B8C6" w14:textId="52F3C285" w:rsidR="7DE6FB1C" w:rsidRDefault="7DE6FB1C">
            <w:pPr>
              <w:cnfStyle w:val="000000000000" w:firstRow="0" w:lastRow="0" w:firstColumn="0" w:lastColumn="0" w:oddVBand="0" w:evenVBand="0" w:oddHBand="0" w:evenHBand="0" w:firstRowFirstColumn="0" w:firstRowLastColumn="0" w:lastRowFirstColumn="0" w:lastRowLastColumn="0"/>
            </w:pPr>
            <w:r w:rsidRPr="7DE6FB1C">
              <w:rPr>
                <w:rFonts w:ascii="Calibri" w:eastAsia="Calibri" w:hAnsi="Calibri" w:cs="Calibri"/>
              </w:rPr>
              <w:t xml:space="preserve"> </w:t>
            </w:r>
          </w:p>
        </w:tc>
      </w:tr>
      <w:tr w:rsidR="7DE6FB1C" w14:paraId="66113B5B" w14:textId="77777777" w:rsidTr="23D770F6">
        <w:tc>
          <w:tcPr>
            <w:cnfStyle w:val="000010000000" w:firstRow="0" w:lastRow="0" w:firstColumn="0" w:lastColumn="0" w:oddVBand="1" w:evenVBand="0" w:oddHBand="0" w:evenHBand="0" w:firstRowFirstColumn="0" w:firstRowLastColumn="0" w:lastRowFirstColumn="0" w:lastRowLastColumn="0"/>
            <w:tcW w:w="2235" w:type="dxa"/>
          </w:tcPr>
          <w:p w14:paraId="1E1ADE63" w14:textId="1141D884" w:rsidR="7DE6FB1C" w:rsidRDefault="7DE6FB1C">
            <w:r w:rsidRPr="7DE6FB1C">
              <w:rPr>
                <w:rFonts w:ascii="Calibri" w:eastAsia="Calibri" w:hAnsi="Calibri" w:cs="Calibri"/>
              </w:rPr>
              <w:t xml:space="preserve">Owner </w:t>
            </w:r>
          </w:p>
        </w:tc>
        <w:tc>
          <w:tcPr>
            <w:tcW w:w="7485" w:type="dxa"/>
          </w:tcPr>
          <w:p w14:paraId="2F8682D1" w14:textId="1D955405" w:rsidR="7DE6FB1C" w:rsidRDefault="7DE6FB1C">
            <w:pPr>
              <w:cnfStyle w:val="000000000000" w:firstRow="0" w:lastRow="0" w:firstColumn="0" w:lastColumn="0" w:oddVBand="0" w:evenVBand="0" w:oddHBand="0" w:evenHBand="0" w:firstRowFirstColumn="0" w:firstRowLastColumn="0" w:lastRowFirstColumn="0" w:lastRowLastColumn="0"/>
            </w:pPr>
            <w:r w:rsidRPr="7DE6FB1C">
              <w:rPr>
                <w:rFonts w:ascii="Calibri" w:eastAsia="Calibri" w:hAnsi="Calibri" w:cs="Calibri"/>
              </w:rPr>
              <w:t xml:space="preserve"> </w:t>
            </w:r>
          </w:p>
        </w:tc>
      </w:tr>
      <w:tr w:rsidR="7DE6FB1C" w14:paraId="6C3BCF97" w14:textId="77777777" w:rsidTr="23D770F6">
        <w:tc>
          <w:tcPr>
            <w:cnfStyle w:val="000010000000" w:firstRow="0" w:lastRow="0" w:firstColumn="0" w:lastColumn="0" w:oddVBand="1" w:evenVBand="0" w:oddHBand="0" w:evenHBand="0" w:firstRowFirstColumn="0" w:firstRowLastColumn="0" w:lastRowFirstColumn="0" w:lastRowLastColumn="0"/>
            <w:tcW w:w="2235" w:type="dxa"/>
          </w:tcPr>
          <w:p w14:paraId="61CDE083" w14:textId="34896C18" w:rsidR="7DE6FB1C" w:rsidRDefault="7DE6FB1C">
            <w:r w:rsidRPr="7DE6FB1C">
              <w:rPr>
                <w:rFonts w:ascii="Calibri" w:eastAsia="Calibri" w:hAnsi="Calibri" w:cs="Calibri"/>
              </w:rPr>
              <w:t xml:space="preserve">Document Number </w:t>
            </w:r>
          </w:p>
        </w:tc>
        <w:tc>
          <w:tcPr>
            <w:tcW w:w="7485" w:type="dxa"/>
          </w:tcPr>
          <w:p w14:paraId="3C89F796" w14:textId="237C2CC2" w:rsidR="7DE6FB1C" w:rsidRDefault="7DE6FB1C">
            <w:pPr>
              <w:cnfStyle w:val="000000000000" w:firstRow="0" w:lastRow="0" w:firstColumn="0" w:lastColumn="0" w:oddVBand="0" w:evenVBand="0" w:oddHBand="0" w:evenHBand="0" w:firstRowFirstColumn="0" w:firstRowLastColumn="0" w:lastRowFirstColumn="0" w:lastRowLastColumn="0"/>
            </w:pPr>
            <w:r w:rsidRPr="7DE6FB1C">
              <w:rPr>
                <w:rFonts w:ascii="Calibri" w:eastAsia="Calibri" w:hAnsi="Calibri" w:cs="Calibri"/>
              </w:rPr>
              <w:t xml:space="preserve"> </w:t>
            </w:r>
          </w:p>
        </w:tc>
      </w:tr>
      <w:tr w:rsidR="7DE6FB1C" w14:paraId="1F80FE9F" w14:textId="77777777" w:rsidTr="23D770F6">
        <w:tc>
          <w:tcPr>
            <w:cnfStyle w:val="000010000000" w:firstRow="0" w:lastRow="0" w:firstColumn="0" w:lastColumn="0" w:oddVBand="1" w:evenVBand="0" w:oddHBand="0" w:evenHBand="0" w:firstRowFirstColumn="0" w:firstRowLastColumn="0" w:lastRowFirstColumn="0" w:lastRowLastColumn="0"/>
            <w:tcW w:w="2235" w:type="dxa"/>
          </w:tcPr>
          <w:p w14:paraId="221624B5" w14:textId="245C980C" w:rsidR="7DE6FB1C" w:rsidRDefault="7DE6FB1C">
            <w:r w:rsidRPr="7DE6FB1C">
              <w:rPr>
                <w:rFonts w:ascii="Calibri" w:eastAsia="Calibri" w:hAnsi="Calibri" w:cs="Calibri"/>
              </w:rPr>
              <w:t xml:space="preserve">Product ID </w:t>
            </w:r>
          </w:p>
        </w:tc>
        <w:tc>
          <w:tcPr>
            <w:tcW w:w="7485" w:type="dxa"/>
          </w:tcPr>
          <w:p w14:paraId="2F6C4168" w14:textId="769ACF65" w:rsidR="7DE6FB1C" w:rsidRDefault="7DE6FB1C">
            <w:pPr>
              <w:cnfStyle w:val="000000000000" w:firstRow="0" w:lastRow="0" w:firstColumn="0" w:lastColumn="0" w:oddVBand="0" w:evenVBand="0" w:oddHBand="0" w:evenHBand="0" w:firstRowFirstColumn="0" w:firstRowLastColumn="0" w:lastRowFirstColumn="0" w:lastRowLastColumn="0"/>
            </w:pPr>
            <w:r w:rsidRPr="7DE6FB1C">
              <w:rPr>
                <w:rFonts w:ascii="Calibri" w:eastAsia="Calibri" w:hAnsi="Calibri" w:cs="Calibri"/>
              </w:rPr>
              <w:t xml:space="preserve"> </w:t>
            </w:r>
          </w:p>
        </w:tc>
      </w:tr>
      <w:tr w:rsidR="7DE6FB1C" w14:paraId="315E0C1D" w14:textId="77777777" w:rsidTr="23D770F6">
        <w:tc>
          <w:tcPr>
            <w:cnfStyle w:val="000010000000" w:firstRow="0" w:lastRow="0" w:firstColumn="0" w:lastColumn="0" w:oddVBand="1" w:evenVBand="0" w:oddHBand="0" w:evenHBand="0" w:firstRowFirstColumn="0" w:firstRowLastColumn="0" w:lastRowFirstColumn="0" w:lastRowLastColumn="0"/>
            <w:tcW w:w="2235" w:type="dxa"/>
          </w:tcPr>
          <w:p w14:paraId="7695E589" w14:textId="27396C1D" w:rsidR="7DE6FB1C" w:rsidRDefault="7DE6FB1C">
            <w:r w:rsidRPr="7DE6FB1C">
              <w:rPr>
                <w:rFonts w:ascii="Calibri" w:eastAsia="Calibri" w:hAnsi="Calibri" w:cs="Calibri"/>
              </w:rPr>
              <w:t xml:space="preserve">Version </w:t>
            </w:r>
          </w:p>
        </w:tc>
        <w:tc>
          <w:tcPr>
            <w:tcW w:w="7485" w:type="dxa"/>
          </w:tcPr>
          <w:p w14:paraId="186BB238" w14:textId="31DCABC6" w:rsidR="7DE6FB1C" w:rsidRDefault="7DE6FB1C">
            <w:pPr>
              <w:cnfStyle w:val="000000000000" w:firstRow="0" w:lastRow="0" w:firstColumn="0" w:lastColumn="0" w:oddVBand="0" w:evenVBand="0" w:oddHBand="0" w:evenHBand="0" w:firstRowFirstColumn="0" w:firstRowLastColumn="0" w:lastRowFirstColumn="0" w:lastRowLastColumn="0"/>
            </w:pPr>
            <w:r w:rsidRPr="7DE6FB1C">
              <w:rPr>
                <w:rFonts w:ascii="Calibri" w:eastAsia="Calibri" w:hAnsi="Calibri" w:cs="Calibri"/>
              </w:rPr>
              <w:t xml:space="preserve"> </w:t>
            </w:r>
          </w:p>
        </w:tc>
      </w:tr>
      <w:tr w:rsidR="7DE6FB1C" w14:paraId="4F66C71E" w14:textId="77777777" w:rsidTr="23D770F6">
        <w:tc>
          <w:tcPr>
            <w:cnfStyle w:val="000010000000" w:firstRow="0" w:lastRow="0" w:firstColumn="0" w:lastColumn="0" w:oddVBand="1" w:evenVBand="0" w:oddHBand="0" w:evenHBand="0" w:firstRowFirstColumn="0" w:firstRowLastColumn="0" w:lastRowFirstColumn="0" w:lastRowLastColumn="0"/>
            <w:tcW w:w="2235" w:type="dxa"/>
          </w:tcPr>
          <w:p w14:paraId="4348EF4F" w14:textId="2C964578" w:rsidR="7DE6FB1C" w:rsidRDefault="7DE6FB1C">
            <w:r w:rsidRPr="7DE6FB1C">
              <w:rPr>
                <w:rFonts w:ascii="Calibri" w:eastAsia="Calibri" w:hAnsi="Calibri" w:cs="Calibri"/>
              </w:rPr>
              <w:t xml:space="preserve">Date Issued </w:t>
            </w:r>
          </w:p>
        </w:tc>
        <w:tc>
          <w:tcPr>
            <w:tcW w:w="7485" w:type="dxa"/>
          </w:tcPr>
          <w:p w14:paraId="354D7E81" w14:textId="3FDBB0E1" w:rsidR="7DE6FB1C" w:rsidRDefault="7DE6FB1C">
            <w:pPr>
              <w:cnfStyle w:val="000000000000" w:firstRow="0" w:lastRow="0" w:firstColumn="0" w:lastColumn="0" w:oddVBand="0" w:evenVBand="0" w:oddHBand="0" w:evenHBand="0" w:firstRowFirstColumn="0" w:firstRowLastColumn="0" w:lastRowFirstColumn="0" w:lastRowLastColumn="0"/>
            </w:pPr>
            <w:r w:rsidRPr="7DE6FB1C">
              <w:rPr>
                <w:rFonts w:ascii="Calibri" w:eastAsia="Calibri" w:hAnsi="Calibri" w:cs="Calibri"/>
              </w:rPr>
              <w:t xml:space="preserve"> </w:t>
            </w:r>
          </w:p>
        </w:tc>
      </w:tr>
    </w:tbl>
    <w:p w14:paraId="0515DA4E" w14:textId="7B20EA29" w:rsidR="7DE6FB1C" w:rsidRDefault="7DE6FB1C">
      <w:r w:rsidRPr="7DE6FB1C">
        <w:rPr>
          <w:rFonts w:ascii="Calibri" w:eastAsia="Calibri" w:hAnsi="Calibri" w:cs="Calibri"/>
        </w:rPr>
        <w:t xml:space="preserve"> </w:t>
      </w:r>
    </w:p>
    <w:p w14:paraId="7D07FD23" w14:textId="6E517310" w:rsidR="7DE6FB1C" w:rsidRDefault="23D770F6" w:rsidP="23D770F6">
      <w:pPr>
        <w:pStyle w:val="Heading1"/>
      </w:pPr>
      <w:r w:rsidRPr="23D770F6">
        <w:t xml:space="preserve">Approval </w:t>
      </w:r>
    </w:p>
    <w:tbl>
      <w:tblPr>
        <w:tblStyle w:val="GridTable4-Accent1"/>
        <w:tblW w:w="0" w:type="auto"/>
        <w:tblLook w:val="0620" w:firstRow="1" w:lastRow="0" w:firstColumn="0" w:lastColumn="0" w:noHBand="1" w:noVBand="1"/>
      </w:tblPr>
      <w:tblGrid>
        <w:gridCol w:w="2433"/>
        <w:gridCol w:w="2434"/>
        <w:gridCol w:w="2434"/>
        <w:gridCol w:w="2435"/>
      </w:tblGrid>
      <w:tr w:rsidR="7DE6FB1C" w14:paraId="451F427E" w14:textId="77777777" w:rsidTr="23D770F6">
        <w:trPr>
          <w:cnfStyle w:val="100000000000" w:firstRow="1" w:lastRow="0" w:firstColumn="0" w:lastColumn="0" w:oddVBand="0" w:evenVBand="0" w:oddHBand="0" w:evenHBand="0" w:firstRowFirstColumn="0" w:firstRowLastColumn="0" w:lastRowFirstColumn="0" w:lastRowLastColumn="0"/>
        </w:trPr>
        <w:tc>
          <w:tcPr>
            <w:tcW w:w="2437" w:type="dxa"/>
          </w:tcPr>
          <w:p w14:paraId="44FE920A" w14:textId="1B692F8B" w:rsidR="7DE6FB1C" w:rsidRDefault="7DE6FB1C">
            <w:r w:rsidRPr="7DE6FB1C">
              <w:rPr>
                <w:rFonts w:ascii="Calibri" w:eastAsia="Calibri" w:hAnsi="Calibri" w:cs="Calibri"/>
              </w:rPr>
              <w:t xml:space="preserve">Name </w:t>
            </w:r>
          </w:p>
        </w:tc>
        <w:tc>
          <w:tcPr>
            <w:tcW w:w="2437" w:type="dxa"/>
          </w:tcPr>
          <w:p w14:paraId="7CC5CE87" w14:textId="5FB9398F" w:rsidR="7DE6FB1C" w:rsidRDefault="7DE6FB1C">
            <w:r w:rsidRPr="7DE6FB1C">
              <w:rPr>
                <w:rFonts w:ascii="Calibri" w:eastAsia="Calibri" w:hAnsi="Calibri" w:cs="Calibri"/>
              </w:rPr>
              <w:t xml:space="preserve">Role </w:t>
            </w:r>
          </w:p>
        </w:tc>
        <w:tc>
          <w:tcPr>
            <w:tcW w:w="2437" w:type="dxa"/>
          </w:tcPr>
          <w:p w14:paraId="118A25E2" w14:textId="6D87441C" w:rsidR="7DE6FB1C" w:rsidRDefault="7DE6FB1C">
            <w:r w:rsidRPr="7DE6FB1C">
              <w:rPr>
                <w:rFonts w:ascii="Calibri" w:eastAsia="Calibri" w:hAnsi="Calibri" w:cs="Calibri"/>
              </w:rPr>
              <w:t xml:space="preserve"> Date  </w:t>
            </w:r>
          </w:p>
        </w:tc>
        <w:tc>
          <w:tcPr>
            <w:tcW w:w="2437" w:type="dxa"/>
          </w:tcPr>
          <w:p w14:paraId="6BFBCA54" w14:textId="16538724" w:rsidR="7DE6FB1C" w:rsidRDefault="7DE6FB1C">
            <w:r w:rsidRPr="7DE6FB1C">
              <w:rPr>
                <w:rFonts w:ascii="Calibri" w:eastAsia="Calibri" w:hAnsi="Calibri" w:cs="Calibri"/>
              </w:rPr>
              <w:t xml:space="preserve">Document Status </w:t>
            </w:r>
          </w:p>
        </w:tc>
      </w:tr>
      <w:tr w:rsidR="7DE6FB1C" w14:paraId="4EB77FC9" w14:textId="77777777" w:rsidTr="23D770F6">
        <w:tc>
          <w:tcPr>
            <w:tcW w:w="2437" w:type="dxa"/>
          </w:tcPr>
          <w:p w14:paraId="7A844451" w14:textId="69CE5C60" w:rsidR="7DE6FB1C" w:rsidRDefault="7DE6FB1C">
            <w:r w:rsidRPr="7DE6FB1C">
              <w:rPr>
                <w:rFonts w:ascii="Calibri" w:eastAsia="Calibri" w:hAnsi="Calibri" w:cs="Calibri"/>
              </w:rPr>
              <w:t xml:space="preserve"> </w:t>
            </w:r>
          </w:p>
        </w:tc>
        <w:tc>
          <w:tcPr>
            <w:tcW w:w="2437" w:type="dxa"/>
          </w:tcPr>
          <w:p w14:paraId="2EF9CEE2" w14:textId="2AFE0817" w:rsidR="7DE6FB1C" w:rsidRDefault="7DE6FB1C">
            <w:r w:rsidRPr="7DE6FB1C">
              <w:rPr>
                <w:rFonts w:ascii="Calibri" w:eastAsia="Calibri" w:hAnsi="Calibri" w:cs="Calibri"/>
              </w:rPr>
              <w:t xml:space="preserve"> </w:t>
            </w:r>
          </w:p>
        </w:tc>
        <w:tc>
          <w:tcPr>
            <w:tcW w:w="2437" w:type="dxa"/>
          </w:tcPr>
          <w:p w14:paraId="7EF1C8DD" w14:textId="7157C189" w:rsidR="7DE6FB1C" w:rsidRDefault="7DE6FB1C">
            <w:r w:rsidRPr="7DE6FB1C">
              <w:rPr>
                <w:rFonts w:ascii="Calibri" w:eastAsia="Calibri" w:hAnsi="Calibri" w:cs="Calibri"/>
              </w:rPr>
              <w:t xml:space="preserve"> </w:t>
            </w:r>
          </w:p>
        </w:tc>
        <w:tc>
          <w:tcPr>
            <w:tcW w:w="2437" w:type="dxa"/>
          </w:tcPr>
          <w:p w14:paraId="79650CE2" w14:textId="021B3DA2" w:rsidR="7DE6FB1C" w:rsidRDefault="7DE6FB1C">
            <w:r w:rsidRPr="7DE6FB1C">
              <w:rPr>
                <w:rFonts w:ascii="Calibri" w:eastAsia="Calibri" w:hAnsi="Calibri" w:cs="Calibri"/>
              </w:rPr>
              <w:t xml:space="preserve"> </w:t>
            </w:r>
          </w:p>
        </w:tc>
      </w:tr>
    </w:tbl>
    <w:p w14:paraId="61E07E58" w14:textId="3DDFE2FD" w:rsidR="7DE6FB1C" w:rsidRDefault="7DE6FB1C">
      <w:r w:rsidRPr="7DE6FB1C">
        <w:rPr>
          <w:rFonts w:ascii="Calibri" w:eastAsia="Calibri" w:hAnsi="Calibri" w:cs="Calibri"/>
        </w:rPr>
        <w:t xml:space="preserve"> </w:t>
      </w:r>
    </w:p>
    <w:p w14:paraId="4CD195E3" w14:textId="6FC737E3" w:rsidR="7DE6FB1C" w:rsidRDefault="23D770F6" w:rsidP="23D770F6">
      <w:pPr>
        <w:pStyle w:val="Heading1"/>
      </w:pPr>
      <w:r w:rsidRPr="23D770F6">
        <w:t xml:space="preserve">Revision History </w:t>
      </w:r>
    </w:p>
    <w:tbl>
      <w:tblPr>
        <w:tblStyle w:val="GridTable4-Accent1"/>
        <w:tblW w:w="0" w:type="auto"/>
        <w:tblLook w:val="0620" w:firstRow="1" w:lastRow="0" w:firstColumn="0" w:lastColumn="0" w:noHBand="1" w:noVBand="1"/>
      </w:tblPr>
      <w:tblGrid>
        <w:gridCol w:w="2434"/>
        <w:gridCol w:w="2434"/>
        <w:gridCol w:w="2434"/>
        <w:gridCol w:w="2434"/>
      </w:tblGrid>
      <w:tr w:rsidR="7DE6FB1C" w14:paraId="52395D3B" w14:textId="77777777" w:rsidTr="23D770F6">
        <w:trPr>
          <w:cnfStyle w:val="100000000000" w:firstRow="1" w:lastRow="0" w:firstColumn="0" w:lastColumn="0" w:oddVBand="0" w:evenVBand="0" w:oddHBand="0" w:evenHBand="0" w:firstRowFirstColumn="0" w:firstRowLastColumn="0" w:lastRowFirstColumn="0" w:lastRowLastColumn="0"/>
        </w:trPr>
        <w:tc>
          <w:tcPr>
            <w:tcW w:w="2437" w:type="dxa"/>
          </w:tcPr>
          <w:p w14:paraId="0E33E0F6" w14:textId="23303815" w:rsidR="7DE6FB1C" w:rsidRDefault="7DE6FB1C">
            <w:r w:rsidRPr="7DE6FB1C">
              <w:rPr>
                <w:rFonts w:ascii="Calibri" w:eastAsia="Calibri" w:hAnsi="Calibri" w:cs="Calibri"/>
              </w:rPr>
              <w:t xml:space="preserve">Date </w:t>
            </w:r>
          </w:p>
        </w:tc>
        <w:tc>
          <w:tcPr>
            <w:tcW w:w="2437" w:type="dxa"/>
          </w:tcPr>
          <w:p w14:paraId="5D29FC4F" w14:textId="4D30779D" w:rsidR="7DE6FB1C" w:rsidRDefault="7DE6FB1C">
            <w:r w:rsidRPr="7DE6FB1C">
              <w:rPr>
                <w:rFonts w:ascii="Calibri" w:eastAsia="Calibri" w:hAnsi="Calibri" w:cs="Calibri"/>
              </w:rPr>
              <w:t xml:space="preserve">Version </w:t>
            </w:r>
          </w:p>
        </w:tc>
        <w:tc>
          <w:tcPr>
            <w:tcW w:w="2437" w:type="dxa"/>
          </w:tcPr>
          <w:p w14:paraId="51FFD071" w14:textId="46057F86" w:rsidR="7DE6FB1C" w:rsidRDefault="7DE6FB1C">
            <w:r w:rsidRPr="7DE6FB1C">
              <w:rPr>
                <w:rFonts w:ascii="Calibri" w:eastAsia="Calibri" w:hAnsi="Calibri" w:cs="Calibri"/>
              </w:rPr>
              <w:t xml:space="preserve">Change History </w:t>
            </w:r>
          </w:p>
        </w:tc>
        <w:tc>
          <w:tcPr>
            <w:tcW w:w="2437" w:type="dxa"/>
          </w:tcPr>
          <w:p w14:paraId="145E0A9B" w14:textId="29CAF032" w:rsidR="7DE6FB1C" w:rsidRDefault="7DE6FB1C">
            <w:r w:rsidRPr="7DE6FB1C">
              <w:rPr>
                <w:rFonts w:ascii="Calibri" w:eastAsia="Calibri" w:hAnsi="Calibri" w:cs="Calibri"/>
              </w:rPr>
              <w:t xml:space="preserve">Author </w:t>
            </w:r>
          </w:p>
        </w:tc>
      </w:tr>
      <w:tr w:rsidR="7DE6FB1C" w14:paraId="09FD86DD" w14:textId="77777777" w:rsidTr="23D770F6">
        <w:tc>
          <w:tcPr>
            <w:tcW w:w="2437" w:type="dxa"/>
          </w:tcPr>
          <w:p w14:paraId="537E8D0C" w14:textId="1EE89314" w:rsidR="7DE6FB1C" w:rsidRDefault="7DE6FB1C">
            <w:r w:rsidRPr="7DE6FB1C">
              <w:rPr>
                <w:rFonts w:ascii="Calibri" w:eastAsia="Calibri" w:hAnsi="Calibri" w:cs="Calibri"/>
              </w:rPr>
              <w:t xml:space="preserve"> </w:t>
            </w:r>
          </w:p>
        </w:tc>
        <w:tc>
          <w:tcPr>
            <w:tcW w:w="2437" w:type="dxa"/>
          </w:tcPr>
          <w:p w14:paraId="61F62761" w14:textId="5FDF0040" w:rsidR="7DE6FB1C" w:rsidRDefault="7DE6FB1C">
            <w:r w:rsidRPr="7DE6FB1C">
              <w:rPr>
                <w:rFonts w:ascii="Calibri" w:eastAsia="Calibri" w:hAnsi="Calibri" w:cs="Calibri"/>
              </w:rPr>
              <w:t xml:space="preserve"> </w:t>
            </w:r>
          </w:p>
        </w:tc>
        <w:tc>
          <w:tcPr>
            <w:tcW w:w="2437" w:type="dxa"/>
          </w:tcPr>
          <w:p w14:paraId="33536E68" w14:textId="5D5B1B25" w:rsidR="7DE6FB1C" w:rsidRDefault="7DE6FB1C">
            <w:r w:rsidRPr="7DE6FB1C">
              <w:rPr>
                <w:rFonts w:ascii="Calibri" w:eastAsia="Calibri" w:hAnsi="Calibri" w:cs="Calibri"/>
              </w:rPr>
              <w:t xml:space="preserve"> </w:t>
            </w:r>
          </w:p>
        </w:tc>
        <w:tc>
          <w:tcPr>
            <w:tcW w:w="2437" w:type="dxa"/>
          </w:tcPr>
          <w:p w14:paraId="2A56656A" w14:textId="6BBC7567" w:rsidR="7DE6FB1C" w:rsidRDefault="7DE6FB1C">
            <w:r w:rsidRPr="7DE6FB1C">
              <w:rPr>
                <w:rFonts w:ascii="Calibri" w:eastAsia="Calibri" w:hAnsi="Calibri" w:cs="Calibri"/>
              </w:rPr>
              <w:t xml:space="preserve"> </w:t>
            </w:r>
          </w:p>
        </w:tc>
      </w:tr>
    </w:tbl>
    <w:p w14:paraId="537C4350" w14:textId="388809DA" w:rsidR="7DE6FB1C" w:rsidRDefault="7DE6FB1C">
      <w:r w:rsidRPr="7DE6FB1C">
        <w:rPr>
          <w:rFonts w:ascii="Calibri" w:eastAsia="Calibri" w:hAnsi="Calibri" w:cs="Calibri"/>
        </w:rPr>
        <w:t xml:space="preserve"> </w:t>
      </w:r>
    </w:p>
    <w:p w14:paraId="1BA62046" w14:textId="7786A763" w:rsidR="7DE6FB1C" w:rsidRDefault="23D770F6" w:rsidP="23D770F6">
      <w:pPr>
        <w:pStyle w:val="Heading1"/>
      </w:pPr>
      <w:r w:rsidRPr="23D770F6">
        <w:t xml:space="preserve">Distribution </w:t>
      </w:r>
    </w:p>
    <w:tbl>
      <w:tblPr>
        <w:tblStyle w:val="GridTable4-Accent1"/>
        <w:tblW w:w="0" w:type="auto"/>
        <w:tblLook w:val="0620" w:firstRow="1" w:lastRow="0" w:firstColumn="0" w:lastColumn="0" w:noHBand="1" w:noVBand="1"/>
      </w:tblPr>
      <w:tblGrid>
        <w:gridCol w:w="2434"/>
        <w:gridCol w:w="2434"/>
        <w:gridCol w:w="2434"/>
        <w:gridCol w:w="2434"/>
      </w:tblGrid>
      <w:tr w:rsidR="7DE6FB1C" w14:paraId="37237AFC" w14:textId="77777777" w:rsidTr="23D770F6">
        <w:trPr>
          <w:cnfStyle w:val="100000000000" w:firstRow="1" w:lastRow="0" w:firstColumn="0" w:lastColumn="0" w:oddVBand="0" w:evenVBand="0" w:oddHBand="0" w:evenHBand="0" w:firstRowFirstColumn="0" w:firstRowLastColumn="0" w:lastRowFirstColumn="0" w:lastRowLastColumn="0"/>
        </w:trPr>
        <w:tc>
          <w:tcPr>
            <w:tcW w:w="2437" w:type="dxa"/>
          </w:tcPr>
          <w:p w14:paraId="6DA99F4B" w14:textId="3CAA103F" w:rsidR="7DE6FB1C" w:rsidRDefault="7DE6FB1C">
            <w:r w:rsidRPr="7DE6FB1C">
              <w:rPr>
                <w:rFonts w:ascii="Calibri" w:eastAsia="Calibri" w:hAnsi="Calibri" w:cs="Calibri"/>
              </w:rPr>
              <w:t xml:space="preserve">Name  </w:t>
            </w:r>
          </w:p>
        </w:tc>
        <w:tc>
          <w:tcPr>
            <w:tcW w:w="2437" w:type="dxa"/>
          </w:tcPr>
          <w:p w14:paraId="54E37C74" w14:textId="1FBFB0B4" w:rsidR="7DE6FB1C" w:rsidRDefault="7DE6FB1C">
            <w:r w:rsidRPr="7DE6FB1C">
              <w:rPr>
                <w:rFonts w:ascii="Calibri" w:eastAsia="Calibri" w:hAnsi="Calibri" w:cs="Calibri"/>
              </w:rPr>
              <w:t xml:space="preserve">Role  </w:t>
            </w:r>
          </w:p>
        </w:tc>
        <w:tc>
          <w:tcPr>
            <w:tcW w:w="2437" w:type="dxa"/>
          </w:tcPr>
          <w:p w14:paraId="085DB7B9" w14:textId="687B1E46" w:rsidR="7DE6FB1C" w:rsidRDefault="7DE6FB1C">
            <w:r w:rsidRPr="7DE6FB1C">
              <w:rPr>
                <w:rFonts w:ascii="Calibri" w:eastAsia="Calibri" w:hAnsi="Calibri" w:cs="Calibri"/>
              </w:rPr>
              <w:t xml:space="preserve">Version  </w:t>
            </w:r>
          </w:p>
        </w:tc>
        <w:tc>
          <w:tcPr>
            <w:tcW w:w="2437" w:type="dxa"/>
          </w:tcPr>
          <w:p w14:paraId="2B9DFCF5" w14:textId="551AAB4D" w:rsidR="7DE6FB1C" w:rsidRDefault="7DE6FB1C">
            <w:r w:rsidRPr="7DE6FB1C">
              <w:rPr>
                <w:rFonts w:ascii="Calibri" w:eastAsia="Calibri" w:hAnsi="Calibri" w:cs="Calibri"/>
              </w:rPr>
              <w:t xml:space="preserve">Revision </w:t>
            </w:r>
          </w:p>
        </w:tc>
      </w:tr>
      <w:tr w:rsidR="7DE6FB1C" w14:paraId="1D20EE9E" w14:textId="77777777" w:rsidTr="23D770F6">
        <w:tc>
          <w:tcPr>
            <w:tcW w:w="2437" w:type="dxa"/>
          </w:tcPr>
          <w:p w14:paraId="1A9ABE92" w14:textId="3785873F" w:rsidR="7DE6FB1C" w:rsidRDefault="7DE6FB1C">
            <w:r w:rsidRPr="7DE6FB1C">
              <w:rPr>
                <w:rFonts w:ascii="Calibri" w:eastAsia="Calibri" w:hAnsi="Calibri" w:cs="Calibri"/>
              </w:rPr>
              <w:t xml:space="preserve"> </w:t>
            </w:r>
          </w:p>
        </w:tc>
        <w:tc>
          <w:tcPr>
            <w:tcW w:w="2437" w:type="dxa"/>
          </w:tcPr>
          <w:p w14:paraId="09116769" w14:textId="1392EB3B" w:rsidR="7DE6FB1C" w:rsidRDefault="7DE6FB1C">
            <w:r w:rsidRPr="7DE6FB1C">
              <w:rPr>
                <w:rFonts w:ascii="Calibri" w:eastAsia="Calibri" w:hAnsi="Calibri" w:cs="Calibri"/>
              </w:rPr>
              <w:t xml:space="preserve"> </w:t>
            </w:r>
          </w:p>
        </w:tc>
        <w:tc>
          <w:tcPr>
            <w:tcW w:w="2437" w:type="dxa"/>
          </w:tcPr>
          <w:p w14:paraId="2C743D50" w14:textId="03F5A8B5" w:rsidR="7DE6FB1C" w:rsidRDefault="7DE6FB1C">
            <w:r w:rsidRPr="7DE6FB1C">
              <w:rPr>
                <w:rFonts w:ascii="Calibri" w:eastAsia="Calibri" w:hAnsi="Calibri" w:cs="Calibri"/>
              </w:rPr>
              <w:t xml:space="preserve"> </w:t>
            </w:r>
          </w:p>
        </w:tc>
        <w:tc>
          <w:tcPr>
            <w:tcW w:w="2437" w:type="dxa"/>
          </w:tcPr>
          <w:p w14:paraId="710EFA0F" w14:textId="53E80F8E" w:rsidR="7DE6FB1C" w:rsidRDefault="7DE6FB1C">
            <w:r w:rsidRPr="7DE6FB1C">
              <w:rPr>
                <w:rFonts w:ascii="Calibri" w:eastAsia="Calibri" w:hAnsi="Calibri" w:cs="Calibri"/>
              </w:rPr>
              <w:t xml:space="preserve"> </w:t>
            </w:r>
          </w:p>
        </w:tc>
      </w:tr>
    </w:tbl>
    <w:p w14:paraId="0A1FFD6F" w14:textId="49FB4CEC" w:rsidR="7DE6FB1C" w:rsidRDefault="7DE6FB1C"/>
    <w:p w14:paraId="0AC1E7E9" w14:textId="424872D6" w:rsidR="23D770F6" w:rsidRDefault="23D770F6">
      <w:r>
        <w:br w:type="page"/>
      </w:r>
    </w:p>
    <w:p w14:paraId="5DCEE15C" w14:textId="78715128" w:rsidR="7DE6FB1C" w:rsidRDefault="23D770F6" w:rsidP="23D770F6">
      <w:pPr>
        <w:pStyle w:val="Heading1"/>
      </w:pPr>
      <w:r w:rsidRPr="23D770F6">
        <w:lastRenderedPageBreak/>
        <w:t>Executive summary</w:t>
      </w:r>
    </w:p>
    <w:p w14:paraId="17AD77A6" w14:textId="5A49AE99" w:rsidR="23D770F6" w:rsidRDefault="23D770F6" w:rsidP="23D770F6"/>
    <w:p w14:paraId="6C580248" w14:textId="258C959C" w:rsidR="23D770F6" w:rsidRDefault="23D770F6">
      <w:r>
        <w:br w:type="page"/>
      </w:r>
    </w:p>
    <w:p w14:paraId="1530DE30" w14:textId="74208F60" w:rsidR="7DE6FB1C" w:rsidRDefault="23D770F6" w:rsidP="7DE6FB1C">
      <w:pPr>
        <w:pStyle w:val="Heading1"/>
      </w:pPr>
      <w:r>
        <w:t xml:space="preserve">About this document </w:t>
      </w:r>
    </w:p>
    <w:p w14:paraId="76B0A541" w14:textId="2F1960F7" w:rsidR="7DE6FB1C" w:rsidRDefault="23D770F6" w:rsidP="23D770F6">
      <w:r w:rsidRPr="23D770F6">
        <w:t>Scope of the report(e.g. stage of project)</w:t>
      </w:r>
    </w:p>
    <w:p w14:paraId="69BE0619" w14:textId="2A64D809" w:rsidR="23D770F6" w:rsidRDefault="23D770F6" w:rsidP="23D770F6">
      <w:r>
        <w:t>The Lesson Report is used to pass on any lessons that can be useful applied to other projects.</w:t>
      </w:r>
    </w:p>
    <w:p w14:paraId="5989E87E" w14:textId="3B3166BF" w:rsidR="23D770F6" w:rsidRDefault="23D770F6" w:rsidP="23D770F6">
      <w:r>
        <w:t>The purpose of the report is to provoke action so that the positive lessons become embedded in the organisation's way of working, and that the organisation is able to avoid any negative lessons on future projects.</w:t>
      </w:r>
    </w:p>
    <w:p w14:paraId="04A2C9DF" w14:textId="6B8B6281" w:rsidR="23D770F6" w:rsidRDefault="23D770F6" w:rsidP="23D770F6">
      <w:r>
        <w:t>A Lessons Report can be created at any time in a project and should not necessarily wait to the end. Typically it should be included as part of the End Stage Report and End Project Report. It may be appropriate (and necessary) for there to be several Lessons Reports specific to the particular organisation (e.g. user, supplier, corporate or programme).</w:t>
      </w:r>
    </w:p>
    <w:p w14:paraId="6B0D3A24" w14:textId="14842983" w:rsidR="23D770F6" w:rsidRDefault="23D770F6" w:rsidP="23D770F6">
      <w:r>
        <w:t>The data in the report should be used by the corporate group that is responsible for the quality management system, in order to refine, change and improve the standards. Statistics on how much effort was needed for products can help improve future estimating.</w:t>
      </w:r>
    </w:p>
    <w:p w14:paraId="74F9001C" w14:textId="4B3A78DF" w:rsidR="7DE6FB1C" w:rsidRDefault="7DE6FB1C" w:rsidP="7DE6FB1C">
      <w:pPr>
        <w:pStyle w:val="Heading1"/>
      </w:pPr>
      <w:r w:rsidRPr="7DE6FB1C">
        <w:t>Review</w:t>
      </w:r>
    </w:p>
    <w:p w14:paraId="16305FE5" w14:textId="424D9FB8" w:rsidR="7DE6FB1C" w:rsidRDefault="7DE6FB1C" w:rsidP="7DE6FB1C">
      <w:r>
        <w:t xml:space="preserve">A review  </w:t>
      </w:r>
      <w:r w:rsidRPr="7DE6FB1C">
        <w:rPr>
          <w:rFonts w:ascii="Calibri" w:eastAsia="Calibri" w:hAnsi="Calibri" w:cs="Calibri"/>
        </w:rPr>
        <w:t>of what went well, what went badly and any recommendations for corporate or programme management consideration. In particular:</w:t>
      </w:r>
    </w:p>
    <w:p w14:paraId="42708A66" w14:textId="2DF8D214" w:rsidR="7DE6FB1C" w:rsidRDefault="7DE6FB1C" w:rsidP="7DE6FB1C">
      <w:pPr>
        <w:pStyle w:val="ListParagraph"/>
        <w:numPr>
          <w:ilvl w:val="0"/>
          <w:numId w:val="1"/>
        </w:numPr>
        <w:rPr>
          <w:rFonts w:eastAsiaTheme="minorEastAsia"/>
        </w:rPr>
      </w:pPr>
      <w:r w:rsidRPr="7DE6FB1C">
        <w:rPr>
          <w:rFonts w:ascii="Calibri" w:eastAsia="Calibri" w:hAnsi="Calibri" w:cs="Calibri"/>
        </w:rPr>
        <w:t>Project management methods (including the tailoring of PRINCE2)</w:t>
      </w:r>
    </w:p>
    <w:p w14:paraId="04F218C1" w14:textId="4584282B" w:rsidR="7DE6FB1C" w:rsidRDefault="7DE6FB1C" w:rsidP="7DE6FB1C">
      <w:pPr>
        <w:pStyle w:val="ListParagraph"/>
        <w:numPr>
          <w:ilvl w:val="0"/>
          <w:numId w:val="1"/>
        </w:numPr>
        <w:rPr>
          <w:rFonts w:eastAsiaTheme="minorEastAsia"/>
        </w:rPr>
      </w:pPr>
      <w:r w:rsidRPr="7DE6FB1C">
        <w:rPr>
          <w:rFonts w:ascii="Calibri" w:eastAsia="Calibri" w:hAnsi="Calibri" w:cs="Calibri"/>
        </w:rPr>
        <w:t>Any specialise method used</w:t>
      </w:r>
    </w:p>
    <w:p w14:paraId="4ACA2663" w14:textId="14189EBC" w:rsidR="7DE6FB1C" w:rsidRDefault="7DE6FB1C" w:rsidP="7DE6FB1C">
      <w:pPr>
        <w:pStyle w:val="ListParagraph"/>
        <w:numPr>
          <w:ilvl w:val="0"/>
          <w:numId w:val="1"/>
        </w:numPr>
        <w:rPr>
          <w:rFonts w:eastAsiaTheme="minorEastAsia"/>
        </w:rPr>
      </w:pPr>
      <w:r w:rsidRPr="7DE6FB1C">
        <w:rPr>
          <w:rFonts w:ascii="Calibri" w:eastAsia="Calibri" w:hAnsi="Calibri" w:cs="Calibri"/>
        </w:rPr>
        <w:t>Project strategies (risk management, quality management, communications management and configuration management)</w:t>
      </w:r>
    </w:p>
    <w:p w14:paraId="5D479082" w14:textId="2F1E5B1B" w:rsidR="7DE6FB1C" w:rsidRDefault="7DE6FB1C" w:rsidP="7DE6FB1C">
      <w:pPr>
        <w:pStyle w:val="ListParagraph"/>
        <w:numPr>
          <w:ilvl w:val="0"/>
          <w:numId w:val="1"/>
        </w:numPr>
        <w:rPr>
          <w:rFonts w:eastAsiaTheme="minorEastAsia"/>
        </w:rPr>
      </w:pPr>
      <w:r w:rsidRPr="7DE6FB1C">
        <w:rPr>
          <w:rFonts w:ascii="Calibri" w:eastAsia="Calibri" w:hAnsi="Calibri" w:cs="Calibri"/>
        </w:rPr>
        <w:t>Project controls (and the effectiveness of any tailoring)</w:t>
      </w:r>
    </w:p>
    <w:p w14:paraId="31912043" w14:textId="7C1DBD26" w:rsidR="7DE6FB1C" w:rsidRDefault="7DE6FB1C" w:rsidP="7DE6FB1C">
      <w:pPr>
        <w:pStyle w:val="ListParagraph"/>
        <w:numPr>
          <w:ilvl w:val="0"/>
          <w:numId w:val="1"/>
        </w:numPr>
        <w:rPr>
          <w:rFonts w:eastAsiaTheme="minorEastAsia"/>
        </w:rPr>
      </w:pPr>
      <w:r w:rsidRPr="7DE6FB1C">
        <w:rPr>
          <w:rFonts w:ascii="Calibri" w:eastAsia="Calibri" w:hAnsi="Calibri" w:cs="Calibri"/>
        </w:rPr>
        <w:t>Abnormal events causing deviations</w:t>
      </w:r>
    </w:p>
    <w:p w14:paraId="72F0AC42" w14:textId="6083A143" w:rsidR="7DE6FB1C" w:rsidRDefault="7DE6FB1C" w:rsidP="7DE6FB1C">
      <w:pPr>
        <w:pStyle w:val="Heading1"/>
      </w:pPr>
      <w:r w:rsidRPr="7DE6FB1C">
        <w:t>A review of useful measurements</w:t>
      </w:r>
    </w:p>
    <w:p w14:paraId="532689A2" w14:textId="1513DF88" w:rsidR="7DE6FB1C" w:rsidRDefault="7DE6FB1C" w:rsidP="7DE6FB1C">
      <w:r>
        <w:t>such as:</w:t>
      </w:r>
    </w:p>
    <w:p w14:paraId="5C596F77" w14:textId="7FF85653" w:rsidR="7DE6FB1C" w:rsidRDefault="7DE6FB1C" w:rsidP="7DE6FB1C">
      <w:pPr>
        <w:pStyle w:val="ListParagraph"/>
        <w:numPr>
          <w:ilvl w:val="0"/>
          <w:numId w:val="1"/>
        </w:numPr>
        <w:rPr>
          <w:rFonts w:eastAsiaTheme="minorEastAsia"/>
        </w:rPr>
      </w:pPr>
      <w:r>
        <w:t>How much effort was required to create the products</w:t>
      </w:r>
    </w:p>
    <w:p w14:paraId="49BA87E8" w14:textId="7A651BEF" w:rsidR="7DE6FB1C" w:rsidRDefault="7DE6FB1C" w:rsidP="7DE6FB1C">
      <w:pPr>
        <w:pStyle w:val="ListParagraph"/>
        <w:numPr>
          <w:ilvl w:val="0"/>
          <w:numId w:val="1"/>
        </w:numPr>
        <w:rPr>
          <w:rFonts w:eastAsiaTheme="minorEastAsia"/>
        </w:rPr>
      </w:pPr>
      <w:r>
        <w:t>How effective was the Quality Management Strategy in designing, developing and delivering fit-for-purpose products (for example, how many errors were found after products had passed quality inspections?)</w:t>
      </w:r>
    </w:p>
    <w:p w14:paraId="3CA31052" w14:textId="6758F47A" w:rsidR="7DE6FB1C" w:rsidRDefault="7DE6FB1C" w:rsidP="7DE6FB1C">
      <w:pPr>
        <w:pStyle w:val="ListParagraph"/>
        <w:numPr>
          <w:ilvl w:val="0"/>
          <w:numId w:val="1"/>
        </w:numPr>
        <w:rPr>
          <w:rFonts w:eastAsiaTheme="minorEastAsia"/>
        </w:rPr>
      </w:pPr>
      <w:r>
        <w:t>Statistics on issues and risks</w:t>
      </w:r>
    </w:p>
    <w:p w14:paraId="1B3206C1" w14:textId="5D76AD3B" w:rsidR="7DE6FB1C" w:rsidRDefault="7DE6FB1C" w:rsidP="7DE6FB1C">
      <w:pPr>
        <w:pStyle w:val="Heading1"/>
      </w:pPr>
      <w:r w:rsidRPr="7DE6FB1C">
        <w:t>For significant lessons it many be useful to provide additional detail on</w:t>
      </w:r>
    </w:p>
    <w:p w14:paraId="09F68D87" w14:textId="7A91A7D9" w:rsidR="7DE6FB1C" w:rsidRDefault="7DE6FB1C" w:rsidP="7DE6FB1C">
      <w:pPr>
        <w:pStyle w:val="ListParagraph"/>
        <w:numPr>
          <w:ilvl w:val="0"/>
          <w:numId w:val="1"/>
        </w:numPr>
        <w:rPr>
          <w:rFonts w:eastAsiaTheme="minorEastAsia"/>
        </w:rPr>
      </w:pPr>
      <w:r>
        <w:t>Event</w:t>
      </w:r>
    </w:p>
    <w:p w14:paraId="0DC24213" w14:textId="57B23C51" w:rsidR="7DE6FB1C" w:rsidRDefault="7DE6FB1C" w:rsidP="7DE6FB1C">
      <w:pPr>
        <w:pStyle w:val="ListParagraph"/>
        <w:numPr>
          <w:ilvl w:val="0"/>
          <w:numId w:val="1"/>
        </w:numPr>
        <w:rPr>
          <w:rFonts w:eastAsiaTheme="minorEastAsia"/>
        </w:rPr>
      </w:pPr>
      <w:r>
        <w:t>Effect (e.g. positive/negative financial impact)</w:t>
      </w:r>
    </w:p>
    <w:p w14:paraId="14B89572" w14:textId="475A6BDC" w:rsidR="7DE6FB1C" w:rsidRDefault="7DE6FB1C" w:rsidP="7DE6FB1C">
      <w:pPr>
        <w:pStyle w:val="ListParagraph"/>
        <w:numPr>
          <w:ilvl w:val="0"/>
          <w:numId w:val="1"/>
        </w:numPr>
        <w:rPr>
          <w:rFonts w:eastAsiaTheme="minorEastAsia"/>
        </w:rPr>
      </w:pPr>
      <w:r>
        <w:t>Causes/trigger</w:t>
      </w:r>
    </w:p>
    <w:p w14:paraId="532C2DE8" w14:textId="548190A0" w:rsidR="7DE6FB1C" w:rsidRDefault="7DE6FB1C" w:rsidP="7DE6FB1C">
      <w:pPr>
        <w:pStyle w:val="ListParagraph"/>
        <w:numPr>
          <w:ilvl w:val="0"/>
          <w:numId w:val="1"/>
        </w:numPr>
        <w:rPr>
          <w:rFonts w:eastAsiaTheme="minorEastAsia"/>
        </w:rPr>
      </w:pPr>
      <w:r>
        <w:t>Whether there were any early-warning indicators</w:t>
      </w:r>
    </w:p>
    <w:p w14:paraId="111AD839" w14:textId="40D9D010" w:rsidR="7DE6FB1C" w:rsidRDefault="7DE6FB1C" w:rsidP="7DE6FB1C">
      <w:pPr>
        <w:pStyle w:val="ListParagraph"/>
        <w:numPr>
          <w:ilvl w:val="0"/>
          <w:numId w:val="1"/>
        </w:numPr>
        <w:rPr>
          <w:rFonts w:eastAsiaTheme="minorEastAsia"/>
        </w:rPr>
      </w:pPr>
      <w:r>
        <w:t>Recommendations</w:t>
      </w:r>
    </w:p>
    <w:p w14:paraId="09191C0E" w14:textId="0753A707" w:rsidR="7DE6FB1C" w:rsidRDefault="7DE6FB1C" w:rsidP="7DE6FB1C">
      <w:pPr>
        <w:pStyle w:val="ListParagraph"/>
        <w:numPr>
          <w:ilvl w:val="0"/>
          <w:numId w:val="1"/>
        </w:numPr>
        <w:rPr>
          <w:rFonts w:eastAsiaTheme="minorEastAsia"/>
        </w:rPr>
      </w:pPr>
      <w:r>
        <w:t>Whether the trigger event was previously identified as risk (threat or opportunity)</w:t>
      </w:r>
    </w:p>
    <w:p w14:paraId="4A8F5A8A" w14:textId="40196BEA" w:rsidR="3542251A" w:rsidRDefault="3542251A" w:rsidP="3542251A">
      <w:pPr>
        <w:pStyle w:val="Heading1"/>
      </w:pPr>
      <w:r>
        <w:t>Quality criteria</w:t>
      </w:r>
    </w:p>
    <w:p w14:paraId="16D44E82" w14:textId="3FB083E9" w:rsidR="3542251A" w:rsidRDefault="3542251A" w:rsidP="3542251A">
      <w:pPr>
        <w:pStyle w:val="ListParagraph"/>
        <w:numPr>
          <w:ilvl w:val="0"/>
          <w:numId w:val="3"/>
        </w:numPr>
        <w:rPr>
          <w:rFonts w:eastAsiaTheme="minorEastAsia"/>
        </w:rPr>
      </w:pPr>
      <w:r>
        <w:t>Every management control has been examined</w:t>
      </w:r>
    </w:p>
    <w:p w14:paraId="0F042B83" w14:textId="1728678E" w:rsidR="3542251A" w:rsidRDefault="3542251A" w:rsidP="3542251A">
      <w:pPr>
        <w:pStyle w:val="ListParagraph"/>
        <w:numPr>
          <w:ilvl w:val="0"/>
          <w:numId w:val="3"/>
        </w:numPr>
        <w:rPr>
          <w:rFonts w:eastAsiaTheme="minorEastAsia"/>
        </w:rPr>
      </w:pPr>
      <w:r>
        <w:t>Statistics of estimates versus actuals are provided</w:t>
      </w:r>
    </w:p>
    <w:p w14:paraId="08B51223" w14:textId="16E1E16E" w:rsidR="3542251A" w:rsidRDefault="3542251A" w:rsidP="3542251A">
      <w:pPr>
        <w:pStyle w:val="ListParagraph"/>
        <w:numPr>
          <w:ilvl w:val="0"/>
          <w:numId w:val="3"/>
        </w:numPr>
        <w:rPr>
          <w:rFonts w:eastAsiaTheme="minorEastAsia"/>
        </w:rPr>
      </w:pPr>
      <w:r>
        <w:t>Statistics of the success of quality controls used are included</w:t>
      </w:r>
    </w:p>
    <w:p w14:paraId="77BD4D84" w14:textId="79A89622" w:rsidR="3542251A" w:rsidRDefault="3542251A" w:rsidP="3542251A">
      <w:pPr>
        <w:pStyle w:val="ListParagraph"/>
        <w:numPr>
          <w:ilvl w:val="0"/>
          <w:numId w:val="3"/>
        </w:numPr>
        <w:rPr>
          <w:rFonts w:eastAsiaTheme="minorEastAsia"/>
        </w:rPr>
      </w:pPr>
      <w:r>
        <w:t>Any appointed Project Assurance roles agree with the report</w:t>
      </w:r>
    </w:p>
    <w:p w14:paraId="55E53350" w14:textId="3FCB9554" w:rsidR="3542251A" w:rsidRDefault="3542251A" w:rsidP="3542251A">
      <w:pPr>
        <w:pStyle w:val="ListParagraph"/>
        <w:numPr>
          <w:ilvl w:val="0"/>
          <w:numId w:val="3"/>
        </w:numPr>
        <w:rPr>
          <w:rFonts w:eastAsiaTheme="minorEastAsia"/>
        </w:rPr>
      </w:pPr>
      <w:r>
        <w:t>Unexpected risks are reviewed to determine whether they could have been anticipated</w:t>
      </w:r>
    </w:p>
    <w:p w14:paraId="614378D4" w14:textId="129A762F" w:rsidR="3542251A" w:rsidRDefault="3542251A" w:rsidP="3542251A">
      <w:pPr>
        <w:pStyle w:val="ListParagraph"/>
        <w:numPr>
          <w:ilvl w:val="0"/>
          <w:numId w:val="3"/>
        </w:numPr>
        <w:rPr>
          <w:rFonts w:eastAsiaTheme="minorEastAsia"/>
        </w:rPr>
      </w:pPr>
      <w:r>
        <w:t>Recommended actions are provided for each lesson (note that lessons are not 'learned' until action is taken)</w:t>
      </w:r>
    </w:p>
    <w:p w14:paraId="444CFC4A" w14:textId="53410D01" w:rsidR="3542251A" w:rsidRDefault="3542251A" w:rsidP="3542251A"/>
    <w:sectPr w:rsidR="3542251A">
      <w:headerReference w:type="default" r:id="rId7"/>
      <w:footerReference w:type="default" r:id="rId8"/>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5BE09" w14:textId="77777777" w:rsidR="00317087" w:rsidRDefault="00317087">
      <w:pPr>
        <w:spacing w:after="0" w:line="240" w:lineRule="auto"/>
      </w:pPr>
      <w:r>
        <w:separator/>
      </w:r>
    </w:p>
  </w:endnote>
  <w:endnote w:type="continuationSeparator" w:id="0">
    <w:p w14:paraId="0CFF5349" w14:textId="77777777" w:rsidR="00317087" w:rsidRDefault="00317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3009"/>
      <w:gridCol w:w="3009"/>
      <w:gridCol w:w="3009"/>
    </w:tblGrid>
    <w:tr w:rsidR="7DE6FB1C" w14:paraId="7414538A" w14:textId="77777777" w:rsidTr="7DE6FB1C">
      <w:tc>
        <w:tcPr>
          <w:tcW w:w="3009" w:type="dxa"/>
        </w:tcPr>
        <w:p w14:paraId="134BAC36" w14:textId="186C98CF" w:rsidR="7DE6FB1C" w:rsidRDefault="7DE6FB1C" w:rsidP="7DE6FB1C">
          <w:pPr>
            <w:pStyle w:val="Header"/>
            <w:ind w:left="-115"/>
          </w:pPr>
        </w:p>
      </w:tc>
      <w:tc>
        <w:tcPr>
          <w:tcW w:w="3009" w:type="dxa"/>
        </w:tcPr>
        <w:p w14:paraId="223A2EA7" w14:textId="5ECDFFE4" w:rsidR="7DE6FB1C" w:rsidRDefault="7DE6FB1C" w:rsidP="7DE6FB1C">
          <w:pPr>
            <w:pStyle w:val="Header"/>
            <w:jc w:val="center"/>
          </w:pPr>
        </w:p>
      </w:tc>
      <w:tc>
        <w:tcPr>
          <w:tcW w:w="3009" w:type="dxa"/>
        </w:tcPr>
        <w:p w14:paraId="266B5957" w14:textId="563B7125" w:rsidR="7DE6FB1C" w:rsidRDefault="7DE6FB1C" w:rsidP="7DE6FB1C">
          <w:pPr>
            <w:pStyle w:val="Header"/>
            <w:ind w:right="-115"/>
            <w:jc w:val="right"/>
          </w:pPr>
        </w:p>
      </w:tc>
    </w:tr>
  </w:tbl>
  <w:p w14:paraId="1F56F72A" w14:textId="27085F62" w:rsidR="7DE6FB1C" w:rsidRDefault="7DE6FB1C" w:rsidP="7DE6F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7DEBC" w14:textId="77777777" w:rsidR="00317087" w:rsidRDefault="00317087">
      <w:pPr>
        <w:spacing w:after="0" w:line="240" w:lineRule="auto"/>
      </w:pPr>
      <w:r>
        <w:separator/>
      </w:r>
    </w:p>
  </w:footnote>
  <w:footnote w:type="continuationSeparator" w:id="0">
    <w:p w14:paraId="6C8180E4" w14:textId="77777777" w:rsidR="00317087" w:rsidRDefault="00317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3009"/>
      <w:gridCol w:w="3009"/>
      <w:gridCol w:w="3009"/>
    </w:tblGrid>
    <w:tr w:rsidR="7DE6FB1C" w14:paraId="272E0D35" w14:textId="77777777" w:rsidTr="7DE6FB1C">
      <w:tc>
        <w:tcPr>
          <w:tcW w:w="3009" w:type="dxa"/>
        </w:tcPr>
        <w:p w14:paraId="31A127BC" w14:textId="6BC1AD80" w:rsidR="7DE6FB1C" w:rsidRDefault="7DE6FB1C" w:rsidP="7DE6FB1C">
          <w:pPr>
            <w:pStyle w:val="Header"/>
            <w:ind w:left="-115"/>
          </w:pPr>
          <w:r>
            <w:t>Lesson Report</w:t>
          </w:r>
        </w:p>
      </w:tc>
      <w:tc>
        <w:tcPr>
          <w:tcW w:w="3009" w:type="dxa"/>
        </w:tcPr>
        <w:p w14:paraId="65538C11" w14:textId="4E6B4124" w:rsidR="7DE6FB1C" w:rsidRDefault="7DE6FB1C" w:rsidP="7DE6FB1C">
          <w:pPr>
            <w:pStyle w:val="Header"/>
            <w:jc w:val="center"/>
          </w:pPr>
        </w:p>
      </w:tc>
      <w:tc>
        <w:tcPr>
          <w:tcW w:w="3009" w:type="dxa"/>
        </w:tcPr>
        <w:p w14:paraId="5FFF1D6C" w14:textId="7BA97ED6" w:rsidR="7DE6FB1C" w:rsidRDefault="7DE6FB1C" w:rsidP="7DE6FB1C">
          <w:pPr>
            <w:pStyle w:val="Header"/>
            <w:ind w:right="-115"/>
            <w:jc w:val="right"/>
          </w:pPr>
        </w:p>
      </w:tc>
    </w:tr>
  </w:tbl>
  <w:p w14:paraId="506E8E4F" w14:textId="773E1B48" w:rsidR="7DE6FB1C" w:rsidRDefault="7DE6FB1C" w:rsidP="7DE6F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7461F"/>
    <w:multiLevelType w:val="hybridMultilevel"/>
    <w:tmpl w:val="BA4812A2"/>
    <w:lvl w:ilvl="0" w:tplc="36604976">
      <w:start w:val="1"/>
      <w:numFmt w:val="bullet"/>
      <w:lvlText w:val=""/>
      <w:lvlJc w:val="left"/>
      <w:pPr>
        <w:ind w:left="720" w:hanging="360"/>
      </w:pPr>
      <w:rPr>
        <w:rFonts w:ascii="Symbol" w:hAnsi="Symbol" w:hint="default"/>
      </w:rPr>
    </w:lvl>
    <w:lvl w:ilvl="1" w:tplc="CC3005D6">
      <w:start w:val="1"/>
      <w:numFmt w:val="bullet"/>
      <w:lvlText w:val="o"/>
      <w:lvlJc w:val="left"/>
      <w:pPr>
        <w:ind w:left="1440" w:hanging="360"/>
      </w:pPr>
      <w:rPr>
        <w:rFonts w:ascii="Courier New" w:hAnsi="Courier New" w:hint="default"/>
      </w:rPr>
    </w:lvl>
    <w:lvl w:ilvl="2" w:tplc="20060CF0">
      <w:start w:val="1"/>
      <w:numFmt w:val="bullet"/>
      <w:lvlText w:val=""/>
      <w:lvlJc w:val="left"/>
      <w:pPr>
        <w:ind w:left="2160" w:hanging="360"/>
      </w:pPr>
      <w:rPr>
        <w:rFonts w:ascii="Wingdings" w:hAnsi="Wingdings" w:hint="default"/>
      </w:rPr>
    </w:lvl>
    <w:lvl w:ilvl="3" w:tplc="D4C065D8">
      <w:start w:val="1"/>
      <w:numFmt w:val="bullet"/>
      <w:lvlText w:val=""/>
      <w:lvlJc w:val="left"/>
      <w:pPr>
        <w:ind w:left="2880" w:hanging="360"/>
      </w:pPr>
      <w:rPr>
        <w:rFonts w:ascii="Symbol" w:hAnsi="Symbol" w:hint="default"/>
      </w:rPr>
    </w:lvl>
    <w:lvl w:ilvl="4" w:tplc="79B6B9CA">
      <w:start w:val="1"/>
      <w:numFmt w:val="bullet"/>
      <w:lvlText w:val="o"/>
      <w:lvlJc w:val="left"/>
      <w:pPr>
        <w:ind w:left="3600" w:hanging="360"/>
      </w:pPr>
      <w:rPr>
        <w:rFonts w:ascii="Courier New" w:hAnsi="Courier New" w:hint="default"/>
      </w:rPr>
    </w:lvl>
    <w:lvl w:ilvl="5" w:tplc="0B96F602">
      <w:start w:val="1"/>
      <w:numFmt w:val="bullet"/>
      <w:lvlText w:val=""/>
      <w:lvlJc w:val="left"/>
      <w:pPr>
        <w:ind w:left="4320" w:hanging="360"/>
      </w:pPr>
      <w:rPr>
        <w:rFonts w:ascii="Wingdings" w:hAnsi="Wingdings" w:hint="default"/>
      </w:rPr>
    </w:lvl>
    <w:lvl w:ilvl="6" w:tplc="4FDE5B54">
      <w:start w:val="1"/>
      <w:numFmt w:val="bullet"/>
      <w:lvlText w:val=""/>
      <w:lvlJc w:val="left"/>
      <w:pPr>
        <w:ind w:left="5040" w:hanging="360"/>
      </w:pPr>
      <w:rPr>
        <w:rFonts w:ascii="Symbol" w:hAnsi="Symbol" w:hint="default"/>
      </w:rPr>
    </w:lvl>
    <w:lvl w:ilvl="7" w:tplc="2996DACC">
      <w:start w:val="1"/>
      <w:numFmt w:val="bullet"/>
      <w:lvlText w:val="o"/>
      <w:lvlJc w:val="left"/>
      <w:pPr>
        <w:ind w:left="5760" w:hanging="360"/>
      </w:pPr>
      <w:rPr>
        <w:rFonts w:ascii="Courier New" w:hAnsi="Courier New" w:hint="default"/>
      </w:rPr>
    </w:lvl>
    <w:lvl w:ilvl="8" w:tplc="804A182E">
      <w:start w:val="1"/>
      <w:numFmt w:val="bullet"/>
      <w:lvlText w:val=""/>
      <w:lvlJc w:val="left"/>
      <w:pPr>
        <w:ind w:left="6480" w:hanging="360"/>
      </w:pPr>
      <w:rPr>
        <w:rFonts w:ascii="Wingdings" w:hAnsi="Wingdings" w:hint="default"/>
      </w:rPr>
    </w:lvl>
  </w:abstractNum>
  <w:abstractNum w:abstractNumId="1" w15:restartNumberingAfterBreak="0">
    <w:nsid w:val="3ACF4957"/>
    <w:multiLevelType w:val="hybridMultilevel"/>
    <w:tmpl w:val="B73C227C"/>
    <w:lvl w:ilvl="0" w:tplc="5798C870">
      <w:start w:val="1"/>
      <w:numFmt w:val="bullet"/>
      <w:lvlText w:val=""/>
      <w:lvlJc w:val="left"/>
      <w:pPr>
        <w:ind w:left="720" w:hanging="360"/>
      </w:pPr>
      <w:rPr>
        <w:rFonts w:ascii="Symbol" w:hAnsi="Symbol" w:hint="default"/>
      </w:rPr>
    </w:lvl>
    <w:lvl w:ilvl="1" w:tplc="25A6A28E">
      <w:start w:val="1"/>
      <w:numFmt w:val="bullet"/>
      <w:lvlText w:val="o"/>
      <w:lvlJc w:val="left"/>
      <w:pPr>
        <w:ind w:left="1440" w:hanging="360"/>
      </w:pPr>
      <w:rPr>
        <w:rFonts w:ascii="Courier New" w:hAnsi="Courier New" w:hint="default"/>
      </w:rPr>
    </w:lvl>
    <w:lvl w:ilvl="2" w:tplc="9DE4B2CA">
      <w:start w:val="1"/>
      <w:numFmt w:val="bullet"/>
      <w:lvlText w:val=""/>
      <w:lvlJc w:val="left"/>
      <w:pPr>
        <w:ind w:left="2160" w:hanging="360"/>
      </w:pPr>
      <w:rPr>
        <w:rFonts w:ascii="Wingdings" w:hAnsi="Wingdings" w:hint="default"/>
      </w:rPr>
    </w:lvl>
    <w:lvl w:ilvl="3" w:tplc="9CC47E76">
      <w:start w:val="1"/>
      <w:numFmt w:val="bullet"/>
      <w:lvlText w:val=""/>
      <w:lvlJc w:val="left"/>
      <w:pPr>
        <w:ind w:left="2880" w:hanging="360"/>
      </w:pPr>
      <w:rPr>
        <w:rFonts w:ascii="Symbol" w:hAnsi="Symbol" w:hint="default"/>
      </w:rPr>
    </w:lvl>
    <w:lvl w:ilvl="4" w:tplc="ED5EC746">
      <w:start w:val="1"/>
      <w:numFmt w:val="bullet"/>
      <w:lvlText w:val="o"/>
      <w:lvlJc w:val="left"/>
      <w:pPr>
        <w:ind w:left="3600" w:hanging="360"/>
      </w:pPr>
      <w:rPr>
        <w:rFonts w:ascii="Courier New" w:hAnsi="Courier New" w:hint="default"/>
      </w:rPr>
    </w:lvl>
    <w:lvl w:ilvl="5" w:tplc="4EF8EEFE">
      <w:start w:val="1"/>
      <w:numFmt w:val="bullet"/>
      <w:lvlText w:val=""/>
      <w:lvlJc w:val="left"/>
      <w:pPr>
        <w:ind w:left="4320" w:hanging="360"/>
      </w:pPr>
      <w:rPr>
        <w:rFonts w:ascii="Wingdings" w:hAnsi="Wingdings" w:hint="default"/>
      </w:rPr>
    </w:lvl>
    <w:lvl w:ilvl="6" w:tplc="0820ED64">
      <w:start w:val="1"/>
      <w:numFmt w:val="bullet"/>
      <w:lvlText w:val=""/>
      <w:lvlJc w:val="left"/>
      <w:pPr>
        <w:ind w:left="5040" w:hanging="360"/>
      </w:pPr>
      <w:rPr>
        <w:rFonts w:ascii="Symbol" w:hAnsi="Symbol" w:hint="default"/>
      </w:rPr>
    </w:lvl>
    <w:lvl w:ilvl="7" w:tplc="C0CE3358">
      <w:start w:val="1"/>
      <w:numFmt w:val="bullet"/>
      <w:lvlText w:val="o"/>
      <w:lvlJc w:val="left"/>
      <w:pPr>
        <w:ind w:left="5760" w:hanging="360"/>
      </w:pPr>
      <w:rPr>
        <w:rFonts w:ascii="Courier New" w:hAnsi="Courier New" w:hint="default"/>
      </w:rPr>
    </w:lvl>
    <w:lvl w:ilvl="8" w:tplc="143C8F40">
      <w:start w:val="1"/>
      <w:numFmt w:val="bullet"/>
      <w:lvlText w:val=""/>
      <w:lvlJc w:val="left"/>
      <w:pPr>
        <w:ind w:left="6480" w:hanging="360"/>
      </w:pPr>
      <w:rPr>
        <w:rFonts w:ascii="Wingdings" w:hAnsi="Wingdings" w:hint="default"/>
      </w:rPr>
    </w:lvl>
  </w:abstractNum>
  <w:abstractNum w:abstractNumId="2" w15:restartNumberingAfterBreak="0">
    <w:nsid w:val="57481E7E"/>
    <w:multiLevelType w:val="hybridMultilevel"/>
    <w:tmpl w:val="1EE47DAC"/>
    <w:lvl w:ilvl="0" w:tplc="9C32A054">
      <w:start w:val="1"/>
      <w:numFmt w:val="bullet"/>
      <w:lvlText w:val=""/>
      <w:lvlJc w:val="left"/>
      <w:pPr>
        <w:ind w:left="720" w:hanging="360"/>
      </w:pPr>
      <w:rPr>
        <w:rFonts w:ascii="Symbol" w:hAnsi="Symbol" w:hint="default"/>
      </w:rPr>
    </w:lvl>
    <w:lvl w:ilvl="1" w:tplc="668C887A">
      <w:start w:val="1"/>
      <w:numFmt w:val="bullet"/>
      <w:lvlText w:val="o"/>
      <w:lvlJc w:val="left"/>
      <w:pPr>
        <w:ind w:left="1440" w:hanging="360"/>
      </w:pPr>
      <w:rPr>
        <w:rFonts w:ascii="Courier New" w:hAnsi="Courier New" w:hint="default"/>
      </w:rPr>
    </w:lvl>
    <w:lvl w:ilvl="2" w:tplc="4468C398">
      <w:start w:val="1"/>
      <w:numFmt w:val="bullet"/>
      <w:lvlText w:val=""/>
      <w:lvlJc w:val="left"/>
      <w:pPr>
        <w:ind w:left="2160" w:hanging="360"/>
      </w:pPr>
      <w:rPr>
        <w:rFonts w:ascii="Wingdings" w:hAnsi="Wingdings" w:hint="default"/>
      </w:rPr>
    </w:lvl>
    <w:lvl w:ilvl="3" w:tplc="205828B0">
      <w:start w:val="1"/>
      <w:numFmt w:val="bullet"/>
      <w:lvlText w:val=""/>
      <w:lvlJc w:val="left"/>
      <w:pPr>
        <w:ind w:left="2880" w:hanging="360"/>
      </w:pPr>
      <w:rPr>
        <w:rFonts w:ascii="Symbol" w:hAnsi="Symbol" w:hint="default"/>
      </w:rPr>
    </w:lvl>
    <w:lvl w:ilvl="4" w:tplc="48208BFC">
      <w:start w:val="1"/>
      <w:numFmt w:val="bullet"/>
      <w:lvlText w:val="o"/>
      <w:lvlJc w:val="left"/>
      <w:pPr>
        <w:ind w:left="3600" w:hanging="360"/>
      </w:pPr>
      <w:rPr>
        <w:rFonts w:ascii="Courier New" w:hAnsi="Courier New" w:hint="default"/>
      </w:rPr>
    </w:lvl>
    <w:lvl w:ilvl="5" w:tplc="A5F65136">
      <w:start w:val="1"/>
      <w:numFmt w:val="bullet"/>
      <w:lvlText w:val=""/>
      <w:lvlJc w:val="left"/>
      <w:pPr>
        <w:ind w:left="4320" w:hanging="360"/>
      </w:pPr>
      <w:rPr>
        <w:rFonts w:ascii="Wingdings" w:hAnsi="Wingdings" w:hint="default"/>
      </w:rPr>
    </w:lvl>
    <w:lvl w:ilvl="6" w:tplc="06901B4C">
      <w:start w:val="1"/>
      <w:numFmt w:val="bullet"/>
      <w:lvlText w:val=""/>
      <w:lvlJc w:val="left"/>
      <w:pPr>
        <w:ind w:left="5040" w:hanging="360"/>
      </w:pPr>
      <w:rPr>
        <w:rFonts w:ascii="Symbol" w:hAnsi="Symbol" w:hint="default"/>
      </w:rPr>
    </w:lvl>
    <w:lvl w:ilvl="7" w:tplc="8E5844BC">
      <w:start w:val="1"/>
      <w:numFmt w:val="bullet"/>
      <w:lvlText w:val="o"/>
      <w:lvlJc w:val="left"/>
      <w:pPr>
        <w:ind w:left="5760" w:hanging="360"/>
      </w:pPr>
      <w:rPr>
        <w:rFonts w:ascii="Courier New" w:hAnsi="Courier New" w:hint="default"/>
      </w:rPr>
    </w:lvl>
    <w:lvl w:ilvl="8" w:tplc="2F3A2FA2">
      <w:start w:val="1"/>
      <w:numFmt w:val="bullet"/>
      <w:lvlText w:val=""/>
      <w:lvlJc w:val="left"/>
      <w:pPr>
        <w:ind w:left="6480" w:hanging="360"/>
      </w:pPr>
      <w:rPr>
        <w:rFonts w:ascii="Wingdings" w:hAnsi="Wingdings" w:hint="default"/>
      </w:rPr>
    </w:lvl>
  </w:abstractNum>
  <w:abstractNum w:abstractNumId="3" w15:restartNumberingAfterBreak="0">
    <w:nsid w:val="592057B0"/>
    <w:multiLevelType w:val="hybridMultilevel"/>
    <w:tmpl w:val="8A9285A8"/>
    <w:lvl w:ilvl="0" w:tplc="171E2BD8">
      <w:start w:val="1"/>
      <w:numFmt w:val="bullet"/>
      <w:lvlText w:val=""/>
      <w:lvlJc w:val="left"/>
      <w:pPr>
        <w:ind w:left="720" w:hanging="360"/>
      </w:pPr>
      <w:rPr>
        <w:rFonts w:ascii="Symbol" w:hAnsi="Symbol" w:hint="default"/>
      </w:rPr>
    </w:lvl>
    <w:lvl w:ilvl="1" w:tplc="89EE0CF6">
      <w:start w:val="1"/>
      <w:numFmt w:val="bullet"/>
      <w:lvlText w:val="o"/>
      <w:lvlJc w:val="left"/>
      <w:pPr>
        <w:ind w:left="1440" w:hanging="360"/>
      </w:pPr>
      <w:rPr>
        <w:rFonts w:ascii="Courier New" w:hAnsi="Courier New" w:hint="default"/>
      </w:rPr>
    </w:lvl>
    <w:lvl w:ilvl="2" w:tplc="8CF89E18">
      <w:start w:val="1"/>
      <w:numFmt w:val="bullet"/>
      <w:lvlText w:val=""/>
      <w:lvlJc w:val="left"/>
      <w:pPr>
        <w:ind w:left="2160" w:hanging="360"/>
      </w:pPr>
      <w:rPr>
        <w:rFonts w:ascii="Wingdings" w:hAnsi="Wingdings" w:hint="default"/>
      </w:rPr>
    </w:lvl>
    <w:lvl w:ilvl="3" w:tplc="858A8002">
      <w:start w:val="1"/>
      <w:numFmt w:val="bullet"/>
      <w:lvlText w:val=""/>
      <w:lvlJc w:val="left"/>
      <w:pPr>
        <w:ind w:left="2880" w:hanging="360"/>
      </w:pPr>
      <w:rPr>
        <w:rFonts w:ascii="Symbol" w:hAnsi="Symbol" w:hint="default"/>
      </w:rPr>
    </w:lvl>
    <w:lvl w:ilvl="4" w:tplc="3850A0E8">
      <w:start w:val="1"/>
      <w:numFmt w:val="bullet"/>
      <w:lvlText w:val="o"/>
      <w:lvlJc w:val="left"/>
      <w:pPr>
        <w:ind w:left="3600" w:hanging="360"/>
      </w:pPr>
      <w:rPr>
        <w:rFonts w:ascii="Courier New" w:hAnsi="Courier New" w:hint="default"/>
      </w:rPr>
    </w:lvl>
    <w:lvl w:ilvl="5" w:tplc="8A5EA99A">
      <w:start w:val="1"/>
      <w:numFmt w:val="bullet"/>
      <w:lvlText w:val=""/>
      <w:lvlJc w:val="left"/>
      <w:pPr>
        <w:ind w:left="4320" w:hanging="360"/>
      </w:pPr>
      <w:rPr>
        <w:rFonts w:ascii="Wingdings" w:hAnsi="Wingdings" w:hint="default"/>
      </w:rPr>
    </w:lvl>
    <w:lvl w:ilvl="6" w:tplc="0444E8F2">
      <w:start w:val="1"/>
      <w:numFmt w:val="bullet"/>
      <w:lvlText w:val=""/>
      <w:lvlJc w:val="left"/>
      <w:pPr>
        <w:ind w:left="5040" w:hanging="360"/>
      </w:pPr>
      <w:rPr>
        <w:rFonts w:ascii="Symbol" w:hAnsi="Symbol" w:hint="default"/>
      </w:rPr>
    </w:lvl>
    <w:lvl w:ilvl="7" w:tplc="194E0C86">
      <w:start w:val="1"/>
      <w:numFmt w:val="bullet"/>
      <w:lvlText w:val="o"/>
      <w:lvlJc w:val="left"/>
      <w:pPr>
        <w:ind w:left="5760" w:hanging="360"/>
      </w:pPr>
      <w:rPr>
        <w:rFonts w:ascii="Courier New" w:hAnsi="Courier New" w:hint="default"/>
      </w:rPr>
    </w:lvl>
    <w:lvl w:ilvl="8" w:tplc="CEE0E70C">
      <w:start w:val="1"/>
      <w:numFmt w:val="bullet"/>
      <w:lvlText w:val=""/>
      <w:lvlJc w:val="left"/>
      <w:pPr>
        <w:ind w:left="6480" w:hanging="360"/>
      </w:pPr>
      <w:rPr>
        <w:rFonts w:ascii="Wingdings" w:hAnsi="Wingdings" w:hint="default"/>
      </w:rPr>
    </w:lvl>
  </w:abstractNum>
  <w:abstractNum w:abstractNumId="4" w15:restartNumberingAfterBreak="0">
    <w:nsid w:val="7EC812B3"/>
    <w:multiLevelType w:val="hybridMultilevel"/>
    <w:tmpl w:val="29B8FE3A"/>
    <w:lvl w:ilvl="0" w:tplc="872E9012">
      <w:start w:val="1"/>
      <w:numFmt w:val="bullet"/>
      <w:lvlText w:val=""/>
      <w:lvlJc w:val="left"/>
      <w:pPr>
        <w:ind w:left="720" w:hanging="360"/>
      </w:pPr>
      <w:rPr>
        <w:rFonts w:ascii="Symbol" w:hAnsi="Symbol" w:hint="default"/>
      </w:rPr>
    </w:lvl>
    <w:lvl w:ilvl="1" w:tplc="9AE4973A">
      <w:start w:val="1"/>
      <w:numFmt w:val="bullet"/>
      <w:lvlText w:val="o"/>
      <w:lvlJc w:val="left"/>
      <w:pPr>
        <w:ind w:left="1440" w:hanging="360"/>
      </w:pPr>
      <w:rPr>
        <w:rFonts w:ascii="Courier New" w:hAnsi="Courier New" w:hint="default"/>
      </w:rPr>
    </w:lvl>
    <w:lvl w:ilvl="2" w:tplc="288A786E">
      <w:start w:val="1"/>
      <w:numFmt w:val="bullet"/>
      <w:lvlText w:val=""/>
      <w:lvlJc w:val="left"/>
      <w:pPr>
        <w:ind w:left="2160" w:hanging="360"/>
      </w:pPr>
      <w:rPr>
        <w:rFonts w:ascii="Wingdings" w:hAnsi="Wingdings" w:hint="default"/>
      </w:rPr>
    </w:lvl>
    <w:lvl w:ilvl="3" w:tplc="835AAD2A">
      <w:start w:val="1"/>
      <w:numFmt w:val="bullet"/>
      <w:lvlText w:val=""/>
      <w:lvlJc w:val="left"/>
      <w:pPr>
        <w:ind w:left="2880" w:hanging="360"/>
      </w:pPr>
      <w:rPr>
        <w:rFonts w:ascii="Symbol" w:hAnsi="Symbol" w:hint="default"/>
      </w:rPr>
    </w:lvl>
    <w:lvl w:ilvl="4" w:tplc="CFA44C78">
      <w:start w:val="1"/>
      <w:numFmt w:val="bullet"/>
      <w:lvlText w:val="o"/>
      <w:lvlJc w:val="left"/>
      <w:pPr>
        <w:ind w:left="3600" w:hanging="360"/>
      </w:pPr>
      <w:rPr>
        <w:rFonts w:ascii="Courier New" w:hAnsi="Courier New" w:hint="default"/>
      </w:rPr>
    </w:lvl>
    <w:lvl w:ilvl="5" w:tplc="0B2A9E44">
      <w:start w:val="1"/>
      <w:numFmt w:val="bullet"/>
      <w:lvlText w:val=""/>
      <w:lvlJc w:val="left"/>
      <w:pPr>
        <w:ind w:left="4320" w:hanging="360"/>
      </w:pPr>
      <w:rPr>
        <w:rFonts w:ascii="Wingdings" w:hAnsi="Wingdings" w:hint="default"/>
      </w:rPr>
    </w:lvl>
    <w:lvl w:ilvl="6" w:tplc="27A0A4D8">
      <w:start w:val="1"/>
      <w:numFmt w:val="bullet"/>
      <w:lvlText w:val=""/>
      <w:lvlJc w:val="left"/>
      <w:pPr>
        <w:ind w:left="5040" w:hanging="360"/>
      </w:pPr>
      <w:rPr>
        <w:rFonts w:ascii="Symbol" w:hAnsi="Symbol" w:hint="default"/>
      </w:rPr>
    </w:lvl>
    <w:lvl w:ilvl="7" w:tplc="92E87114">
      <w:start w:val="1"/>
      <w:numFmt w:val="bullet"/>
      <w:lvlText w:val="o"/>
      <w:lvlJc w:val="left"/>
      <w:pPr>
        <w:ind w:left="5760" w:hanging="360"/>
      </w:pPr>
      <w:rPr>
        <w:rFonts w:ascii="Courier New" w:hAnsi="Courier New" w:hint="default"/>
      </w:rPr>
    </w:lvl>
    <w:lvl w:ilvl="8" w:tplc="6A4A173E">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42251A"/>
    <w:rsid w:val="00317087"/>
    <w:rsid w:val="00766672"/>
    <w:rsid w:val="008E614D"/>
    <w:rsid w:val="0EF75EE5"/>
    <w:rsid w:val="23D770F6"/>
    <w:rsid w:val="3542251A"/>
    <w:rsid w:val="7DE6F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878B"/>
  <w15:chartTrackingRefBased/>
  <w15:docId w15:val="{5252B97E-0AD5-48C2-B98C-B6D600806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pPr>
      <w:ind w:left="720"/>
      <w:contextualSpacing/>
    </w:p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2416</Characters>
  <Application>Microsoft Office Word</Application>
  <DocSecurity>0</DocSecurity>
  <Lines>96</Lines>
  <Paragraphs>67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Report</dc:title>
  <dc:subject/>
  <dc:creator/>
  <cp:keywords/>
  <dc:description/>
  <cp:lastModifiedBy>Kevin McAleer</cp:lastModifiedBy>
  <cp:revision>6</cp:revision>
  <dcterms:created xsi:type="dcterms:W3CDTF">2019-11-19T14:18:00Z</dcterms:created>
  <dcterms:modified xsi:type="dcterms:W3CDTF">2019-11-19T14:18:00Z</dcterms:modified>
  <cp:category/>
</cp:coreProperties>
</file>