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2F17" w14:textId="0EB5739C" w:rsidR="00852800" w:rsidRDefault="00852800" w:rsidP="00852800">
      <w:pPr>
        <w:pStyle w:val="Title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Project Closure Report</w:t>
      </w:r>
    </w:p>
    <w:p w14:paraId="748A1B85" w14:textId="1DF960FB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Project Manager's Report</w:t>
      </w:r>
    </w:p>
    <w:p w14:paraId="714EBC18" w14:textId="77777777" w:rsidR="00852800" w:rsidRDefault="00852800" w:rsidP="00BE32A8">
      <w:r>
        <w:t>Summarizing the project's performance</w:t>
      </w:r>
    </w:p>
    <w:p w14:paraId="7492CB71" w14:textId="77777777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Review of the Business Case</w:t>
      </w:r>
    </w:p>
    <w:p w14:paraId="3E93AF74" w14:textId="32345DA5" w:rsidR="00852800" w:rsidRDefault="00852800" w:rsidP="00BE32A8">
      <w:r>
        <w:t>Summarizing the validity of the project's Business Case:</w:t>
      </w:r>
    </w:p>
    <w:p w14:paraId="42BEC34A" w14:textId="77777777" w:rsidR="00852800" w:rsidRDefault="00852800" w:rsidP="00852800">
      <w:pPr>
        <w:numPr>
          <w:ilvl w:val="0"/>
          <w:numId w:val="2"/>
        </w:numPr>
        <w:spacing w:after="0" w:line="240" w:lineRule="auto"/>
      </w:pPr>
      <w:r>
        <w:t>Benefits achieved to date</w:t>
      </w:r>
    </w:p>
    <w:p w14:paraId="2B56D908" w14:textId="77777777" w:rsidR="00852800" w:rsidRDefault="00852800" w:rsidP="00852800">
      <w:pPr>
        <w:numPr>
          <w:ilvl w:val="0"/>
          <w:numId w:val="2"/>
        </w:numPr>
        <w:spacing w:after="0" w:line="240" w:lineRule="auto"/>
      </w:pPr>
      <w:r>
        <w:t>Residual benefits expected (post-project)</w:t>
      </w:r>
    </w:p>
    <w:p w14:paraId="3DD0D801" w14:textId="77777777" w:rsidR="00852800" w:rsidRDefault="00852800" w:rsidP="00852800">
      <w:pPr>
        <w:numPr>
          <w:ilvl w:val="0"/>
          <w:numId w:val="2"/>
        </w:numPr>
        <w:spacing w:after="0" w:line="240" w:lineRule="auto"/>
      </w:pPr>
      <w:r>
        <w:t>Expected net benefits</w:t>
      </w:r>
    </w:p>
    <w:p w14:paraId="0FFB7EE0" w14:textId="77777777" w:rsidR="00852800" w:rsidRDefault="00852800" w:rsidP="00852800">
      <w:pPr>
        <w:numPr>
          <w:ilvl w:val="0"/>
          <w:numId w:val="2"/>
        </w:numPr>
        <w:spacing w:after="0" w:line="240" w:lineRule="auto"/>
      </w:pPr>
      <w:r>
        <w:t>Deviations from the approved Business Case</w:t>
      </w:r>
    </w:p>
    <w:p w14:paraId="3E3F090E" w14:textId="77777777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Review of project objectives</w:t>
      </w:r>
    </w:p>
    <w:p w14:paraId="134B21F9" w14:textId="77777777" w:rsidR="00852800" w:rsidRDefault="00852800" w:rsidP="00BE32A8">
      <w:r>
        <w:t xml:space="preserve">Review of how the project performed against its planned targets and tolerances for time, </w:t>
      </w:r>
      <w:proofErr w:type="gramStart"/>
      <w:r>
        <w:t>cost ,</w:t>
      </w:r>
      <w:proofErr w:type="gramEnd"/>
      <w:r>
        <w:t xml:space="preserve"> quality, scope, benefits and risks. Review the effectiveness of the project's strategies and controls</w:t>
      </w:r>
    </w:p>
    <w:p w14:paraId="446316A9" w14:textId="77777777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Review of team performance</w:t>
      </w:r>
    </w:p>
    <w:p w14:paraId="28693CFE" w14:textId="6220F2AC" w:rsidR="00852800" w:rsidRDefault="00852800" w:rsidP="00BE32A8">
      <w:r>
        <w:t>In particular, providing recognition for good performance</w:t>
      </w:r>
      <w:r>
        <w:t>.</w:t>
      </w:r>
      <w:bookmarkStart w:id="0" w:name="_GoBack"/>
      <w:bookmarkEnd w:id="0"/>
    </w:p>
    <w:p w14:paraId="6855AFD1" w14:textId="77777777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Review of products</w:t>
      </w:r>
    </w:p>
    <w:p w14:paraId="3A46D312" w14:textId="77777777" w:rsidR="00852800" w:rsidRDefault="00852800" w:rsidP="00852800">
      <w:pPr>
        <w:pStyle w:val="ListParagraph"/>
        <w:numPr>
          <w:ilvl w:val="0"/>
          <w:numId w:val="1"/>
        </w:numPr>
        <w:spacing w:after="0" w:line="240" w:lineRule="auto"/>
      </w:pPr>
      <w:r w:rsidRPr="6D1DF26F">
        <w:rPr>
          <w:rStyle w:val="Strong"/>
        </w:rPr>
        <w:t>Quality records</w:t>
      </w:r>
      <w:r>
        <w:t xml:space="preserve"> Listing the quality activities planned and completed</w:t>
      </w:r>
    </w:p>
    <w:p w14:paraId="4A1C33D4" w14:textId="77777777" w:rsidR="00852800" w:rsidRDefault="00852800" w:rsidP="00852800">
      <w:pPr>
        <w:pStyle w:val="ListParagraph"/>
        <w:numPr>
          <w:ilvl w:val="0"/>
          <w:numId w:val="1"/>
        </w:numPr>
        <w:spacing w:after="0" w:line="240" w:lineRule="auto"/>
      </w:pPr>
      <w:r w:rsidRPr="6D1DF26F">
        <w:rPr>
          <w:rStyle w:val="Strong"/>
        </w:rPr>
        <w:t>Approved records</w:t>
      </w:r>
      <w:r>
        <w:t xml:space="preserve"> Listing the products and their requisite approvals</w:t>
      </w:r>
    </w:p>
    <w:p w14:paraId="36FD2123" w14:textId="77777777" w:rsidR="00852800" w:rsidRDefault="00852800" w:rsidP="00852800">
      <w:pPr>
        <w:pStyle w:val="ListParagraph"/>
        <w:numPr>
          <w:ilvl w:val="0"/>
          <w:numId w:val="1"/>
        </w:numPr>
        <w:spacing w:after="0" w:line="240" w:lineRule="auto"/>
      </w:pPr>
      <w:r w:rsidRPr="6D1DF26F">
        <w:rPr>
          <w:rStyle w:val="Strong"/>
        </w:rPr>
        <w:t xml:space="preserve">Off-specifications </w:t>
      </w:r>
      <w:r>
        <w:t>Listing any missing products or products that do not meet the original requirements, and confirmation of any concessions granted</w:t>
      </w:r>
    </w:p>
    <w:p w14:paraId="27ECFC61" w14:textId="77777777" w:rsidR="00852800" w:rsidRDefault="00852800" w:rsidP="00852800">
      <w:pPr>
        <w:pStyle w:val="ListParagraph"/>
        <w:numPr>
          <w:ilvl w:val="0"/>
          <w:numId w:val="1"/>
        </w:numPr>
        <w:spacing w:after="0" w:line="240" w:lineRule="auto"/>
      </w:pPr>
      <w:r>
        <w:t>Project product handover Confirmation (in the form of acceptance records) by the customer that operations and maintenance functions are ready to receive the project's product</w:t>
      </w:r>
    </w:p>
    <w:p w14:paraId="499AE5B6" w14:textId="77777777" w:rsidR="00852800" w:rsidRDefault="00852800" w:rsidP="00852800">
      <w:pPr>
        <w:pStyle w:val="ListParagraph"/>
        <w:numPr>
          <w:ilvl w:val="0"/>
          <w:numId w:val="1"/>
        </w:numPr>
        <w:spacing w:after="0" w:line="240" w:lineRule="auto"/>
      </w:pPr>
      <w:r w:rsidRPr="6D1DF26F">
        <w:rPr>
          <w:rStyle w:val="Strong"/>
        </w:rPr>
        <w:t>Summary of follow-on action recommendations</w:t>
      </w:r>
      <w:r>
        <w:t xml:space="preserve"> Request for Project Board advice about who should receive each recommended </w:t>
      </w:r>
      <w:proofErr w:type="gramStart"/>
      <w:r>
        <w:t>actions</w:t>
      </w:r>
      <w:proofErr w:type="gramEnd"/>
      <w:r>
        <w:t>. The recommended actions are related to unfinished work, ongoing issues and risks, and any other activities needed to take the products to the next phase of their life</w:t>
      </w:r>
    </w:p>
    <w:p w14:paraId="566B541A" w14:textId="77777777" w:rsidR="00852800" w:rsidRDefault="00852800" w:rsidP="00852800">
      <w:pPr>
        <w:pStyle w:val="Heading1"/>
        <w:cnfStyle w:val="000010000000" w:firstRow="0" w:lastRow="0" w:firstColumn="0" w:lastColumn="0" w:oddVBand="1" w:evenVBand="0" w:oddHBand="0" w:evenHBand="0" w:firstRowFirstColumn="0" w:firstRowLastColumn="0" w:lastRowFirstColumn="0" w:lastRowLastColumn="0"/>
      </w:pPr>
      <w:r>
        <w:t>Lessons Report</w:t>
      </w:r>
    </w:p>
    <w:p w14:paraId="6E86533E" w14:textId="77777777" w:rsidR="00852800" w:rsidRPr="00852800" w:rsidRDefault="00852800" w:rsidP="00852800">
      <w:r w:rsidRPr="00852800">
        <w:t>A review of what went well, what went badly, and any recommendations for corporate or programme management consideration (and if the project was prematurely closed, then the reasons should be explained).</w:t>
      </w:r>
    </w:p>
    <w:p w14:paraId="308B52E1" w14:textId="77777777" w:rsidR="00E12DAB" w:rsidRDefault="00852800"/>
    <w:sectPr w:rsidR="00E12DAB" w:rsidSect="000A77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3025F"/>
    <w:multiLevelType w:val="hybridMultilevel"/>
    <w:tmpl w:val="50CCFB4C"/>
    <w:lvl w:ilvl="0" w:tplc="5AD88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65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C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7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04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1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E8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2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20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6F38"/>
    <w:multiLevelType w:val="hybridMultilevel"/>
    <w:tmpl w:val="2466DD9A"/>
    <w:lvl w:ilvl="0" w:tplc="121A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8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0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0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4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A5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2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48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00"/>
    <w:rsid w:val="000A7740"/>
    <w:rsid w:val="00225449"/>
    <w:rsid w:val="00431866"/>
    <w:rsid w:val="005130E7"/>
    <w:rsid w:val="00572599"/>
    <w:rsid w:val="005B64F2"/>
    <w:rsid w:val="005E4C5E"/>
    <w:rsid w:val="00674B4A"/>
    <w:rsid w:val="006B531C"/>
    <w:rsid w:val="00766C45"/>
    <w:rsid w:val="00776A72"/>
    <w:rsid w:val="00830C2A"/>
    <w:rsid w:val="00852800"/>
    <w:rsid w:val="008F03CF"/>
    <w:rsid w:val="009A63D4"/>
    <w:rsid w:val="00A03EE8"/>
    <w:rsid w:val="00B2135B"/>
    <w:rsid w:val="00E17152"/>
    <w:rsid w:val="00E8374F"/>
    <w:rsid w:val="00F5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015AF"/>
  <w14:defaultImageDpi w14:val="32767"/>
  <w15:chartTrackingRefBased/>
  <w15:docId w15:val="{617E62E6-CCAF-FD40-B47B-FA093746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2800"/>
    <w:pPr>
      <w:spacing w:after="160"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0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852800"/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852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2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McAleer</dc:creator>
  <cp:keywords/>
  <dc:description/>
  <cp:lastModifiedBy>Kevin McAleer</cp:lastModifiedBy>
  <cp:revision>1</cp:revision>
  <dcterms:created xsi:type="dcterms:W3CDTF">2020-01-14T10:32:00Z</dcterms:created>
  <dcterms:modified xsi:type="dcterms:W3CDTF">2020-01-14T10:34:00Z</dcterms:modified>
</cp:coreProperties>
</file>