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 w:line="276"/>
        <w:jc w:val="left"/>
      </w:pPr>
    </w:p>
    <w:p>
      <w:pPr>
        <w:spacing w:after="120" w:before="0" w:line="276"/>
        <w:jc w:val="center"/>
      </w:pPr>
      <w:r>
        <w:rPr>
          <w:rFonts w:ascii="Segoe UI" w:cs="Segoe UI" w:eastAsia="Segoe UI" w:hAnsi="Segoe UI"/>
          <w:b/>
          <w:bCs/>
          <w:color w:val="0F172A"/>
          <w:sz w:val="48"/>
          <w:szCs w:val="48"/>
        </w:rPr>
        <w:t xml:space="preserve">LOCKSMITH INSTANT QUOTE &amp; LEAD CAPTURE PLATFORM</w:t>
      </w:r>
    </w:p>
    <w:p>
      <w:pPr>
        <w:spacing w:after="600" w:before="0" w:line="276"/>
        <w:jc w:val="center"/>
      </w:pPr>
      <w:r>
        <w:rPr>
          <w:rFonts w:ascii="Segoe UI" w:cs="Segoe UI" w:eastAsia="Segoe UI" w:hAnsi="Segoe UI"/>
          <w:color w:val="F97316"/>
          <w:sz w:val="24"/>
          <w:szCs w:val="24"/>
        </w:rPr>
        <w:t xml:space="preserve">SaaS Multi-Tenant Operations &amp; Customer Lead Acquisition Manual</w:t>
      </w:r>
    </w:p>
    <w:tbl>
      <w:tblPr>
        <w:tblW w:type="pct" w:w="100%"/>
        <w:tblBorders>
          <w:top w:val="single" w:color="F97316" w:sz="24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p/>
        </w:tc>
      </w:tr>
    </w:tbl>
    <w:p>
      <w:pPr>
        <w:spacing w:after="120" w:before="1000" w:line="276"/>
        <w:jc w:val="left"/>
      </w:pPr>
    </w:p>
    <w:p>
      <w:pPr>
        <w:spacing w:after="120" w:before="600" w:line="276"/>
        <w:jc w:val="center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Prepared for: </w:t>
      </w:r>
      <w:r>
        <w:rPr>
          <w:rFonts w:ascii="Segoe UI" w:cs="Segoe UI" w:eastAsia="Segoe UI" w:hAnsi="Segoe UI"/>
          <w:sz w:val="20"/>
          <w:szCs w:val="20"/>
        </w:rPr>
        <w:t xml:space="preserve">Atypikal Locksmiths &amp; Location Operators
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Author: </w:t>
      </w:r>
      <w:r>
        <w:rPr>
          <w:rFonts w:ascii="Segoe UI" w:cs="Segoe UI" w:eastAsia="Segoe UI" w:hAnsi="Segoe UI"/>
          <w:sz w:val="20"/>
          <w:szCs w:val="20"/>
        </w:rPr>
        <w:t xml:space="preserve">Lead Systems Engineering Team
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Date: </w:t>
      </w:r>
      <w:r>
        <w:rPr>
          <w:rFonts w:ascii="Segoe UI" w:cs="Segoe UI" w:eastAsia="Segoe UI" w:hAnsi="Segoe UI"/>
          <w:sz w:val="20"/>
          <w:szCs w:val="20"/>
        </w:rPr>
        <w:t xml:space="preserve">July 2026
</w:t>
      </w:r>
      <w:r>
        <w:rPr>
          <w:rFonts w:ascii="Segoe UI" w:cs="Segoe UI" w:eastAsia="Segoe UI" w:hAnsi="Segoe UI"/>
          <w:b/>
          <w:bCs/>
          <w:sz w:val="20"/>
          <w:szCs w:val="20"/>
        </w:rPr>
        <w:t xml:space="preserve">Version: </w:t>
      </w:r>
      <w:r>
        <w:rPr>
          <w:rFonts w:ascii="Segoe UI" w:cs="Segoe UI" w:eastAsia="Segoe UI" w:hAnsi="Segoe UI"/>
          <w:sz w:val="20"/>
          <w:szCs w:val="20"/>
        </w:rPr>
        <w:t xml:space="preserve">1.0.0</w:t>
      </w:r>
    </w:p>
    <w:p>
      <w:pPr>
        <w:pageBreakBefore/>
        <w:spacing w:after="180" w:before="300" w:line="276"/>
        <w:jc w:val="left"/>
      </w:pPr>
      <w:r>
        <w:rPr>
          <w:rFonts w:ascii="Segoe UI" w:cs="Segoe UI" w:eastAsia="Segoe UI" w:hAnsi="Segoe UI"/>
          <w:b/>
          <w:bCs/>
          <w:color w:val="0F172A"/>
          <w:sz w:val="36"/>
          <w:szCs w:val="36"/>
        </w:rPr>
        <w:t xml:space="preserve">Table of Contents</w:t>
      </w:r>
    </w:p>
    <w:p>
      <w:pPr>
        <w:spacing w:after="20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Below is the hierarchical map of the contents documented in this operational manual: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1. System Overview &amp; Architecture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 — Explains the SaaS components, tech stack, and landing page interface.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2. Embeddable Instant Quote Wizard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 — Highlights the user flow, service forms, postcode check, pricing matrix, and notifications.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3. Administrative Management Dashboard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 — Details lead metrics, leads table, quotes log, and Kanban workspace.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4. Tenant Settings &amp; Branding Setup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 — Guides tenant profiles, business details, notifications customizers, and branding.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5. Technical Installation &amp; Deployment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 — Walks engineers through database seeding, env config, and running the build locally.</w:t>
      </w:r>
    </w:p>
    <w:p>
      <w:pPr>
        <w:pageBreakBefore/>
        <w:spacing w:after="180" w:before="300" w:line="276"/>
        <w:jc w:val="left"/>
      </w:pPr>
      <w:r>
        <w:rPr>
          <w:rFonts w:ascii="Segoe UI" w:cs="Segoe UI" w:eastAsia="Segoe UI" w:hAnsi="Segoe UI"/>
          <w:b/>
          <w:bCs/>
          <w:color w:val="0F172A"/>
          <w:sz w:val="36"/>
          <w:szCs w:val="36"/>
        </w:rPr>
        <w:t xml:space="preserve">1. System Overview &amp; Architecture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The </w:t>
      </w: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Locksmith Instant Quote &amp; Lead Capture Platform</w:t>
      </w: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 is a comprehensive multi-tenant software system designed for the modern locksmith enterprise. The application acts as a customer capture gateway, dynamically generating pricing estimates based on various factors, geolocating enquiries, and supplying local operators with lead monitoring capabilities.</w:t>
      </w:r>
    </w:p>
    <w:p>
      <w:pPr>
        <w:spacing w:after="120" w:before="240" w:line="276"/>
        <w:jc w:val="left"/>
      </w:pPr>
      <w:r>
        <w:rPr>
          <w:rFonts w:ascii="Segoe UI" w:cs="Segoe UI" w:eastAsia="Segoe UI" w:hAnsi="Segoe UI"/>
          <w:b/>
          <w:bCs/>
          <w:color w:val="F97316"/>
          <w:sz w:val="28"/>
          <w:szCs w:val="28"/>
        </w:rPr>
        <w:t xml:space="preserve">Tech Stack Foundation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The system is engineered on top of the following production-grade tech stack: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Framework: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Next.js 15 (utilizing React 19 and Turbopack compiler engines for speed).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Database and ORM: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Drizzle ORM interacting with PostgreSQL (with auto-fallback to local in-memory store in mock mode).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Styling: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Vanilla Tailwind CSS v4, supporting dynamic CSS glassmorphism, responsive viewports, and modern animations.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Integrations: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Resend API (Email notifications) and Twilio (SMS technician dispatching).</w:t>
      </w:r>
    </w:p>
    <w:p>
      <w:pPr>
        <w:spacing w:after="120" w:before="240" w:line="276"/>
        <w:jc w:val="left"/>
      </w:pPr>
      <w:r>
        <w:rPr>
          <w:rFonts w:ascii="Segoe UI" w:cs="Segoe UI" w:eastAsia="Segoe UI" w:hAnsi="Segoe UI"/>
          <w:b/>
          <w:bCs/>
          <w:color w:val="F97316"/>
          <w:sz w:val="28"/>
          <w:szCs w:val="28"/>
        </w:rPr>
        <w:t xml:space="preserve">The SaaS Landing Page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The landing page presents a dark-themed, glowing landing portal displaying the software-as-a-service features. It highlights how businesses can embed the quote widget on any platform (WordPress, Wix, Elementor, Custom HTML) and manage their operations from the back-office dashboard.</w:t>
      </w:r>
    </w:p>
    <w:p>
      <w:pPr>
        <w:spacing w:after="60" w:before="120" w:line="276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76"/>
        <w:jc w:val="center"/>
      </w:pPr>
      <w:r>
        <w:rPr>
          <w:rFonts w:ascii="Segoe UI" w:cs="Segoe UI" w:eastAsia="Segoe UI" w:hAnsi="Segoe UI"/>
          <w:b w:val="false"/>
          <w:bCs w:val="false"/>
          <w:color w:val="666666"/>
          <w:sz w:val="18"/>
          <w:szCs w:val="18"/>
        </w:rPr>
        <w:t xml:space="preserve">Figure: The SaaS Landing Page showing widgets integration benefits</w:t>
      </w:r>
    </w:p>
    <w:p>
      <w:pPr>
        <w:pageBreakBefore/>
        <w:spacing w:after="180" w:before="300" w:line="276"/>
        <w:jc w:val="left"/>
      </w:pPr>
      <w:r>
        <w:rPr>
          <w:rFonts w:ascii="Segoe UI" w:cs="Segoe UI" w:eastAsia="Segoe UI" w:hAnsi="Segoe UI"/>
          <w:b/>
          <w:bCs/>
          <w:color w:val="0F172A"/>
          <w:sz w:val="36"/>
          <w:szCs w:val="36"/>
        </w:rPr>
        <w:t xml:space="preserve">2. Embeddable Instant Quote Wizard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The frontend customer wizard is a 6-step multi-stage questionnaire designed to eliminate friction and qualify high-intent emergency or scheduled lock enquiries.</w:t>
      </w:r>
    </w:p>
    <w:p>
      <w:pPr>
        <w:spacing w:after="120" w:before="240" w:line="276"/>
        <w:jc w:val="left"/>
      </w:pPr>
      <w:r>
        <w:rPr>
          <w:rFonts w:ascii="Segoe UI" w:cs="Segoe UI" w:eastAsia="Segoe UI" w:hAnsi="Segoe UI"/>
          <w:b/>
          <w:bCs/>
          <w:color w:val="F97316"/>
          <w:sz w:val="28"/>
          <w:szCs w:val="28"/>
        </w:rPr>
        <w:t xml:space="preserve">Customer Booking Steps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Step 1: Service Type Selection —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Offers 8 lock service types, including Locked Out (Emergency), Lost Keys, Broken Key, Lock Replacement, Lock Repair, UPVC Door Lock, Security Upgrade, and Commercial Locksmith.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Step 2: Property Type —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Distinguishes between Residential and Commercial lock types to adjust parts pricing and dispatch criteria.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Step 3: Urgency Level —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Sets dispatcher priority: Emergency (immediate dispatch), Same Day, or Booked in Advance.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Step 4: Postcode Verification —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Validates customer location (e.g. SW1A 1AA) to compute geographical travel distances.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Step 5: Contact Credentials —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Gathers name, telephone, email address, and records marketing/SMS consent.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Step 6: Dynamic Pricing Display —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Instantly shows the customer a calculated estimate range.</w:t>
      </w:r>
    </w:p>
    <w:p>
      <w:pPr>
        <w:spacing w:after="120" w:before="240" w:line="276"/>
        <w:jc w:val="left"/>
      </w:pPr>
      <w:r>
        <w:rPr>
          <w:rFonts w:ascii="Segoe UI" w:cs="Segoe UI" w:eastAsia="Segoe UI" w:hAnsi="Segoe UI"/>
          <w:b/>
          <w:bCs/>
          <w:color w:val="F97316"/>
          <w:sz w:val="28"/>
          <w:szCs w:val="28"/>
        </w:rPr>
        <w:t xml:space="preserve">Pricing Matrix Logic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The system computes prices using the formula: </w:t>
      </w:r>
    </w:p>
    <w:tbl>
      <w:tblPr>
        <w:tblW w:type="pct" w:w="100%"/>
        <w:tblBorders>
          <w:top w:val="none" w:color="auto" w:sz="0"/>
          <w:left w:val="single" w:color="F97316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Estimate = (Base Service Rate + Urgency Premium) * Property Multiplier + Distance Surcharge</w:t>
            </w:r>
          </w:p>
        </w:tc>
      </w:tr>
    </w:tbl>
    <w:p>
      <w:pPr>
        <w:spacing w:after="120" w:before="10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The table below shows the base rates for key services:</w:t>
      </w:r>
    </w:p>
    <w:tbl>
      <w:tblPr>
        <w:tblW w:type="pct" w:w="100%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Locksmith Service</w:t>
            </w:r>
          </w:p>
        </w:tc>
        <w:tc>
          <w:tcPr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Base Rate</w:t>
            </w:r>
          </w:p>
        </w:tc>
        <w:tc>
          <w:tcPr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Property Multiplier</w:t>
            </w:r>
          </w:p>
        </w:tc>
        <w:tc>
          <w:tcPr>
            <w:shd w:fill="0F172A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Average Time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Locked Out (Emergency)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£80.00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Residential (1.0x) / Commercial (1.3x)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30 - 45 mins</w:t>
            </w:r>
          </w:p>
        </w:tc>
      </w:tr>
      <w:tr>
        <w:tc>
          <w:tcPr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Lost Keys &amp; Lock Rekey</w:t>
            </w:r>
          </w:p>
        </w:tc>
        <w:tc>
          <w:tcPr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£90.00</w:t>
            </w:r>
          </w:p>
        </w:tc>
        <w:tc>
          <w:tcPr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Residential (1.0x) / Commercial (1.3x)</w:t>
            </w:r>
          </w:p>
        </w:tc>
        <w:tc>
          <w:tcPr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45 - 60 mins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UPVC Door Mechanism Fix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£110.00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Residential (1.0x) / Commercial (1.4x)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60 - 90 mins</w:t>
            </w:r>
          </w:p>
        </w:tc>
      </w:tr>
      <w:tr>
        <w:tc>
          <w:tcPr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Commercial Master Keying</w:t>
            </w:r>
          </w:p>
        </w:tc>
        <w:tc>
          <w:tcPr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£150.00</w:t>
            </w:r>
          </w:p>
        </w:tc>
        <w:tc>
          <w:tcPr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Commercial (1.0x)</w:t>
            </w:r>
          </w:p>
        </w:tc>
        <w:tc>
          <w:tcPr>
            <w:shd w:fill="F8FAFC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22"/>
                <w:szCs w:val="22"/>
              </w:rPr>
              <w:t xml:space="preserve">90+ mins</w:t>
            </w:r>
          </w:p>
        </w:tc>
      </w:tr>
    </w:tbl>
    <w:p>
      <w:pPr>
        <w:spacing w:after="120" w:before="240" w:line="276"/>
        <w:jc w:val="left"/>
      </w:pPr>
      <w:r>
        <w:rPr>
          <w:rFonts w:ascii="Segoe UI" w:cs="Segoe UI" w:eastAsia="Segoe UI" w:hAnsi="Segoe UI"/>
          <w:b/>
          <w:bCs/>
          <w:color w:val="F97316"/>
          <w:sz w:val="28"/>
          <w:szCs w:val="28"/>
        </w:rPr>
        <w:t xml:space="preserve">Instant Notifications &amp; Technician Dispatch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Immediately when the client clicks 'Generate Instant Quote', two background communications are fired: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SMS Dispatch (Twilio):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A message is dispatched to the technician's mobile with client name, service type, urgency, phone, and estimate range.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Email Summary (Resend):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A complete email summary is sent to the tenant inbox containing geocoded travel routing, postcode, and full enquiry answers.</w:t>
      </w:r>
    </w:p>
    <w:p>
      <w:pPr>
        <w:spacing w:after="60" w:before="120" w:line="276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76"/>
        <w:jc w:val="center"/>
      </w:pPr>
      <w:r>
        <w:rPr>
          <w:rFonts w:ascii="Segoe UI" w:cs="Segoe UI" w:eastAsia="Segoe UI" w:hAnsi="Segoe UI"/>
          <w:b w:val="false"/>
          <w:bCs w:val="false"/>
          <w:color w:val="666666"/>
          <w:sz w:val="18"/>
          <w:szCs w:val="18"/>
        </w:rPr>
        <w:t xml:space="preserve">Figure: Quote Wizard step 6 displaying the dynamically computed locksmith pricing estimate</w:t>
      </w:r>
    </w:p>
    <w:p>
      <w:pPr>
        <w:pageBreakBefore/>
        <w:spacing w:after="180" w:before="300" w:line="276"/>
        <w:jc w:val="left"/>
      </w:pPr>
      <w:r>
        <w:rPr>
          <w:rFonts w:ascii="Segoe UI" w:cs="Segoe UI" w:eastAsia="Segoe UI" w:hAnsi="Segoe UI"/>
          <w:b/>
          <w:bCs/>
          <w:color w:val="0F172A"/>
          <w:sz w:val="36"/>
          <w:szCs w:val="36"/>
        </w:rPr>
        <w:t xml:space="preserve">3. Administrative Management Dashboard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The admin dashboard is a secure control center allowing locksmith businesses to view, update, and manage leads as they progress through the system.</w:t>
      </w:r>
    </w:p>
    <w:p>
      <w:pPr>
        <w:spacing w:after="120" w:before="240" w:line="276"/>
        <w:jc w:val="left"/>
      </w:pPr>
      <w:r>
        <w:rPr>
          <w:rFonts w:ascii="Segoe UI" w:cs="Segoe UI" w:eastAsia="Segoe UI" w:hAnsi="Segoe UI"/>
          <w:b/>
          <w:bCs/>
          <w:color w:val="F97316"/>
          <w:sz w:val="28"/>
          <w:szCs w:val="28"/>
        </w:rPr>
        <w:t xml:space="preserve">Key KPI Analytics Counters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The top of the dashboard displays 4 real-time business counters: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Total Leads: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Total count of leads captured in the database.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Quotes Generated: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Total number of calculated locksmith estimates.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Conversion Rate: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Percentage of leads that transitioned to Booked or Completed status (target is &gt;80%).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Average Quote Value: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The average pound-sterling (£) value computed across all quote history.</w:t>
      </w:r>
    </w:p>
    <w:p>
      <w:pPr>
        <w:spacing w:after="120" w:before="240" w:line="276"/>
        <w:jc w:val="left"/>
      </w:pPr>
      <w:r>
        <w:rPr>
          <w:rFonts w:ascii="Segoe UI" w:cs="Segoe UI" w:eastAsia="Segoe UI" w:hAnsi="Segoe UI"/>
          <w:b/>
          <w:bCs/>
          <w:color w:val="F97316"/>
          <w:sz w:val="28"/>
          <w:szCs w:val="28"/>
        </w:rPr>
        <w:t xml:space="preserve">Lead Pipeline (Kanban Board)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To simplify customer management, the dashboard implements a visual Kanban board divided into six columns: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1. New Lead: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Fresh enquiries directly populated by the Quote Wizard.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2. Contacted: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Leads who have been called or messaged for initial scheduling verification.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3. Quoted: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Customers who have received a finalized formal quote/booking contract.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4. Booked: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Confirmed jobs scheduled in the dispatch calendar.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5. Completed: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Successful locksmith site visits where jobs were finalized and resolved.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6. Lost: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Declined leads, unresponsive clients, or out-of-coverage postcode requests.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Technicians can drag and drop cards from one column to another. The card position update instantly triggers a REST PATCH request to the API, changing the database state in real-time.</w:t>
      </w:r>
    </w:p>
    <w:p>
      <w:pPr>
        <w:spacing w:after="60" w:before="120" w:line="276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76"/>
        <w:jc w:val="center"/>
      </w:pPr>
      <w:r>
        <w:rPr>
          <w:rFonts w:ascii="Segoe UI" w:cs="Segoe UI" w:eastAsia="Segoe UI" w:hAnsi="Segoe UI"/>
          <w:b w:val="false"/>
          <w:bCs w:val="false"/>
          <w:color w:val="666666"/>
          <w:sz w:val="18"/>
          <w:szCs w:val="18"/>
        </w:rPr>
        <w:t xml:space="preserve">Figure: Lead Pipeline Kanban workspace with custom status columns and detail cards</w:t>
      </w:r>
    </w:p>
    <w:p>
      <w:pPr>
        <w:pageBreakBefore/>
        <w:spacing w:after="180" w:before="300" w:line="276"/>
        <w:jc w:val="left"/>
      </w:pPr>
      <w:r>
        <w:rPr>
          <w:rFonts w:ascii="Segoe UI" w:cs="Segoe UI" w:eastAsia="Segoe UI" w:hAnsi="Segoe UI"/>
          <w:b/>
          <w:bCs/>
          <w:color w:val="0F172A"/>
          <w:sz w:val="36"/>
          <w:szCs w:val="36"/>
        </w:rPr>
        <w:t xml:space="preserve">4. Tenant Settings &amp; Branding Setup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Because the system is built with a multi-tenant structure, each locksmith brand can fully customize the widget styling and dispatch behavior.</w:t>
      </w:r>
    </w:p>
    <w:p>
      <w:pPr>
        <w:spacing w:after="120" w:before="240" w:line="276"/>
        <w:jc w:val="left"/>
      </w:pPr>
      <w:r>
        <w:rPr>
          <w:rFonts w:ascii="Segoe UI" w:cs="Segoe UI" w:eastAsia="Segoe UI" w:hAnsi="Segoe UI"/>
          <w:b/>
          <w:bCs/>
          <w:color w:val="F97316"/>
          <w:sz w:val="28"/>
          <w:szCs w:val="28"/>
        </w:rPr>
        <w:t xml:space="preserve">Customizable Variables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Through the dashboard settings page, tenants can configure: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Profile Details: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Business name, phone line, address, support email, and brand logo upload.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Notification Dispatch: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On/off toggles for SMS alerts and email client receipts.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Custom Notification Templates: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Templates are customized using placeholder variables that parse real-time database details: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  - {clientName}: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Parses the full name of the customer.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  - {serviceType}: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The type of service selected in step 1.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  - {estimate}: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The dynamically generated price range.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  - {phone}: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The customer's contact telephone.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  - {postcode}: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The customer's geographic postcode location.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 w:line="276"/>
      <w:jc w:val="center"/>
    </w:pPr>
    <w:r>
      <w:rPr>
        <w:rFonts w:ascii="Segoe UI" w:cs="Segoe UI" w:eastAsia="Segoe UI" w:hAnsi="Segoe UI"/>
        <w:b w:val="false"/>
        <w:bCs w:val="false"/>
        <w:color w:val="999999"/>
        <w:sz w:val="16"/>
        <w:szCs w:val="16"/>
      </w:rPr>
      <w:t xml:space="preserve">Page 1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276"/>
      <w:jc w:val="right"/>
    </w:pPr>
    <w:r>
      <w:rPr>
        <w:rFonts w:ascii="Segoe UI" w:cs="Segoe UI" w:eastAsia="Segoe UI" w:hAnsi="Segoe UI"/>
        <w:b w:val="false"/>
        <w:bCs w:val="false"/>
        <w:color w:val="999999"/>
        <w:sz w:val="16"/>
        <w:szCs w:val="16"/>
      </w:rPr>
      <w:t xml:space="preserve">Locksmith Instant Quote &amp; Lead Capture Platform — User's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23aaf5801b3f07fead54c81adcb72bc97e70b1.undefined"/><Relationship Id="rId10" Type="http://schemas.openxmlformats.org/officeDocument/2006/relationships/image" Target="media/c2c57247e93976bb22e3b581069d08cde6753abd.undefined"/><Relationship Id="rId11" Type="http://schemas.openxmlformats.org/officeDocument/2006/relationships/image" Target="media/1342a43c96d48d42f5547f525ef07270adebea5c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 &amp; System Manual</dc:title>
  <dc:creator>Atypikal Locksmiths Development Team</dc:creator>
  <dc:description>User documentation for Locksmith Instant Quote &amp; Lead Capture Platform</dc:description>
  <cp:lastModifiedBy>Un-named</cp:lastModifiedBy>
  <cp:revision>1</cp:revision>
  <dcterms:created xsi:type="dcterms:W3CDTF">2026-07-16T16:49:29.526Z</dcterms:created>
  <dcterms:modified xsi:type="dcterms:W3CDTF">2026-07-16T16:49:29.526Z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